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AC6F1" w14:textId="77777777" w:rsidR="007F46C6" w:rsidRDefault="007F46C6" w:rsidP="007F46C6">
      <w:pPr>
        <w:pBdr>
          <w:bottom w:val="single" w:sz="4" w:space="1" w:color="auto"/>
        </w:pBdr>
      </w:pPr>
      <w:r>
        <w:t>Case Study Analysis: Autonomous Agents in Industry 4.0</w:t>
      </w:r>
    </w:p>
    <w:p w14:paraId="6175347D" w14:textId="004FEB5B" w:rsidR="007F46C6" w:rsidRDefault="007F46C6" w:rsidP="007F46C6">
      <w:pPr>
        <w:jc w:val="both"/>
      </w:pPr>
      <w:r>
        <w:t>Analysis</w:t>
      </w:r>
      <w:r>
        <w:t xml:space="preserve"> -</w:t>
      </w:r>
      <w:r>
        <w:t xml:space="preserve">Introduction  </w:t>
      </w:r>
    </w:p>
    <w:p w14:paraId="686B7B58" w14:textId="77777777" w:rsidR="007F46C6" w:rsidRDefault="007F46C6" w:rsidP="007F46C6">
      <w:pPr>
        <w:jc w:val="both"/>
      </w:pPr>
      <w:r>
        <w:t xml:space="preserve">Autonomous agents are intelligent entities capable of perceiving their environment and acting independently to achieve objectives, a concept pivotal in Industry 4.0, the fourth industrial revolution characterized by cyber-physical systems (CPS), artificial intelligence (AI), and decentralized production. In Leo </w:t>
      </w:r>
      <w:proofErr w:type="spellStart"/>
      <w:r>
        <w:t>Hjulström’s</w:t>
      </w:r>
      <w:proofErr w:type="spellEnd"/>
      <w:r>
        <w:t xml:space="preserve"> case study, these agents are applied to automated guided vehicles (AGVs) in a smart warehouse, leveraging reinforcement learning (RL) to enhance flexibility and efficiency in dynamic industrial settings.</w:t>
      </w:r>
    </w:p>
    <w:p w14:paraId="712E950F" w14:textId="77777777" w:rsidR="007F46C6" w:rsidRDefault="007F46C6" w:rsidP="007F46C6">
      <w:r>
        <w:t xml:space="preserve">Implementation  </w:t>
      </w:r>
    </w:p>
    <w:p w14:paraId="23195F9B" w14:textId="77777777" w:rsidR="007F46C6" w:rsidRDefault="007F46C6" w:rsidP="007F46C6">
      <w:pPr>
        <w:jc w:val="both"/>
      </w:pPr>
      <w:r>
        <w:t>The case study implements a self-optimizing Multi-Agent System (MAS) for AGVs in a simulated 10x10 grid world, using the Double Deep Q-Network (DDQN) algorithm from the TF-Agents library in Python. AGVs, modeled as intelligent agents, navigate without pre-defined paths, relying on RL to learn efficient routes. The environment includes task squares (pick-up/drop-off points), charging stations, and obstacles, with agents receiving inputs like coordinates, battery levels, and adjacent square statuses. RL trains agents through trial-and-error, rewarding task completion (+100), penalizing collisions (-70) or battery depletion (-100), and encouraging timely recharging (+50 or -10 based on battery state). The system evolves with incremental task complexity (up to six tasks per episode) over 200,000 training episodes, using a neural network with three hidden layers of 100 neurons each, optimized by the Adam algorithm.</w:t>
      </w:r>
    </w:p>
    <w:p w14:paraId="78DED065" w14:textId="77777777" w:rsidR="007F46C6" w:rsidRDefault="007F46C6" w:rsidP="007F46C6">
      <w:r>
        <w:t xml:space="preserve">Benefits  </w:t>
      </w:r>
    </w:p>
    <w:p w14:paraId="16ED9DEB" w14:textId="77777777" w:rsidR="007F46C6" w:rsidRDefault="007F46C6" w:rsidP="007F46C6">
      <w:pPr>
        <w:jc w:val="both"/>
      </w:pPr>
      <w:r>
        <w:t>The study demonstrates significant benefits, including efficient navigation as agents balance task completion and battery management, completing 300 tasks without collisions or depletion in a test run (1,392 steps total). The decentralized MAS enhances flexibility, eliminating reliance on fixed markers, reducing maintenance costs, and supporting Industry 4.0’s data-driven paradigm. The use of RL enables self-optimization, improving productivity and reliability, as agents adapt to dynamic conditions, a key advantage over traditional centralized AGV systems.</w:t>
      </w:r>
    </w:p>
    <w:p w14:paraId="28632229" w14:textId="77777777" w:rsidR="007F46C6" w:rsidRDefault="007F46C6" w:rsidP="007F46C6">
      <w:r>
        <w:t xml:space="preserve">Challenges  </w:t>
      </w:r>
    </w:p>
    <w:p w14:paraId="7E22532F" w14:textId="77777777" w:rsidR="007F46C6" w:rsidRDefault="007F46C6" w:rsidP="007F46C6">
      <w:pPr>
        <w:jc w:val="both"/>
      </w:pPr>
      <w:r>
        <w:t>Challenges include the simulation’s idealized nature, limiting real-world applicability due to untested physical interactions (e.g., object handling). The fixed battery model (constant energy use) oversimplifies degradation effects, and the lack of inter-agent communication or collision avoidance with moving objects restricts scalability. Training time was prolonged due to setup and optimization of libraries (TensorFlow, TF-Agents), and the system’s performance is tied to a specific 10x10 layout, raising concerns about generalization to larger or varied environments.</w:t>
      </w:r>
    </w:p>
    <w:p w14:paraId="05DE3F8B" w14:textId="77777777" w:rsidR="007F46C6" w:rsidRDefault="007F46C6" w:rsidP="007F46C6"/>
    <w:p w14:paraId="71A3AFB5" w14:textId="77777777" w:rsidR="007F46C6" w:rsidRDefault="007F46C6" w:rsidP="007F46C6"/>
    <w:p w14:paraId="0CE7FF68" w14:textId="77777777" w:rsidR="007F46C6" w:rsidRDefault="007F46C6" w:rsidP="007F46C6"/>
    <w:p w14:paraId="4F8F6950" w14:textId="77777777" w:rsidR="007F46C6" w:rsidRDefault="007F46C6" w:rsidP="007F46C6"/>
    <w:p w14:paraId="3A386893" w14:textId="77777777" w:rsidR="007F46C6" w:rsidRDefault="007F46C6" w:rsidP="007F46C6">
      <w:r>
        <w:lastRenderedPageBreak/>
        <w:t xml:space="preserve">Future Implications  </w:t>
      </w:r>
    </w:p>
    <w:p w14:paraId="2110A845" w14:textId="77777777" w:rsidR="007F46C6" w:rsidRDefault="007F46C6" w:rsidP="007F46C6">
      <w:pPr>
        <w:jc w:val="both"/>
      </w:pPr>
      <w:r>
        <w:t>The study suggests a promising future for autonomous agents in Industry 4.0, potentially transforming logistics with adaptive AGVs trained in simulations for real-world deployment. Future developments could integrate intelligent charging stations for optimized recharging schedules and enhance CPS communication for real-time coordination. However, addressing scalability, real-world testing, and ethical concerns (e.g., job displacement) will be critical. As industries adopt these technologies, policy frameworks may evolve to balance automation benefits with social sustainability.</w:t>
      </w:r>
    </w:p>
    <w:p w14:paraId="171422E1" w14:textId="77777777" w:rsidR="007F46C6" w:rsidRDefault="007F46C6" w:rsidP="007F46C6"/>
    <w:p w14:paraId="139B7C99" w14:textId="2751F69E" w:rsidR="007F46C6" w:rsidRDefault="007F46C6" w:rsidP="007F46C6">
      <w:r>
        <w:t xml:space="preserve">Personal </w:t>
      </w:r>
      <w:r>
        <w:t xml:space="preserve">Reflection  </w:t>
      </w:r>
    </w:p>
    <w:p w14:paraId="52FFEB52" w14:textId="3F54DBF8" w:rsidR="007F46C6" w:rsidRDefault="007F46C6" w:rsidP="007F46C6">
      <w:pPr>
        <w:jc w:val="both"/>
      </w:pPr>
      <w:r>
        <w:t xml:space="preserve">Analyzing </w:t>
      </w:r>
      <w:r>
        <w:t xml:space="preserve">the </w:t>
      </w:r>
      <w:r>
        <w:t xml:space="preserve">case study deepened my understanding of how reinforcement learning empowers autonomous agents to revolutionize Industry 4.0. I was particularly impressed by the AGVs’ ability to learn efficient navigation in a simulated environment, highlighting RL’s potential to replace rigid, marker-based systems with flexible, self-optimizing solutions. This shifted my perspective from viewing automation as a static process to seeing it as a dynamic, learning ecosystem, capable of adapting to real-time industrial challenges. </w:t>
      </w:r>
    </w:p>
    <w:p w14:paraId="32D5A832" w14:textId="77777777" w:rsidR="007F46C6" w:rsidRDefault="007F46C6" w:rsidP="007F46C6">
      <w:pPr>
        <w:jc w:val="both"/>
      </w:pPr>
      <w:r>
        <w:t xml:space="preserve">However, the study’s limitations, such as the lack of real-world testing and simplified battery models, made me realize the </w:t>
      </w:r>
      <w:r>
        <w:t>gaps and opportunities</w:t>
      </w:r>
      <w:r>
        <w:t xml:space="preserve"> between simulation and practical deployment, emphasizing the need for robust validation.</w:t>
      </w:r>
    </w:p>
    <w:p w14:paraId="4F07A57D" w14:textId="10309520" w:rsidR="007F46C6" w:rsidRDefault="007F46C6" w:rsidP="007F46C6">
      <w:pPr>
        <w:jc w:val="both"/>
      </w:pPr>
      <w:r>
        <w:t xml:space="preserve"> I also became more aware of the ethical trade-offs, like job displacement, which adds complexity to adopting such technologies. This experience has encouraged me to explore hybrid approaches combining human oversight with AI, ensuring both efficiency and social responsibility in industrial settings.</w:t>
      </w:r>
    </w:p>
    <w:p w14:paraId="7364972E" w14:textId="77777777" w:rsidR="007F46C6" w:rsidRDefault="007F46C6" w:rsidP="007F46C6"/>
    <w:p w14:paraId="6AC8B069" w14:textId="36D534B7" w:rsidR="007F46C6" w:rsidRDefault="007F46C6" w:rsidP="007F46C6">
      <w:r>
        <w:t>Thank you</w:t>
      </w:r>
    </w:p>
    <w:sectPr w:rsidR="007F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C6"/>
    <w:rsid w:val="0049153B"/>
    <w:rsid w:val="004B28F1"/>
    <w:rsid w:val="007F46C6"/>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A53A"/>
  <w15:chartTrackingRefBased/>
  <w15:docId w15:val="{2A79F552-BEAF-4EB7-972C-F1E03DF8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6C6"/>
    <w:rPr>
      <w:rFonts w:eastAsiaTheme="majorEastAsia" w:cstheme="majorBidi"/>
      <w:color w:val="272727" w:themeColor="text1" w:themeTint="D8"/>
    </w:rPr>
  </w:style>
  <w:style w:type="paragraph" w:styleId="Title">
    <w:name w:val="Title"/>
    <w:basedOn w:val="Normal"/>
    <w:next w:val="Normal"/>
    <w:link w:val="TitleChar"/>
    <w:uiPriority w:val="10"/>
    <w:qFormat/>
    <w:rsid w:val="007F4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6C6"/>
    <w:pPr>
      <w:spacing w:before="160"/>
      <w:jc w:val="center"/>
    </w:pPr>
    <w:rPr>
      <w:i/>
      <w:iCs/>
      <w:color w:val="404040" w:themeColor="text1" w:themeTint="BF"/>
    </w:rPr>
  </w:style>
  <w:style w:type="character" w:customStyle="1" w:styleId="QuoteChar">
    <w:name w:val="Quote Char"/>
    <w:basedOn w:val="DefaultParagraphFont"/>
    <w:link w:val="Quote"/>
    <w:uiPriority w:val="29"/>
    <w:rsid w:val="007F46C6"/>
    <w:rPr>
      <w:i/>
      <w:iCs/>
      <w:color w:val="404040" w:themeColor="text1" w:themeTint="BF"/>
    </w:rPr>
  </w:style>
  <w:style w:type="paragraph" w:styleId="ListParagraph">
    <w:name w:val="List Paragraph"/>
    <w:basedOn w:val="Normal"/>
    <w:uiPriority w:val="34"/>
    <w:qFormat/>
    <w:rsid w:val="007F46C6"/>
    <w:pPr>
      <w:ind w:left="720"/>
      <w:contextualSpacing/>
    </w:pPr>
  </w:style>
  <w:style w:type="character" w:styleId="IntenseEmphasis">
    <w:name w:val="Intense Emphasis"/>
    <w:basedOn w:val="DefaultParagraphFont"/>
    <w:uiPriority w:val="21"/>
    <w:qFormat/>
    <w:rsid w:val="007F46C6"/>
    <w:rPr>
      <w:i/>
      <w:iCs/>
      <w:color w:val="0F4761" w:themeColor="accent1" w:themeShade="BF"/>
    </w:rPr>
  </w:style>
  <w:style w:type="paragraph" w:styleId="IntenseQuote">
    <w:name w:val="Intense Quote"/>
    <w:basedOn w:val="Normal"/>
    <w:next w:val="Normal"/>
    <w:link w:val="IntenseQuoteChar"/>
    <w:uiPriority w:val="30"/>
    <w:qFormat/>
    <w:rsid w:val="007F4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6C6"/>
    <w:rPr>
      <w:i/>
      <w:iCs/>
      <w:color w:val="0F4761" w:themeColor="accent1" w:themeShade="BF"/>
    </w:rPr>
  </w:style>
  <w:style w:type="character" w:styleId="IntenseReference">
    <w:name w:val="Intense Reference"/>
    <w:basedOn w:val="DefaultParagraphFont"/>
    <w:uiPriority w:val="32"/>
    <w:qFormat/>
    <w:rsid w:val="007F46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2025-05-05T19:57:00Z</dcterms:created>
  <dcterms:modified xsi:type="dcterms:W3CDTF">2025-05-05T20:02:00Z</dcterms:modified>
</cp:coreProperties>
</file>