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F54A" w14:textId="00CB966F" w:rsidR="00BF224C" w:rsidRDefault="00C15928">
      <w:pPr>
        <w:rPr>
          <w:b/>
          <w:lang w:val="en-US"/>
        </w:rPr>
      </w:pPr>
      <w:r>
        <w:rPr>
          <w:b/>
          <w:lang w:val="en-US"/>
        </w:rPr>
        <w:t>Source Memory is Important</w:t>
      </w:r>
    </w:p>
    <w:p w14:paraId="1D56D05B" w14:textId="2683F719" w:rsidR="00616561" w:rsidRDefault="00616561">
      <w:pPr>
        <w:rPr>
          <w:b/>
          <w:lang w:val="en-US"/>
        </w:rPr>
      </w:pPr>
    </w:p>
    <w:p w14:paraId="2FAB365D" w14:textId="117203ED" w:rsidR="00616561" w:rsidRDefault="00616561">
      <w:pPr>
        <w:rPr>
          <w:b/>
          <w:lang w:val="en-US"/>
        </w:rPr>
      </w:pPr>
      <w:r>
        <w:rPr>
          <w:b/>
          <w:lang w:val="en-US"/>
        </w:rPr>
        <w:t>Flesh</w:t>
      </w:r>
    </w:p>
    <w:p w14:paraId="5E0D4F3F" w14:textId="6C4A06E3" w:rsidR="00E57EAF" w:rsidRPr="00E57EAF" w:rsidRDefault="00E57EAF">
      <w:pPr>
        <w:rPr>
          <w:lang w:val="en-US"/>
        </w:rPr>
      </w:pPr>
      <w:r>
        <w:rPr>
          <w:lang w:val="en-US"/>
        </w:rPr>
        <w:t>Relationship between source memory models and the models we are comparing</w:t>
      </w:r>
    </w:p>
    <w:p w14:paraId="221C4D9E" w14:textId="24EF7541" w:rsidR="00E57EAF" w:rsidRPr="00E57EAF" w:rsidRDefault="00E57EAF">
      <w:pPr>
        <w:rPr>
          <w:lang w:val="en-US"/>
        </w:rPr>
      </w:pPr>
      <w:r>
        <w:rPr>
          <w:lang w:val="en-US"/>
        </w:rPr>
        <w:t xml:space="preserve">No source memory for unrecognized </w:t>
      </w:r>
      <w:proofErr w:type="spellStart"/>
      <w:r>
        <w:rPr>
          <w:lang w:val="en-US"/>
        </w:rPr>
        <w:t>majelka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broder</w:t>
      </w:r>
      <w:proofErr w:type="spellEnd"/>
    </w:p>
    <w:p w14:paraId="0197E9D0" w14:textId="5A93F425" w:rsidR="00C15928" w:rsidRDefault="00C15928">
      <w:pPr>
        <w:rPr>
          <w:b/>
          <w:lang w:val="en-US"/>
        </w:rPr>
      </w:pPr>
    </w:p>
    <w:p w14:paraId="790A0382" w14:textId="1C39E03E" w:rsidR="00C15928" w:rsidRDefault="00C15928">
      <w:pPr>
        <w:rPr>
          <w:b/>
          <w:lang w:val="en-US"/>
        </w:rPr>
      </w:pPr>
      <w:r>
        <w:rPr>
          <w:b/>
          <w:lang w:val="en-US"/>
        </w:rPr>
        <w:t>Continuous Report Tasks are a Useful Paradigm to study Source Memory</w:t>
      </w:r>
    </w:p>
    <w:p w14:paraId="735C5C6C" w14:textId="09FAC184" w:rsidR="00C15928" w:rsidRDefault="00C15928">
      <w:pPr>
        <w:rPr>
          <w:lang w:val="en-US"/>
        </w:rPr>
      </w:pPr>
      <w:r>
        <w:rPr>
          <w:lang w:val="en-US"/>
        </w:rPr>
        <w:t xml:space="preserve">Harlow and Donaldson (2013) found evidence for threshold model of source memory retrieval </w:t>
      </w:r>
    </w:p>
    <w:p w14:paraId="1C39F83A" w14:textId="77777777" w:rsidR="00C15928" w:rsidRPr="00C15928" w:rsidRDefault="00C15928">
      <w:pPr>
        <w:rPr>
          <w:lang w:val="en-US"/>
        </w:rPr>
      </w:pPr>
    </w:p>
    <w:p w14:paraId="30F9AB3F" w14:textId="682047F2" w:rsidR="00C15928" w:rsidRDefault="00C15928">
      <w:pPr>
        <w:rPr>
          <w:b/>
          <w:lang w:val="en-US"/>
        </w:rPr>
      </w:pPr>
      <w:r>
        <w:rPr>
          <w:b/>
          <w:lang w:val="en-US"/>
        </w:rPr>
        <w:t>Modelling the Decision-Making Process helps us make inferences about Memory</w:t>
      </w:r>
    </w:p>
    <w:p w14:paraId="3974EA67" w14:textId="53FA7CB1" w:rsidR="00C15928" w:rsidRDefault="00C15928">
      <w:pPr>
        <w:rPr>
          <w:lang w:val="en-US"/>
        </w:rPr>
      </w:pPr>
      <w:r>
        <w:rPr>
          <w:lang w:val="en-US"/>
        </w:rPr>
        <w:t>Elaborated decision model in the circular diffusion model</w:t>
      </w:r>
      <w:bookmarkStart w:id="0" w:name="_GoBack"/>
      <w:bookmarkEnd w:id="0"/>
    </w:p>
    <w:p w14:paraId="3546EE60" w14:textId="7D33A9B8" w:rsidR="00C15928" w:rsidRDefault="00C15928">
      <w:pPr>
        <w:rPr>
          <w:lang w:val="en-US"/>
        </w:rPr>
      </w:pPr>
    </w:p>
    <w:p w14:paraId="2981E301" w14:textId="688F9491" w:rsidR="00C15928" w:rsidRDefault="00C15928">
      <w:pPr>
        <w:rPr>
          <w:b/>
          <w:lang w:val="en-US"/>
        </w:rPr>
      </w:pPr>
      <w:r>
        <w:rPr>
          <w:b/>
          <w:lang w:val="en-US"/>
        </w:rPr>
        <w:t>The Model</w:t>
      </w:r>
    </w:p>
    <w:p w14:paraId="607A3AE6" w14:textId="76A1B20B" w:rsidR="00C15928" w:rsidRDefault="00C15928">
      <w:pPr>
        <w:rPr>
          <w:lang w:val="en-US"/>
        </w:rPr>
      </w:pPr>
      <w:r>
        <w:rPr>
          <w:lang w:val="en-US"/>
        </w:rPr>
        <w:t>Threshold and Continuous model analogues in VP and MIX</w:t>
      </w:r>
    </w:p>
    <w:p w14:paraId="3438348D" w14:textId="77777777" w:rsidR="00C15928" w:rsidRDefault="00C15928">
      <w:pPr>
        <w:rPr>
          <w:lang w:val="en-US"/>
        </w:rPr>
      </w:pPr>
    </w:p>
    <w:p w14:paraId="4851DADE" w14:textId="2C4A570D" w:rsidR="00C15928" w:rsidRDefault="00C15928">
      <w:pPr>
        <w:rPr>
          <w:i/>
          <w:lang w:val="en-US"/>
        </w:rPr>
      </w:pPr>
      <w:r>
        <w:rPr>
          <w:i/>
          <w:lang w:val="en-US"/>
        </w:rPr>
        <w:t>With criterion variability</w:t>
      </w:r>
    </w:p>
    <w:p w14:paraId="07ECFBDC" w14:textId="2986E138" w:rsidR="00C15928" w:rsidRDefault="00C15928">
      <w:pPr>
        <w:rPr>
          <w:i/>
          <w:lang w:val="en-US"/>
        </w:rPr>
      </w:pPr>
    </w:p>
    <w:p w14:paraId="367AE0F5" w14:textId="3AFA611E" w:rsidR="00C15928" w:rsidRDefault="00C15928">
      <w:pPr>
        <w:rPr>
          <w:i/>
          <w:lang w:val="en-US"/>
        </w:rPr>
      </w:pPr>
      <w:r>
        <w:rPr>
          <w:i/>
          <w:lang w:val="en-US"/>
        </w:rPr>
        <w:t>With decorrelated drift variability components</w:t>
      </w:r>
    </w:p>
    <w:p w14:paraId="326C9C1C" w14:textId="6EF72EC5" w:rsidR="00C15928" w:rsidRDefault="00C15928">
      <w:pPr>
        <w:rPr>
          <w:i/>
          <w:lang w:val="en-US"/>
        </w:rPr>
      </w:pPr>
    </w:p>
    <w:p w14:paraId="1BCA2298" w14:textId="349DF1C5" w:rsidR="00E57EAF" w:rsidRDefault="00E57EAF">
      <w:pPr>
        <w:rPr>
          <w:i/>
          <w:lang w:val="en-US"/>
        </w:rPr>
      </w:pPr>
    </w:p>
    <w:p w14:paraId="2A50D029" w14:textId="794E7435" w:rsidR="00E57EAF" w:rsidRDefault="00E57EAF">
      <w:pPr>
        <w:rPr>
          <w:i/>
          <w:lang w:val="en-US"/>
        </w:rPr>
      </w:pPr>
    </w:p>
    <w:p w14:paraId="51CD01C0" w14:textId="426F473E" w:rsidR="00E57EAF" w:rsidRDefault="00E57EAF">
      <w:pPr>
        <w:rPr>
          <w:b/>
          <w:lang w:val="en-US"/>
        </w:rPr>
      </w:pPr>
      <w:r>
        <w:rPr>
          <w:b/>
          <w:lang w:val="en-US"/>
        </w:rPr>
        <w:t>Two big points</w:t>
      </w:r>
    </w:p>
    <w:p w14:paraId="420CFD26" w14:textId="223FF2CE" w:rsidR="00E57EAF" w:rsidRDefault="00E57EAF">
      <w:pPr>
        <w:rPr>
          <w:b/>
          <w:lang w:val="en-US"/>
        </w:rPr>
      </w:pPr>
      <w:r>
        <w:rPr>
          <w:b/>
          <w:lang w:val="en-US"/>
        </w:rPr>
        <w:t xml:space="preserve">Frame model selection procedures, models we have, and </w:t>
      </w:r>
    </w:p>
    <w:p w14:paraId="0A5294F7" w14:textId="1D299030" w:rsidR="00E57EAF" w:rsidRDefault="00E57EAF">
      <w:pPr>
        <w:rPr>
          <w:b/>
          <w:lang w:val="en-US"/>
        </w:rPr>
      </w:pPr>
    </w:p>
    <w:p w14:paraId="5E8D4DB7" w14:textId="245CC6F2" w:rsidR="00E57EAF" w:rsidRDefault="00E57EAF">
      <w:pPr>
        <w:rPr>
          <w:b/>
          <w:lang w:val="en-US"/>
        </w:rPr>
      </w:pPr>
      <w:r>
        <w:rPr>
          <w:b/>
          <w:lang w:val="en-US"/>
        </w:rPr>
        <w:t>How we are testing recognition</w:t>
      </w:r>
    </w:p>
    <w:p w14:paraId="1648FD72" w14:textId="1A6BBB41" w:rsidR="00E57EAF" w:rsidRPr="00E57EAF" w:rsidRDefault="00E57EAF">
      <w:pPr>
        <w:rPr>
          <w:b/>
          <w:lang w:val="en-US"/>
        </w:rPr>
      </w:pPr>
      <w:r>
        <w:rPr>
          <w:b/>
          <w:lang w:val="en-US"/>
        </w:rPr>
        <w:t>Using the Rayleigh test</w:t>
      </w:r>
    </w:p>
    <w:p w14:paraId="1E06CFFA" w14:textId="77777777" w:rsidR="00C15928" w:rsidRPr="00C15928" w:rsidRDefault="00C15928">
      <w:pPr>
        <w:rPr>
          <w:lang w:val="en-US"/>
        </w:rPr>
      </w:pPr>
    </w:p>
    <w:sectPr w:rsidR="00C15928" w:rsidRPr="00C1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D3"/>
    <w:rsid w:val="000453D3"/>
    <w:rsid w:val="001A2F6A"/>
    <w:rsid w:val="00616561"/>
    <w:rsid w:val="006B1265"/>
    <w:rsid w:val="00A045F7"/>
    <w:rsid w:val="00A844AC"/>
    <w:rsid w:val="00BF224C"/>
    <w:rsid w:val="00C15928"/>
    <w:rsid w:val="00E5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E00E"/>
  <w15:chartTrackingRefBased/>
  <w15:docId w15:val="{A4D134A2-F322-49FD-B031-02116555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Zhou</dc:creator>
  <cp:keywords/>
  <dc:description/>
  <cp:lastModifiedBy>Jason Zhou</cp:lastModifiedBy>
  <cp:revision>3</cp:revision>
  <dcterms:created xsi:type="dcterms:W3CDTF">2019-01-21T00:23:00Z</dcterms:created>
  <dcterms:modified xsi:type="dcterms:W3CDTF">2019-01-30T03:57:00Z</dcterms:modified>
</cp:coreProperties>
</file>