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B292B" w14:textId="77777777" w:rsidR="00A74B28" w:rsidRDefault="00A74B28"/>
    <w:p w14:paraId="69173328" w14:textId="77777777" w:rsidR="00604247" w:rsidRPr="000233B4" w:rsidRDefault="00E170C1">
      <w:pPr>
        <w:rPr>
          <w:rFonts w:ascii="Times New Roman" w:hAnsi="Times New Roman" w:cs="Times New Roman"/>
          <w:sz w:val="24"/>
          <w:szCs w:val="24"/>
        </w:rPr>
      </w:pPr>
      <w:r w:rsidRPr="000233B4">
        <w:rPr>
          <w:rFonts w:ascii="Times New Roman" w:hAnsi="Times New Roman" w:cs="Times New Roman"/>
          <w:sz w:val="24"/>
          <w:szCs w:val="24"/>
        </w:rPr>
        <w:t>Preference:</w:t>
      </w:r>
      <w:r w:rsidRPr="000233B4">
        <w:rPr>
          <w:rFonts w:ascii="Times New Roman" w:hAnsi="Times New Roman" w:cs="Times New Roman"/>
          <w:sz w:val="24"/>
          <w:szCs w:val="24"/>
        </w:rPr>
        <w:tab/>
        <w:t>Brief Talk</w:t>
      </w:r>
    </w:p>
    <w:p w14:paraId="3A126BE2" w14:textId="77777777" w:rsidR="00E170C1" w:rsidRPr="000233B4" w:rsidRDefault="00E170C1">
      <w:pPr>
        <w:rPr>
          <w:rFonts w:ascii="Times New Roman" w:hAnsi="Times New Roman" w:cs="Times New Roman"/>
          <w:sz w:val="24"/>
          <w:szCs w:val="24"/>
        </w:rPr>
      </w:pPr>
      <w:r w:rsidRPr="000233B4">
        <w:rPr>
          <w:rFonts w:ascii="Times New Roman" w:hAnsi="Times New Roman" w:cs="Times New Roman"/>
          <w:sz w:val="24"/>
          <w:szCs w:val="24"/>
        </w:rPr>
        <w:t>Authors:</w:t>
      </w:r>
      <w:r w:rsidRPr="000233B4">
        <w:rPr>
          <w:rFonts w:ascii="Times New Roman" w:hAnsi="Times New Roman" w:cs="Times New Roman"/>
          <w:sz w:val="24"/>
          <w:szCs w:val="24"/>
        </w:rPr>
        <w:tab/>
        <w:t>Jason Zhou* (University of Melbourne)</w:t>
      </w:r>
    </w:p>
    <w:p w14:paraId="6FC19B95" w14:textId="77777777" w:rsidR="00845039" w:rsidRPr="000233B4" w:rsidRDefault="00845039">
      <w:pPr>
        <w:rPr>
          <w:rFonts w:ascii="Times New Roman" w:hAnsi="Times New Roman" w:cs="Times New Roman"/>
          <w:sz w:val="24"/>
          <w:szCs w:val="24"/>
        </w:rPr>
      </w:pPr>
      <w:r w:rsidRPr="000233B4">
        <w:rPr>
          <w:rFonts w:ascii="Times New Roman" w:hAnsi="Times New Roman" w:cs="Times New Roman"/>
          <w:sz w:val="24"/>
          <w:szCs w:val="24"/>
        </w:rPr>
        <w:tab/>
      </w:r>
      <w:r w:rsidRPr="000233B4">
        <w:rPr>
          <w:rFonts w:ascii="Times New Roman" w:hAnsi="Times New Roman" w:cs="Times New Roman"/>
          <w:sz w:val="24"/>
          <w:szCs w:val="24"/>
        </w:rPr>
        <w:tab/>
        <w:t>Prof. Philip Smith (University of Melbourne)</w:t>
      </w:r>
    </w:p>
    <w:p w14:paraId="717AA534" w14:textId="77777777" w:rsidR="00845039" w:rsidRPr="000233B4" w:rsidRDefault="00845039" w:rsidP="0084503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233B4">
        <w:rPr>
          <w:rFonts w:ascii="Times New Roman" w:hAnsi="Times New Roman" w:cs="Times New Roman"/>
          <w:sz w:val="24"/>
          <w:szCs w:val="24"/>
        </w:rPr>
        <w:t xml:space="preserve">Dr. Adam </w:t>
      </w:r>
      <w:proofErr w:type="spellStart"/>
      <w:r w:rsidRPr="000233B4">
        <w:rPr>
          <w:rFonts w:ascii="Times New Roman" w:hAnsi="Times New Roman" w:cs="Times New Roman"/>
          <w:sz w:val="24"/>
          <w:szCs w:val="24"/>
        </w:rPr>
        <w:t>Osth</w:t>
      </w:r>
      <w:proofErr w:type="spellEnd"/>
      <w:r w:rsidRPr="000233B4">
        <w:rPr>
          <w:rFonts w:ascii="Times New Roman" w:hAnsi="Times New Roman" w:cs="Times New Roman"/>
          <w:sz w:val="24"/>
          <w:szCs w:val="24"/>
        </w:rPr>
        <w:t xml:space="preserve"> (University of Melbourne)</w:t>
      </w:r>
    </w:p>
    <w:p w14:paraId="0920A252" w14:textId="77777777" w:rsidR="00845039" w:rsidRPr="000233B4" w:rsidRDefault="00845039" w:rsidP="00845039">
      <w:pPr>
        <w:rPr>
          <w:rFonts w:ascii="Times New Roman" w:hAnsi="Times New Roman" w:cs="Times New Roman"/>
          <w:sz w:val="24"/>
          <w:szCs w:val="24"/>
        </w:rPr>
      </w:pPr>
      <w:r w:rsidRPr="000233B4">
        <w:rPr>
          <w:rFonts w:ascii="Times New Roman" w:hAnsi="Times New Roman" w:cs="Times New Roman"/>
          <w:sz w:val="24"/>
          <w:szCs w:val="24"/>
        </w:rPr>
        <w:tab/>
      </w:r>
      <w:r w:rsidRPr="000233B4">
        <w:rPr>
          <w:rFonts w:ascii="Times New Roman" w:hAnsi="Times New Roman" w:cs="Times New Roman"/>
          <w:sz w:val="24"/>
          <w:szCs w:val="24"/>
        </w:rPr>
        <w:tab/>
        <w:t>Dr. Simon Lilburn (University of Melbourne)</w:t>
      </w:r>
    </w:p>
    <w:p w14:paraId="43FFE2F4" w14:textId="77777777" w:rsidR="00E170C1" w:rsidRDefault="00E170C1"/>
    <w:p w14:paraId="4AB28933" w14:textId="451DDA21" w:rsidR="009B6771" w:rsidRPr="005B6061" w:rsidRDefault="00E170C1" w:rsidP="009B67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Source memory is memory for the context in which items were previously encountered. </w:t>
      </w:r>
      <w:r w:rsidR="00E36C30">
        <w:rPr>
          <w:rFonts w:ascii="Times New Roman" w:hAnsi="Times New Roman" w:cs="Times New Roman"/>
          <w:sz w:val="24"/>
          <w:szCs w:val="24"/>
        </w:rPr>
        <w:t xml:space="preserve">Harlow </w:t>
      </w:r>
      <w:bookmarkStart w:id="0" w:name="_GoBack"/>
      <w:bookmarkEnd w:id="0"/>
      <w:r w:rsidR="00E36C30">
        <w:rPr>
          <w:rFonts w:ascii="Times New Roman" w:hAnsi="Times New Roman" w:cs="Times New Roman"/>
          <w:sz w:val="24"/>
          <w:szCs w:val="24"/>
        </w:rPr>
        <w:t xml:space="preserve">and Donaldson (2013) found evidence </w:t>
      </w:r>
      <w:r w:rsidR="009B6771">
        <w:rPr>
          <w:rFonts w:ascii="Times New Roman" w:hAnsi="Times New Roman" w:cs="Times New Roman"/>
          <w:sz w:val="24"/>
          <w:szCs w:val="24"/>
        </w:rPr>
        <w:t xml:space="preserve">of a retrieval threshold </w:t>
      </w:r>
      <w:r w:rsidR="00E36C30">
        <w:rPr>
          <w:rFonts w:ascii="Times New Roman" w:hAnsi="Times New Roman" w:cs="Times New Roman"/>
          <w:sz w:val="24"/>
          <w:szCs w:val="24"/>
        </w:rPr>
        <w:t xml:space="preserve">underlying </w:t>
      </w:r>
      <w:r w:rsidR="00A74B28">
        <w:rPr>
          <w:rFonts w:ascii="Times New Roman" w:hAnsi="Times New Roman" w:cs="Times New Roman"/>
          <w:sz w:val="24"/>
          <w:szCs w:val="24"/>
        </w:rPr>
        <w:t xml:space="preserve">source </w:t>
      </w:r>
      <w:r w:rsidR="00E36C30">
        <w:rPr>
          <w:rFonts w:ascii="Times New Roman" w:hAnsi="Times New Roman" w:cs="Times New Roman"/>
          <w:sz w:val="24"/>
          <w:szCs w:val="24"/>
        </w:rPr>
        <w:t>accuracy</w:t>
      </w:r>
      <w:r w:rsidR="00A74B28">
        <w:rPr>
          <w:rFonts w:ascii="Times New Roman" w:hAnsi="Times New Roman" w:cs="Times New Roman"/>
          <w:sz w:val="24"/>
          <w:szCs w:val="24"/>
        </w:rPr>
        <w:t xml:space="preserve"> in a continuous report task</w:t>
      </w:r>
      <w:r w:rsidR="00E36C30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A74B28">
        <w:rPr>
          <w:rFonts w:ascii="Times New Roman" w:hAnsi="Times New Roman" w:cs="Times New Roman"/>
          <w:sz w:val="24"/>
          <w:szCs w:val="24"/>
        </w:rPr>
        <w:t>this finding did not account for the influence of decision-making in generating responses in memory retrieval. Additional research has also suggested that participants had no source memory for items which were not recognised, which was also not accounted fo</w:t>
      </w:r>
      <w:r w:rsidR="000233B4">
        <w:rPr>
          <w:rFonts w:ascii="Times New Roman" w:hAnsi="Times New Roman" w:cs="Times New Roman"/>
          <w:sz w:val="24"/>
          <w:szCs w:val="24"/>
        </w:rPr>
        <w:t>r</w:t>
      </w:r>
      <w:r w:rsidR="00A74B28" w:rsidRPr="00A74B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4B28" w:rsidRPr="00A74B28">
        <w:rPr>
          <w:rFonts w:ascii="Times New Roman" w:hAnsi="Times New Roman" w:cs="Times New Roman"/>
          <w:sz w:val="24"/>
          <w:szCs w:val="24"/>
        </w:rPr>
        <w:t>Hautus</w:t>
      </w:r>
      <w:proofErr w:type="spellEnd"/>
      <w:r w:rsidR="00A74B28" w:rsidRPr="00A74B28">
        <w:rPr>
          <w:rFonts w:ascii="Times New Roman" w:hAnsi="Times New Roman" w:cs="Times New Roman"/>
          <w:sz w:val="24"/>
          <w:szCs w:val="24"/>
        </w:rPr>
        <w:t xml:space="preserve"> et al., 2008; </w:t>
      </w:r>
      <w:proofErr w:type="spellStart"/>
      <w:r w:rsidR="00A74B28" w:rsidRPr="00A74B28">
        <w:rPr>
          <w:rFonts w:ascii="Times New Roman" w:hAnsi="Times New Roman" w:cs="Times New Roman"/>
          <w:sz w:val="24"/>
          <w:szCs w:val="24"/>
        </w:rPr>
        <w:t>Malejka</w:t>
      </w:r>
      <w:proofErr w:type="spellEnd"/>
      <w:r w:rsidR="00A74B28" w:rsidRPr="00A74B28">
        <w:rPr>
          <w:rFonts w:ascii="Times New Roman" w:hAnsi="Times New Roman" w:cs="Times New Roman"/>
          <w:sz w:val="24"/>
          <w:szCs w:val="24"/>
        </w:rPr>
        <w:t xml:space="preserve"> &amp; Broder, 2015)</w:t>
      </w:r>
      <w:r w:rsidR="00A74B28">
        <w:rPr>
          <w:rFonts w:ascii="Times New Roman" w:hAnsi="Times New Roman" w:cs="Times New Roman"/>
          <w:sz w:val="24"/>
          <w:szCs w:val="24"/>
        </w:rPr>
        <w:t xml:space="preserve">. In working towards a comprehensive account </w:t>
      </w:r>
      <w:r w:rsidR="00E36C30">
        <w:rPr>
          <w:rFonts w:ascii="Times New Roman" w:hAnsi="Times New Roman" w:cs="Times New Roman"/>
          <w:sz w:val="24"/>
          <w:szCs w:val="24"/>
        </w:rPr>
        <w:t>of decision-making in source memory retrieval, t</w:t>
      </w:r>
      <w:r>
        <w:rPr>
          <w:rFonts w:ascii="Times New Roman" w:hAnsi="Times New Roman" w:cs="Times New Roman"/>
          <w:sz w:val="24"/>
          <w:szCs w:val="24"/>
        </w:rPr>
        <w:t>his study used the Smith (2016) circular diffusion model to introduce diffusion analogues of the threshold and continuous models of source memory retrieval</w:t>
      </w:r>
      <w:r w:rsidR="00E36C30">
        <w:rPr>
          <w:rFonts w:ascii="Times New Roman" w:hAnsi="Times New Roman" w:cs="Times New Roman"/>
          <w:sz w:val="24"/>
          <w:szCs w:val="24"/>
        </w:rPr>
        <w:t xml:space="preserve"> in a replication of the Harlow and Donaldson (2013) task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309B">
        <w:rPr>
          <w:rFonts w:ascii="Times New Roman" w:hAnsi="Times New Roman" w:cs="Times New Roman"/>
          <w:sz w:val="24"/>
          <w:szCs w:val="24"/>
        </w:rPr>
        <w:t xml:space="preserve"> </w:t>
      </w:r>
      <w:r w:rsidR="00A74B28">
        <w:rPr>
          <w:rFonts w:ascii="Times New Roman" w:hAnsi="Times New Roman" w:cs="Times New Roman"/>
          <w:sz w:val="24"/>
          <w:szCs w:val="24"/>
        </w:rPr>
        <w:t xml:space="preserve">Participant performance was conditioned on item recognition in order to detangle recognition from </w:t>
      </w:r>
      <w:r w:rsidR="000233B4">
        <w:rPr>
          <w:rFonts w:ascii="Times New Roman" w:hAnsi="Times New Roman" w:cs="Times New Roman"/>
          <w:sz w:val="24"/>
          <w:szCs w:val="24"/>
        </w:rPr>
        <w:t>a potential</w:t>
      </w:r>
      <w:r w:rsidR="00A74B28">
        <w:rPr>
          <w:rFonts w:ascii="Times New Roman" w:hAnsi="Times New Roman" w:cs="Times New Roman"/>
          <w:sz w:val="24"/>
          <w:szCs w:val="24"/>
        </w:rPr>
        <w:t xml:space="preserve"> source retrieval threshold. </w:t>
      </w:r>
      <w:r w:rsidR="000E309B">
        <w:rPr>
          <w:rFonts w:ascii="Times New Roman" w:hAnsi="Times New Roman" w:cs="Times New Roman"/>
          <w:sz w:val="24"/>
          <w:szCs w:val="24"/>
        </w:rPr>
        <w:t>Model selection done using the BIC found support for a circular diffusion model where memory discretely fails, as</w:t>
      </w:r>
      <w:r>
        <w:rPr>
          <w:rFonts w:ascii="Times New Roman" w:hAnsi="Times New Roman" w:cs="Times New Roman"/>
          <w:sz w:val="24"/>
          <w:szCs w:val="24"/>
        </w:rPr>
        <w:t xml:space="preserve"> both RT and response accuracy data suggested that there were two components in performance. </w:t>
      </w:r>
    </w:p>
    <w:p w14:paraId="3E464C35" w14:textId="77777777" w:rsidR="00E170C1" w:rsidRDefault="00E170C1" w:rsidP="00E170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E66F90" w14:textId="77777777" w:rsidR="00E170C1" w:rsidRDefault="00E170C1"/>
    <w:sectPr w:rsidR="00E1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C1"/>
    <w:rsid w:val="000233B4"/>
    <w:rsid w:val="000E309B"/>
    <w:rsid w:val="002F4D23"/>
    <w:rsid w:val="00604247"/>
    <w:rsid w:val="006517B9"/>
    <w:rsid w:val="007178C3"/>
    <w:rsid w:val="00845039"/>
    <w:rsid w:val="00883919"/>
    <w:rsid w:val="009B6771"/>
    <w:rsid w:val="00A74B28"/>
    <w:rsid w:val="00E170C1"/>
    <w:rsid w:val="00E3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F65FC"/>
  <w15:docId w15:val="{F2B09A53-B08F-43DE-813A-429ED97F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4D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2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2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D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Zhou</cp:lastModifiedBy>
  <cp:revision>2</cp:revision>
  <dcterms:created xsi:type="dcterms:W3CDTF">2019-01-31T03:45:00Z</dcterms:created>
  <dcterms:modified xsi:type="dcterms:W3CDTF">2019-01-31T03:45:00Z</dcterms:modified>
</cp:coreProperties>
</file>