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E633" w14:textId="77777777" w:rsidR="00024376" w:rsidRDefault="00024376" w:rsidP="006B2607">
      <w:pPr>
        <w:pStyle w:val="Heading1"/>
        <w:numPr>
          <w:ilvl w:val="1"/>
          <w:numId w:val="3"/>
        </w:numPr>
        <w:spacing w:line="480" w:lineRule="auto"/>
      </w:pPr>
      <w:r w:rsidRPr="00DB4A99">
        <w:rPr>
          <w:lang w:val="en-US"/>
        </w:rPr>
        <w:t xml:space="preserve">General </w:t>
      </w:r>
      <w:r w:rsidRPr="00DB4A99">
        <w:t>Background</w:t>
      </w:r>
    </w:p>
    <w:p w14:paraId="5D3729A9" w14:textId="77777777" w:rsidR="00501892" w:rsidRPr="00352A37" w:rsidRDefault="00501892" w:rsidP="006B2607">
      <w:pPr>
        <w:pStyle w:val="ListParagraph"/>
        <w:numPr>
          <w:ilvl w:val="2"/>
          <w:numId w:val="3"/>
        </w:numPr>
        <w:spacing w:line="480" w:lineRule="auto"/>
        <w:rPr>
          <w:i/>
        </w:rPr>
      </w:pPr>
      <w:r w:rsidRPr="00501892">
        <w:rPr>
          <w:i/>
        </w:rPr>
        <w:t>Source Memory</w:t>
      </w:r>
    </w:p>
    <w:p w14:paraId="28463168" w14:textId="77777777" w:rsidR="00352A37" w:rsidRPr="004A776F" w:rsidRDefault="004A776F" w:rsidP="006B2607">
      <w:pPr>
        <w:pStyle w:val="ListParagraph"/>
        <w:numPr>
          <w:ilvl w:val="0"/>
          <w:numId w:val="9"/>
        </w:numPr>
        <w:spacing w:line="480" w:lineRule="auto"/>
        <w:rPr>
          <w:rFonts w:cstheme="minorHAnsi"/>
          <w:lang w:val="en-US"/>
        </w:rPr>
      </w:pPr>
      <w:r>
        <w:rPr>
          <w:rFonts w:cstheme="minorHAnsi"/>
        </w:rPr>
        <w:t>Some g</w:t>
      </w:r>
      <w:proofErr w:type="spellStart"/>
      <w:r>
        <w:rPr>
          <w:rFonts w:cstheme="minorHAnsi"/>
          <w:lang w:val="en-US"/>
        </w:rPr>
        <w:t>eneral</w:t>
      </w:r>
      <w:proofErr w:type="spellEnd"/>
      <w:r>
        <w:rPr>
          <w:rFonts w:cstheme="minorHAnsi"/>
          <w:lang w:val="en-US"/>
        </w:rPr>
        <w:t xml:space="preserve"> background on source memory and why it is important in the broader study of episodic memory</w:t>
      </w:r>
    </w:p>
    <w:p w14:paraId="27E223AC" w14:textId="77777777" w:rsidR="00501892" w:rsidRDefault="00F32177" w:rsidP="006B2607">
      <w:pPr>
        <w:spacing w:line="480" w:lineRule="auto"/>
      </w:pPr>
      <w:r>
        <w:t xml:space="preserve">An early demonstration </w:t>
      </w:r>
      <w:r w:rsidR="008A21DF">
        <w:t xml:space="preserve">of a source memory task </w:t>
      </w:r>
      <w:r>
        <w:t xml:space="preserve">is </w:t>
      </w:r>
      <w:proofErr w:type="spellStart"/>
      <w:r>
        <w:t>Mandler’s</w:t>
      </w:r>
      <w:proofErr w:type="spellEnd"/>
      <w:r>
        <w:t xml:space="preserve"> (1980) butcher-on-the-bus example</w:t>
      </w:r>
      <w:r w:rsidR="00C53CD0">
        <w:t xml:space="preserve">. </w:t>
      </w:r>
    </w:p>
    <w:p w14:paraId="297F3C80" w14:textId="77777777" w:rsidR="007870CD" w:rsidRDefault="007870CD" w:rsidP="006B2607">
      <w:pPr>
        <w:pStyle w:val="ListParagraph"/>
        <w:numPr>
          <w:ilvl w:val="0"/>
          <w:numId w:val="9"/>
        </w:numPr>
        <w:spacing w:line="480" w:lineRule="auto"/>
      </w:pPr>
      <w:r>
        <w:t>Recollection and familiarity as two parts of a dual-process system of episodic memory</w:t>
      </w:r>
    </w:p>
    <w:p w14:paraId="1140CB20" w14:textId="77777777" w:rsidR="006831CF" w:rsidRDefault="007870CD" w:rsidP="006B2607">
      <w:pPr>
        <w:pStyle w:val="ListParagraph"/>
        <w:numPr>
          <w:ilvl w:val="0"/>
          <w:numId w:val="9"/>
        </w:numPr>
        <w:spacing w:line="480" w:lineRule="auto"/>
      </w:pPr>
      <w:r>
        <w:t>Remember vs knowing, broader question of how many memory systems there are, why we might expect there to be multiple systems (Tulving, 1985)</w:t>
      </w:r>
    </w:p>
    <w:p w14:paraId="7DBD4F2E" w14:textId="77777777" w:rsidR="00352A37" w:rsidRPr="007870CD" w:rsidRDefault="00352A37" w:rsidP="006B2607">
      <w:pPr>
        <w:spacing w:line="480" w:lineRule="auto"/>
        <w:rPr>
          <w:rFonts w:cstheme="minorHAnsi"/>
          <w:lang w:val="en-US"/>
        </w:rPr>
      </w:pPr>
      <w:r w:rsidRPr="00352A37">
        <w:rPr>
          <w:rFonts w:cstheme="minorHAnsi"/>
          <w:lang w:val="en-US"/>
        </w:rPr>
        <w:t>Source memory</w:t>
      </w:r>
      <w:r w:rsidR="006B2607">
        <w:rPr>
          <w:rFonts w:cstheme="minorHAnsi"/>
          <w:lang w:val="en-US"/>
        </w:rPr>
        <w:t xml:space="preserve"> tasks are</w:t>
      </w:r>
      <w:r w:rsidRPr="00352A37">
        <w:rPr>
          <w:rFonts w:cstheme="minorHAnsi"/>
          <w:lang w:val="en-US"/>
        </w:rPr>
        <w:t xml:space="preserve"> interesting because </w:t>
      </w:r>
      <w:r w:rsidR="006B2607">
        <w:rPr>
          <w:rFonts w:cstheme="minorHAnsi"/>
          <w:lang w:val="en-US"/>
        </w:rPr>
        <w:t>they</w:t>
      </w:r>
      <w:r w:rsidRPr="00352A37">
        <w:rPr>
          <w:rFonts w:cstheme="minorHAnsi"/>
          <w:lang w:val="en-US"/>
        </w:rPr>
        <w:t xml:space="preserve"> provide a way to investigate how memories are bound to contexts, and how that context is retrieved.</w:t>
      </w:r>
    </w:p>
    <w:p w14:paraId="62939FA1" w14:textId="77777777" w:rsidR="00F42D42" w:rsidRPr="00DB4A99" w:rsidRDefault="00024376" w:rsidP="006B2607">
      <w:pPr>
        <w:pStyle w:val="Heading2"/>
        <w:spacing w:line="480" w:lineRule="auto"/>
        <w:contextualSpacing/>
        <w:rPr>
          <w:lang w:val="en-US"/>
        </w:rPr>
      </w:pPr>
      <w:r w:rsidRPr="00DB4A99">
        <w:rPr>
          <w:lang w:val="en-US"/>
        </w:rPr>
        <w:t>1.1.</w:t>
      </w:r>
      <w:r w:rsidR="00501892">
        <w:rPr>
          <w:lang w:val="en-US"/>
        </w:rPr>
        <w:t>2</w:t>
      </w:r>
      <w:r w:rsidRPr="00DB4A99">
        <w:rPr>
          <w:lang w:val="en-US"/>
        </w:rPr>
        <w:t xml:space="preserve"> Continuous and Threshold models of S</w:t>
      </w:r>
      <w:r w:rsidR="00F42D42" w:rsidRPr="00DB4A99">
        <w:rPr>
          <w:lang w:val="en-US"/>
        </w:rPr>
        <w:t>ource Memory</w:t>
      </w:r>
    </w:p>
    <w:p w14:paraId="545FD082" w14:textId="77777777" w:rsidR="00501892" w:rsidRDefault="00024376" w:rsidP="006B2607">
      <w:pPr>
        <w:spacing w:line="480" w:lineRule="auto"/>
        <w:ind w:firstLine="720"/>
        <w:contextualSpacing/>
        <w:rPr>
          <w:rFonts w:cstheme="minorHAnsi"/>
          <w:lang w:val="en-US"/>
        </w:rPr>
      </w:pPr>
      <w:r w:rsidRPr="00DB4A99">
        <w:rPr>
          <w:rFonts w:cstheme="minorHAnsi"/>
          <w:lang w:val="en-US"/>
        </w:rPr>
        <w:t>Retrieval from source memory can be described as a single process with variable precision. Threshold models assume that retrieval from memory is “all or none” or “some or none”. In either instance, the assumption that retrieval of information from memory can fail entirely necessitates a secondary cognitive process by which responses are generated in the absence of memory-driven information.</w:t>
      </w:r>
    </w:p>
    <w:p w14:paraId="7ACEF014" w14:textId="77777777" w:rsidR="006831CF" w:rsidRPr="006831CF" w:rsidRDefault="006831CF" w:rsidP="006B2607">
      <w:pPr>
        <w:pStyle w:val="ListParagraph"/>
        <w:numPr>
          <w:ilvl w:val="0"/>
          <w:numId w:val="11"/>
        </w:numPr>
        <w:spacing w:line="480" w:lineRule="auto"/>
        <w:rPr>
          <w:rFonts w:cstheme="minorHAnsi"/>
          <w:lang w:val="en-US"/>
        </w:rPr>
      </w:pPr>
      <w:r>
        <w:rPr>
          <w:rFonts w:cstheme="minorHAnsi"/>
          <w:lang w:val="en-US"/>
        </w:rPr>
        <w:t>Need to be careful with language when introducing dual process recollection/fa</w:t>
      </w:r>
      <w:r w:rsidR="007715EB">
        <w:rPr>
          <w:rFonts w:cstheme="minorHAnsi"/>
          <w:lang w:val="en-US"/>
        </w:rPr>
        <w:t>miliarity, so as not to confuse it with memory and guessing processes implied by a source memory threshold.</w:t>
      </w:r>
    </w:p>
    <w:p w14:paraId="6FDD1BD6" w14:textId="77777777" w:rsidR="00E6188C" w:rsidRPr="00DB4A99" w:rsidRDefault="00E6188C" w:rsidP="006B2607">
      <w:pPr>
        <w:pStyle w:val="Heading2"/>
        <w:numPr>
          <w:ilvl w:val="2"/>
          <w:numId w:val="8"/>
        </w:numPr>
        <w:spacing w:line="480" w:lineRule="auto"/>
        <w:contextualSpacing/>
        <w:rPr>
          <w:lang w:val="en-US"/>
        </w:rPr>
      </w:pPr>
      <w:r w:rsidRPr="00DB4A99">
        <w:rPr>
          <w:lang w:val="en-US"/>
        </w:rPr>
        <w:t>Evidence from prior literature</w:t>
      </w:r>
    </w:p>
    <w:p w14:paraId="1081C23A" w14:textId="77777777" w:rsidR="004A776F" w:rsidRDefault="004A776F" w:rsidP="006B2607">
      <w:pPr>
        <w:spacing w:line="480" w:lineRule="auto"/>
        <w:ind w:firstLine="435"/>
        <w:rPr>
          <w:rFonts w:cstheme="minorHAnsi"/>
          <w:lang w:val="en-US"/>
        </w:rPr>
      </w:pPr>
      <w:r w:rsidRPr="004A776F">
        <w:rPr>
          <w:rFonts w:cstheme="minorHAnsi"/>
          <w:lang w:val="en-US"/>
        </w:rPr>
        <w:t xml:space="preserve">The matter of whether source memory is governed by a single or by multiple cognitive processes is one that has further implications for existing competing frameworks by which episodic </w:t>
      </w:r>
      <w:r w:rsidRPr="004A776F">
        <w:rPr>
          <w:rFonts w:cstheme="minorHAnsi"/>
          <w:lang w:val="en-US"/>
        </w:rPr>
        <w:lastRenderedPageBreak/>
        <w:t>memory as a whole is understood. For example, in the dual-process framework (</w:t>
      </w:r>
      <w:proofErr w:type="spellStart"/>
      <w:r w:rsidRPr="004A776F">
        <w:rPr>
          <w:rFonts w:cstheme="minorHAnsi"/>
          <w:lang w:val="en-US"/>
        </w:rPr>
        <w:t>Yonelinas</w:t>
      </w:r>
      <w:proofErr w:type="spellEnd"/>
      <w:r w:rsidRPr="004A776F">
        <w:rPr>
          <w:rFonts w:cstheme="minorHAnsi"/>
          <w:lang w:val="en-US"/>
        </w:rPr>
        <w:t xml:space="preserve">), source memory understood as a pure recollection process and says source memory should be </w:t>
      </w:r>
      <w:proofErr w:type="spellStart"/>
      <w:r w:rsidRPr="004A776F">
        <w:rPr>
          <w:rFonts w:cstheme="minorHAnsi"/>
          <w:lang w:val="en-US"/>
        </w:rPr>
        <w:t>thresholded</w:t>
      </w:r>
      <w:proofErr w:type="spellEnd"/>
      <w:r w:rsidRPr="004A776F">
        <w:rPr>
          <w:rFonts w:cstheme="minorHAnsi"/>
          <w:lang w:val="en-US"/>
        </w:rPr>
        <w:t>.</w:t>
      </w:r>
    </w:p>
    <w:p w14:paraId="5D04EAAF" w14:textId="77777777" w:rsidR="005A162D" w:rsidRPr="005A162D" w:rsidRDefault="005A162D" w:rsidP="006B2607">
      <w:pPr>
        <w:pStyle w:val="ListParagraph"/>
        <w:numPr>
          <w:ilvl w:val="0"/>
          <w:numId w:val="9"/>
        </w:numPr>
        <w:spacing w:line="480" w:lineRule="auto"/>
        <w:rPr>
          <w:rFonts w:cstheme="minorHAnsi"/>
          <w:lang w:val="en-US"/>
        </w:rPr>
      </w:pPr>
      <w:proofErr w:type="spellStart"/>
      <w:r>
        <w:rPr>
          <w:rFonts w:cstheme="minorHAnsi"/>
          <w:lang w:val="en-US"/>
        </w:rPr>
        <w:t>Summarise</w:t>
      </w:r>
      <w:proofErr w:type="spellEnd"/>
      <w:r>
        <w:rPr>
          <w:rFonts w:cstheme="minorHAnsi"/>
          <w:lang w:val="en-US"/>
        </w:rPr>
        <w:t xml:space="preserve"> ROCs, and the distinctive qualities of source ROCs. </w:t>
      </w:r>
      <w:r w:rsidR="007870CD">
        <w:rPr>
          <w:rFonts w:cstheme="minorHAnsi"/>
          <w:lang w:val="en-US"/>
        </w:rPr>
        <w:t>Linear ROCs support a dual process, curvilinear support a single process model</w:t>
      </w:r>
    </w:p>
    <w:p w14:paraId="20AC1D95" w14:textId="77777777" w:rsidR="005A162D" w:rsidRDefault="005A162D" w:rsidP="006B2607">
      <w:pPr>
        <w:spacing w:line="480" w:lineRule="auto"/>
        <w:rPr>
          <w:rFonts w:cstheme="minorHAnsi"/>
          <w:lang w:val="en-US"/>
        </w:rPr>
      </w:pPr>
      <w:r>
        <w:rPr>
          <w:rFonts w:cstheme="minorHAnsi"/>
          <w:lang w:val="en-US"/>
        </w:rPr>
        <w:t>Contrast with models that say recollection is a continuous rather than a discrete process</w:t>
      </w:r>
    </w:p>
    <w:p w14:paraId="05F7A716" w14:textId="77777777" w:rsidR="00F32177" w:rsidRPr="009B50F0" w:rsidRDefault="005A162D" w:rsidP="006B2607">
      <w:pPr>
        <w:pStyle w:val="ListParagraph"/>
        <w:numPr>
          <w:ilvl w:val="0"/>
          <w:numId w:val="9"/>
        </w:numPr>
        <w:spacing w:line="480" w:lineRule="auto"/>
        <w:rPr>
          <w:rFonts w:cstheme="minorHAnsi"/>
          <w:lang w:val="en-US"/>
        </w:rPr>
      </w:pPr>
      <w:r>
        <w:rPr>
          <w:rFonts w:cstheme="minorHAnsi"/>
          <w:lang w:val="en-US"/>
        </w:rPr>
        <w:t>Source-monitoring framework (</w:t>
      </w:r>
      <w:r w:rsidR="006831CF">
        <w:rPr>
          <w:rFonts w:cstheme="minorHAnsi"/>
          <w:lang w:val="en-US"/>
        </w:rPr>
        <w:t xml:space="preserve">Johnson et al., 1993; </w:t>
      </w:r>
      <w:r>
        <w:rPr>
          <w:rFonts w:cstheme="minorHAnsi"/>
          <w:lang w:val="en-US"/>
        </w:rPr>
        <w:t>Qin et al., 2001)</w:t>
      </w:r>
      <w:r w:rsidRPr="005A162D">
        <w:rPr>
          <w:rFonts w:cstheme="minorHAnsi"/>
          <w:lang w:val="en-US"/>
        </w:rPr>
        <w:t xml:space="preserve"> </w:t>
      </w:r>
    </w:p>
    <w:p w14:paraId="08D1B530" w14:textId="77777777" w:rsidR="00E83AC6" w:rsidRDefault="00E83AC6" w:rsidP="006B2607">
      <w:pPr>
        <w:pStyle w:val="ListParagraph"/>
        <w:numPr>
          <w:ilvl w:val="0"/>
          <w:numId w:val="9"/>
        </w:numPr>
        <w:spacing w:line="480" w:lineRule="auto"/>
        <w:rPr>
          <w:rFonts w:cstheme="minorHAnsi"/>
          <w:lang w:val="en-US"/>
        </w:rPr>
      </w:pPr>
      <w:r>
        <w:rPr>
          <w:rFonts w:cstheme="minorHAnsi"/>
          <w:lang w:val="en-US"/>
        </w:rPr>
        <w:t>Banks (2000), uncorrelated bivariate</w:t>
      </w:r>
      <w:r w:rsidR="00F32177">
        <w:rPr>
          <w:rFonts w:cstheme="minorHAnsi"/>
          <w:lang w:val="en-US"/>
        </w:rPr>
        <w:t xml:space="preserve"> equal-variance normal distributions</w:t>
      </w:r>
    </w:p>
    <w:p w14:paraId="70209CC5" w14:textId="77777777" w:rsidR="00E83AC6" w:rsidRDefault="00E83AC6" w:rsidP="006B2607">
      <w:pPr>
        <w:pStyle w:val="ListParagraph"/>
        <w:numPr>
          <w:ilvl w:val="0"/>
          <w:numId w:val="9"/>
        </w:numPr>
        <w:spacing w:line="480" w:lineRule="auto"/>
        <w:rPr>
          <w:rFonts w:cstheme="minorHAnsi"/>
          <w:lang w:val="en-US"/>
        </w:rPr>
      </w:pPr>
      <w:r>
        <w:rPr>
          <w:rFonts w:cstheme="minorHAnsi"/>
          <w:lang w:val="en-US"/>
        </w:rPr>
        <w:t>DeCarlo (2003), correlated distributions (high recognition means high source accuracy too), with linear boundaries</w:t>
      </w:r>
    </w:p>
    <w:p w14:paraId="2E2B2375" w14:textId="77777777" w:rsidR="004A776F" w:rsidRDefault="004A776F" w:rsidP="006B2607">
      <w:pPr>
        <w:pStyle w:val="ListParagraph"/>
        <w:numPr>
          <w:ilvl w:val="0"/>
          <w:numId w:val="9"/>
        </w:numPr>
        <w:spacing w:line="480" w:lineRule="auto"/>
        <w:rPr>
          <w:rFonts w:cstheme="minorHAnsi"/>
          <w:lang w:val="en-US"/>
        </w:rPr>
      </w:pPr>
      <w:proofErr w:type="spellStart"/>
      <w:r>
        <w:rPr>
          <w:rFonts w:cstheme="minorHAnsi"/>
          <w:lang w:val="en-US"/>
        </w:rPr>
        <w:t>Hautus</w:t>
      </w:r>
      <w:proofErr w:type="spellEnd"/>
      <w:r>
        <w:rPr>
          <w:rFonts w:cstheme="minorHAnsi"/>
          <w:lang w:val="en-US"/>
        </w:rPr>
        <w:t xml:space="preserve"> et al., 2008</w:t>
      </w:r>
      <w:r w:rsidR="00E83AC6">
        <w:rPr>
          <w:rFonts w:cstheme="minorHAnsi"/>
          <w:lang w:val="en-US"/>
        </w:rPr>
        <w:t>, like DeCarlo but with nonlinear boundaries captures joint recognition and source data without separate recollection process by partitioning item strength/source strength 2D space.</w:t>
      </w:r>
      <w:r w:rsidR="009B50F0">
        <w:rPr>
          <w:rFonts w:cstheme="minorHAnsi"/>
          <w:lang w:val="en-US"/>
        </w:rPr>
        <w:t xml:space="preserve"> Increasingly better fit to item and source ROCs across these three models.</w:t>
      </w:r>
    </w:p>
    <w:p w14:paraId="47FC1CF0" w14:textId="77777777" w:rsidR="00C53CD0" w:rsidRPr="009B50F0" w:rsidRDefault="00C53CD0" w:rsidP="006B2607">
      <w:pPr>
        <w:pStyle w:val="ListParagraph"/>
        <w:numPr>
          <w:ilvl w:val="0"/>
          <w:numId w:val="9"/>
        </w:numPr>
        <w:spacing w:line="480" w:lineRule="auto"/>
        <w:rPr>
          <w:rFonts w:cstheme="minorHAnsi"/>
          <w:lang w:val="en-US"/>
        </w:rPr>
      </w:pPr>
      <w:proofErr w:type="spellStart"/>
      <w:r w:rsidRPr="009B50F0">
        <w:rPr>
          <w:rFonts w:cstheme="minorHAnsi"/>
          <w:lang w:val="en-US"/>
        </w:rPr>
        <w:t>Slot</w:t>
      </w:r>
      <w:r w:rsidR="009B50F0" w:rsidRPr="009B50F0">
        <w:rPr>
          <w:rFonts w:cstheme="minorHAnsi"/>
          <w:lang w:val="en-US"/>
        </w:rPr>
        <w:t>nick</w:t>
      </w:r>
      <w:proofErr w:type="spellEnd"/>
      <w:r w:rsidR="009B50F0" w:rsidRPr="009B50F0">
        <w:rPr>
          <w:rFonts w:cstheme="minorHAnsi"/>
          <w:lang w:val="en-US"/>
        </w:rPr>
        <w:t xml:space="preserve"> and Dodson (2005), Collapsing across levels of confidence produces averaging artefacts that makes curvilinear source ROCs appear linear</w:t>
      </w:r>
    </w:p>
    <w:p w14:paraId="2DEF106F" w14:textId="77777777" w:rsidR="007870CD" w:rsidRPr="009B50F0" w:rsidRDefault="007870CD" w:rsidP="006B2607">
      <w:pPr>
        <w:pStyle w:val="ListParagraph"/>
        <w:numPr>
          <w:ilvl w:val="0"/>
          <w:numId w:val="9"/>
        </w:numPr>
        <w:spacing w:line="480" w:lineRule="auto"/>
        <w:rPr>
          <w:i/>
          <w:lang w:val="en-US"/>
        </w:rPr>
      </w:pPr>
      <w:proofErr w:type="spellStart"/>
      <w:r w:rsidRPr="007870CD">
        <w:rPr>
          <w:lang w:val="en-US"/>
        </w:rPr>
        <w:t>Rotello</w:t>
      </w:r>
      <w:proofErr w:type="spellEnd"/>
      <w:r w:rsidRPr="007870CD">
        <w:rPr>
          <w:lang w:val="en-US"/>
        </w:rPr>
        <w:t xml:space="preserve"> and Zeng (2008), recognition judgements faster than source judgements, but this can be explained by different distributions of confidence levels across the two tasks. Evidence from response time data</w:t>
      </w:r>
      <w:r>
        <w:rPr>
          <w:lang w:val="en-US"/>
        </w:rPr>
        <w:t>.</w:t>
      </w:r>
      <w:r w:rsidR="009B50F0">
        <w:rPr>
          <w:lang w:val="en-US"/>
        </w:rPr>
        <w:br/>
      </w:r>
    </w:p>
    <w:p w14:paraId="475645B8" w14:textId="77777777" w:rsidR="009B50F0" w:rsidRPr="009B50F0" w:rsidRDefault="009B50F0" w:rsidP="006B2607">
      <w:pPr>
        <w:pStyle w:val="ListParagraph"/>
        <w:numPr>
          <w:ilvl w:val="0"/>
          <w:numId w:val="9"/>
        </w:numPr>
        <w:spacing w:line="480" w:lineRule="auto"/>
        <w:rPr>
          <w:i/>
          <w:lang w:val="en-US"/>
        </w:rPr>
      </w:pPr>
      <w:r>
        <w:rPr>
          <w:lang w:val="en-US"/>
        </w:rPr>
        <w:t xml:space="preserve">Dube, </w:t>
      </w:r>
      <w:proofErr w:type="spellStart"/>
      <w:r>
        <w:rPr>
          <w:lang w:val="en-US"/>
        </w:rPr>
        <w:t>Starns</w:t>
      </w:r>
      <w:proofErr w:type="spellEnd"/>
      <w:r>
        <w:rPr>
          <w:lang w:val="en-US"/>
        </w:rPr>
        <w:t xml:space="preserve">, </w:t>
      </w:r>
      <w:proofErr w:type="spellStart"/>
      <w:r>
        <w:rPr>
          <w:lang w:val="en-US"/>
        </w:rPr>
        <w:t>Rotello</w:t>
      </w:r>
      <w:proofErr w:type="spellEnd"/>
      <w:r>
        <w:rPr>
          <w:lang w:val="en-US"/>
        </w:rPr>
        <w:t xml:space="preserve">, and Ratcliff (2012), recognition memory </w:t>
      </w:r>
    </w:p>
    <w:p w14:paraId="53BD840D" w14:textId="77777777" w:rsidR="009B50F0" w:rsidRPr="009B50F0" w:rsidRDefault="009B50F0" w:rsidP="006B2607">
      <w:pPr>
        <w:pStyle w:val="ListParagraph"/>
        <w:spacing w:line="480" w:lineRule="auto"/>
        <w:ind w:left="765"/>
        <w:rPr>
          <w:i/>
          <w:lang w:val="en-US"/>
        </w:rPr>
      </w:pPr>
    </w:p>
    <w:p w14:paraId="287FC941" w14:textId="77777777" w:rsidR="005A162D" w:rsidRPr="005A162D" w:rsidRDefault="00C53CD0" w:rsidP="006B2607">
      <w:pPr>
        <w:spacing w:line="480" w:lineRule="auto"/>
        <w:ind w:left="405"/>
        <w:rPr>
          <w:rFonts w:cstheme="minorHAnsi"/>
          <w:lang w:val="en-US"/>
        </w:rPr>
      </w:pPr>
      <w:r>
        <w:rPr>
          <w:rFonts w:cstheme="minorHAnsi"/>
          <w:lang w:val="en-US"/>
        </w:rPr>
        <w:t xml:space="preserve">Sherman et al. (2003), </w:t>
      </w:r>
      <w:proofErr w:type="spellStart"/>
      <w:r w:rsidR="005A162D">
        <w:rPr>
          <w:rFonts w:cstheme="minorHAnsi"/>
          <w:lang w:val="en-US"/>
        </w:rPr>
        <w:t>Onyper</w:t>
      </w:r>
      <w:proofErr w:type="spellEnd"/>
      <w:r w:rsidR="005A162D">
        <w:rPr>
          <w:rFonts w:cstheme="minorHAnsi"/>
          <w:lang w:val="en-US"/>
        </w:rPr>
        <w:t xml:space="preserve"> et al. (2010): evidence for some-or-none recollection. Recollection fails for some items, but produces a continuous distribution of memory strengths when it succeeds. Support for a threshold</w:t>
      </w:r>
      <w:r w:rsidR="007715EB">
        <w:rPr>
          <w:rFonts w:cstheme="minorHAnsi"/>
          <w:lang w:val="en-US"/>
        </w:rPr>
        <w:t>, foreshadow hybrid model in Study 1</w:t>
      </w:r>
      <w:r w:rsidR="005A162D">
        <w:rPr>
          <w:rFonts w:cstheme="minorHAnsi"/>
          <w:lang w:val="en-US"/>
        </w:rPr>
        <w:t>.</w:t>
      </w:r>
    </w:p>
    <w:p w14:paraId="495896FB" w14:textId="77777777" w:rsidR="00E83AC6" w:rsidRPr="005A162D" w:rsidRDefault="009B50F0" w:rsidP="006B2607">
      <w:pPr>
        <w:spacing w:line="480" w:lineRule="auto"/>
        <w:ind w:left="405"/>
        <w:rPr>
          <w:rFonts w:cstheme="minorHAnsi"/>
          <w:lang w:val="en-US"/>
        </w:rPr>
      </w:pPr>
      <w:r>
        <w:rPr>
          <w:rFonts w:cstheme="minorHAnsi"/>
          <w:lang w:val="en-US"/>
        </w:rPr>
        <w:lastRenderedPageBreak/>
        <w:t>Summary: increasingly sophisticated and mixed evidence looking at ROCs, outcomes from two-choice task and confidence ratings. The two types of models should make different predictions in a continuous-outcome task.</w:t>
      </w:r>
    </w:p>
    <w:p w14:paraId="66A50940" w14:textId="77777777" w:rsidR="007715EB" w:rsidRPr="007715EB" w:rsidRDefault="004A776F" w:rsidP="006B2607">
      <w:pPr>
        <w:pStyle w:val="Heading2"/>
        <w:numPr>
          <w:ilvl w:val="2"/>
          <w:numId w:val="8"/>
        </w:numPr>
        <w:spacing w:line="480" w:lineRule="auto"/>
        <w:rPr>
          <w:lang w:val="en-US"/>
        </w:rPr>
      </w:pPr>
      <w:r>
        <w:rPr>
          <w:lang w:val="en-US"/>
        </w:rPr>
        <w:t xml:space="preserve">Continuous-outcome tasks </w:t>
      </w:r>
      <w:r w:rsidRPr="004A776F">
        <w:rPr>
          <w:i w:val="0"/>
          <w:color w:val="FF0000"/>
          <w:lang w:val="en-US"/>
        </w:rPr>
        <w:t xml:space="preserve">(this may not </w:t>
      </w:r>
      <w:r>
        <w:rPr>
          <w:i w:val="0"/>
          <w:color w:val="FF0000"/>
          <w:lang w:val="en-US"/>
        </w:rPr>
        <w:t>need</w:t>
      </w:r>
      <w:r w:rsidRPr="004A776F">
        <w:rPr>
          <w:i w:val="0"/>
          <w:color w:val="FF0000"/>
          <w:lang w:val="en-US"/>
        </w:rPr>
        <w:t xml:space="preserve"> to be its own section, really just want to springboard off Harlow and Donaldson)</w:t>
      </w:r>
    </w:p>
    <w:p w14:paraId="6460D5EF" w14:textId="77777777" w:rsidR="00C53CD0" w:rsidRPr="007870CD" w:rsidRDefault="007715EB" w:rsidP="006B2607">
      <w:pPr>
        <w:pStyle w:val="Heading2"/>
        <w:numPr>
          <w:ilvl w:val="0"/>
          <w:numId w:val="12"/>
        </w:numPr>
        <w:spacing w:line="480" w:lineRule="auto"/>
        <w:rPr>
          <w:lang w:val="en-US"/>
        </w:rPr>
      </w:pPr>
      <w:r w:rsidRPr="007715EB">
        <w:rPr>
          <w:i w:val="0"/>
          <w:lang w:val="en-US"/>
        </w:rPr>
        <w:t>How does the whole story</w:t>
      </w:r>
      <w:r>
        <w:rPr>
          <w:i w:val="0"/>
          <w:color w:val="FF0000"/>
          <w:lang w:val="en-US"/>
        </w:rPr>
        <w:t xml:space="preserve"> </w:t>
      </w:r>
      <w:r w:rsidRPr="007715EB">
        <w:rPr>
          <w:i w:val="0"/>
          <w:lang w:val="en-US"/>
        </w:rPr>
        <w:t>around continuous report source memory tasks change when we account for RTs?</w:t>
      </w:r>
      <w:r>
        <w:rPr>
          <w:i w:val="0"/>
          <w:color w:val="FF0000"/>
          <w:lang w:val="en-US"/>
        </w:rPr>
        <w:br/>
      </w:r>
    </w:p>
    <w:p w14:paraId="71FC0B10" w14:textId="77777777" w:rsidR="00B37019" w:rsidRDefault="00B37019" w:rsidP="006B2607">
      <w:pPr>
        <w:pStyle w:val="ListParagraph"/>
        <w:numPr>
          <w:ilvl w:val="1"/>
          <w:numId w:val="8"/>
        </w:numPr>
        <w:spacing w:line="480" w:lineRule="auto"/>
        <w:rPr>
          <w:rFonts w:cstheme="minorHAnsi"/>
          <w:b/>
          <w:lang w:val="en-US"/>
        </w:rPr>
      </w:pPr>
      <w:r>
        <w:rPr>
          <w:rFonts w:cstheme="minorHAnsi"/>
          <w:b/>
          <w:lang w:val="en-US"/>
        </w:rPr>
        <w:t>M</w:t>
      </w:r>
      <w:r w:rsidR="008A21DF" w:rsidRPr="008A21DF">
        <w:rPr>
          <w:rFonts w:cstheme="minorHAnsi"/>
          <w:b/>
          <w:lang w:val="en-US"/>
        </w:rPr>
        <w:t>odelling</w:t>
      </w:r>
      <w:r>
        <w:rPr>
          <w:rFonts w:cstheme="minorHAnsi"/>
          <w:b/>
          <w:lang w:val="en-US"/>
        </w:rPr>
        <w:t xml:space="preserve"> decision-making and response time data</w:t>
      </w:r>
    </w:p>
    <w:p w14:paraId="6D414B76" w14:textId="77777777" w:rsidR="00B37019" w:rsidRPr="00B37019" w:rsidRDefault="00B37019" w:rsidP="006B2607">
      <w:pPr>
        <w:spacing w:line="480" w:lineRule="auto"/>
        <w:ind w:firstLine="435"/>
        <w:contextualSpacing/>
        <w:rPr>
          <w:rFonts w:cstheme="minorHAnsi"/>
          <w:b/>
          <w:lang w:val="en-US"/>
        </w:rPr>
      </w:pPr>
      <w:r w:rsidRPr="00B37019">
        <w:rPr>
          <w:lang w:val="en-US"/>
        </w:rPr>
        <w:t>In this section I will give an overview of the theoretical framework behind the models developed through the thesis.</w:t>
      </w:r>
    </w:p>
    <w:p w14:paraId="7CF8E85F" w14:textId="77777777" w:rsidR="00B37019" w:rsidRDefault="00DB4A99" w:rsidP="006B2607">
      <w:pPr>
        <w:pStyle w:val="Heading2"/>
        <w:spacing w:line="480" w:lineRule="auto"/>
        <w:contextualSpacing/>
        <w:rPr>
          <w:lang w:val="en-US"/>
        </w:rPr>
      </w:pPr>
      <w:r>
        <w:rPr>
          <w:lang w:val="en-US"/>
        </w:rPr>
        <w:t xml:space="preserve">1.2.1 </w:t>
      </w:r>
      <w:r w:rsidR="00B37019">
        <w:rPr>
          <w:lang w:val="en-US"/>
        </w:rPr>
        <w:t>Making decisions about memories</w:t>
      </w:r>
    </w:p>
    <w:p w14:paraId="73F7841D" w14:textId="77777777" w:rsidR="00B37019" w:rsidRDefault="00B37019" w:rsidP="006B2607">
      <w:pPr>
        <w:spacing w:line="480" w:lineRule="auto"/>
        <w:contextualSpacing/>
        <w:rPr>
          <w:lang w:val="en-US"/>
        </w:rPr>
      </w:pPr>
      <w:r>
        <w:rPr>
          <w:lang w:val="en-US"/>
        </w:rPr>
        <w:tab/>
        <w:t>When we measure performance in a memory task, we ask participants to undertake some action based on what they can retrieve from memory, and assess the fidelity of memory by evaluating that action. The process that turns information into action is decision making, and cannot be overlooked. We cannot make inferences about the function of memory based on observable actions without also understanding the contribution of the intervening decision making process.</w:t>
      </w:r>
    </w:p>
    <w:p w14:paraId="79943342" w14:textId="77777777" w:rsidR="00B37019" w:rsidRDefault="00B37019" w:rsidP="006B2607">
      <w:pPr>
        <w:spacing w:line="480" w:lineRule="auto"/>
        <w:contextualSpacing/>
        <w:rPr>
          <w:lang w:val="en-US"/>
        </w:rPr>
      </w:pPr>
      <w:r>
        <w:rPr>
          <w:lang w:val="en-US"/>
        </w:rPr>
        <w:tab/>
        <w:t xml:space="preserve">Response times allow us to investigate not only what the outcome of a cognitive process is, but also the time it takes to arrive at that outcome. Both shed light on how that process operates. </w:t>
      </w:r>
    </w:p>
    <w:p w14:paraId="457F6C61" w14:textId="77777777" w:rsidR="00B37019" w:rsidRPr="006831CF" w:rsidRDefault="006831CF" w:rsidP="006B2607">
      <w:pPr>
        <w:pStyle w:val="ListParagraph"/>
        <w:numPr>
          <w:ilvl w:val="0"/>
          <w:numId w:val="10"/>
        </w:numPr>
        <w:spacing w:line="480" w:lineRule="auto"/>
        <w:rPr>
          <w:lang w:val="en-US"/>
        </w:rPr>
      </w:pPr>
      <w:r>
        <w:rPr>
          <w:lang w:val="en-US"/>
        </w:rPr>
        <w:t xml:space="preserve">E.g., Ratcliff and </w:t>
      </w:r>
      <w:proofErr w:type="spellStart"/>
      <w:r>
        <w:rPr>
          <w:lang w:val="en-US"/>
        </w:rPr>
        <w:t>Starns</w:t>
      </w:r>
      <w:proofErr w:type="spellEnd"/>
      <w:r>
        <w:rPr>
          <w:lang w:val="en-US"/>
        </w:rPr>
        <w:t xml:space="preserve"> (2009) RTCON model, having a decision mechanism that takes RTs into account changes how recognition memory ROCs are interpreted.</w:t>
      </w:r>
    </w:p>
    <w:p w14:paraId="446D9363" w14:textId="77777777" w:rsidR="00E6188C" w:rsidRDefault="00B37019" w:rsidP="006B2607">
      <w:pPr>
        <w:pStyle w:val="Heading2"/>
        <w:spacing w:line="480" w:lineRule="auto"/>
        <w:contextualSpacing/>
        <w:rPr>
          <w:lang w:val="en-US"/>
        </w:rPr>
      </w:pPr>
      <w:r>
        <w:rPr>
          <w:lang w:val="en-US"/>
        </w:rPr>
        <w:t xml:space="preserve">1.2.2 </w:t>
      </w:r>
      <w:r w:rsidR="00E6188C" w:rsidRPr="00DB4A99">
        <w:rPr>
          <w:lang w:val="en-US"/>
        </w:rPr>
        <w:t>Sequential sampling models</w:t>
      </w:r>
    </w:p>
    <w:p w14:paraId="3ABC281D" w14:textId="77777777" w:rsidR="00B37019" w:rsidRPr="00352A37" w:rsidRDefault="00B37019" w:rsidP="006B2607">
      <w:pPr>
        <w:pStyle w:val="ListParagraph"/>
        <w:numPr>
          <w:ilvl w:val="0"/>
          <w:numId w:val="7"/>
        </w:numPr>
        <w:spacing w:line="480" w:lineRule="auto"/>
        <w:rPr>
          <w:rFonts w:cstheme="minorHAnsi"/>
          <w:b/>
          <w:lang w:val="en-US"/>
        </w:rPr>
      </w:pPr>
      <w:r>
        <w:rPr>
          <w:rFonts w:cstheme="minorHAnsi"/>
          <w:lang w:val="en-US"/>
        </w:rPr>
        <w:t xml:space="preserve">Perceptual decisions describe the process by which sensory information is used to generate a response to stimuli. </w:t>
      </w:r>
    </w:p>
    <w:p w14:paraId="5F5BB0A2" w14:textId="77777777" w:rsidR="00352A37" w:rsidRPr="008A21DF" w:rsidRDefault="00352A37" w:rsidP="006B2607">
      <w:pPr>
        <w:pStyle w:val="ListParagraph"/>
        <w:numPr>
          <w:ilvl w:val="0"/>
          <w:numId w:val="7"/>
        </w:numPr>
        <w:spacing w:line="480" w:lineRule="auto"/>
        <w:rPr>
          <w:rFonts w:cstheme="minorHAnsi"/>
          <w:b/>
          <w:lang w:val="en-US"/>
        </w:rPr>
      </w:pPr>
      <w:r>
        <w:rPr>
          <w:rFonts w:cstheme="minorHAnsi"/>
          <w:lang w:val="en-US"/>
        </w:rPr>
        <w:lastRenderedPageBreak/>
        <w:t>Noisy accumulation of evidence over time until a criterion is reached</w:t>
      </w:r>
    </w:p>
    <w:p w14:paraId="5B94175C" w14:textId="77777777" w:rsidR="00F42D42" w:rsidRDefault="00B37019" w:rsidP="006B2607">
      <w:pPr>
        <w:pStyle w:val="Heading2"/>
        <w:spacing w:line="480" w:lineRule="auto"/>
        <w:contextualSpacing/>
        <w:rPr>
          <w:lang w:val="en-US"/>
        </w:rPr>
      </w:pPr>
      <w:r>
        <w:rPr>
          <w:lang w:val="en-US"/>
        </w:rPr>
        <w:t>1.2.3</w:t>
      </w:r>
      <w:r w:rsidR="00DB4A99">
        <w:rPr>
          <w:lang w:val="en-US"/>
        </w:rPr>
        <w:t xml:space="preserve"> </w:t>
      </w:r>
      <w:r w:rsidR="00F42D42" w:rsidRPr="00DB4A99">
        <w:rPr>
          <w:lang w:val="en-US"/>
        </w:rPr>
        <w:t>Diffusion Models</w:t>
      </w:r>
    </w:p>
    <w:p w14:paraId="5B50FC76" w14:textId="77777777" w:rsidR="008A21DF" w:rsidRPr="008A21DF" w:rsidRDefault="008A21DF" w:rsidP="006B2607">
      <w:pPr>
        <w:pStyle w:val="ListParagraph"/>
        <w:numPr>
          <w:ilvl w:val="0"/>
          <w:numId w:val="5"/>
        </w:numPr>
        <w:spacing w:line="480" w:lineRule="auto"/>
        <w:rPr>
          <w:lang w:val="en-US"/>
        </w:rPr>
      </w:pPr>
      <w:r>
        <w:rPr>
          <w:lang w:val="en-US"/>
        </w:rPr>
        <w:t>Describe standard (2-choice) diffusion model</w:t>
      </w:r>
    </w:p>
    <w:p w14:paraId="4CF2251D" w14:textId="77777777" w:rsidR="00E6188C" w:rsidRDefault="00B37019" w:rsidP="006B2607">
      <w:pPr>
        <w:pStyle w:val="Heading2"/>
        <w:spacing w:line="480" w:lineRule="auto"/>
        <w:contextualSpacing/>
        <w:rPr>
          <w:lang w:val="en-US"/>
        </w:rPr>
      </w:pPr>
      <w:r>
        <w:rPr>
          <w:lang w:val="en-US"/>
        </w:rPr>
        <w:t>1.2.4</w:t>
      </w:r>
      <w:r w:rsidR="00DB4A99">
        <w:rPr>
          <w:lang w:val="en-US"/>
        </w:rPr>
        <w:t xml:space="preserve"> </w:t>
      </w:r>
      <w:r w:rsidR="00F42D42" w:rsidRPr="00DB4A99">
        <w:rPr>
          <w:lang w:val="en-US"/>
        </w:rPr>
        <w:t>Circular diffusion model</w:t>
      </w:r>
    </w:p>
    <w:p w14:paraId="0086B91C" w14:textId="77777777" w:rsidR="00B37019" w:rsidRDefault="00B37019" w:rsidP="006B2607">
      <w:pPr>
        <w:pStyle w:val="ListParagraph"/>
        <w:numPr>
          <w:ilvl w:val="0"/>
          <w:numId w:val="5"/>
        </w:numPr>
        <w:spacing w:line="480" w:lineRule="auto"/>
        <w:rPr>
          <w:lang w:val="en-US"/>
        </w:rPr>
      </w:pPr>
      <w:r>
        <w:rPr>
          <w:lang w:val="en-US"/>
        </w:rPr>
        <w:t xml:space="preserve">The standard diffusion model for a binary set of decision outcomes can be extended to tasks with continuous outcomes by </w:t>
      </w:r>
      <w:r w:rsidR="00352A37">
        <w:rPr>
          <w:lang w:val="en-US"/>
        </w:rPr>
        <w:t>…</w:t>
      </w:r>
    </w:p>
    <w:p w14:paraId="4B78060B" w14:textId="77777777" w:rsidR="007715EB" w:rsidRPr="00B37019" w:rsidRDefault="007715EB" w:rsidP="006B2607">
      <w:pPr>
        <w:pStyle w:val="ListParagraph"/>
        <w:numPr>
          <w:ilvl w:val="0"/>
          <w:numId w:val="5"/>
        </w:numPr>
        <w:spacing w:line="480" w:lineRule="auto"/>
        <w:rPr>
          <w:lang w:val="en-US"/>
        </w:rPr>
      </w:pPr>
      <w:r>
        <w:rPr>
          <w:lang w:val="en-US"/>
        </w:rPr>
        <w:t>Link to Study 1</w:t>
      </w:r>
    </w:p>
    <w:p w14:paraId="568CA78B" w14:textId="77777777" w:rsidR="00F42D42" w:rsidRDefault="00B37019" w:rsidP="006B2607">
      <w:pPr>
        <w:pStyle w:val="Heading2"/>
        <w:spacing w:line="480" w:lineRule="auto"/>
        <w:contextualSpacing/>
        <w:rPr>
          <w:lang w:val="en-US"/>
        </w:rPr>
      </w:pPr>
      <w:r>
        <w:rPr>
          <w:lang w:val="en-US"/>
        </w:rPr>
        <w:t>1.2.5</w:t>
      </w:r>
      <w:r w:rsidR="00DB4A99">
        <w:rPr>
          <w:lang w:val="en-US"/>
        </w:rPr>
        <w:t xml:space="preserve"> </w:t>
      </w:r>
      <w:r w:rsidR="00352A37">
        <w:rPr>
          <w:lang w:val="en-US"/>
        </w:rPr>
        <w:t xml:space="preserve">Mixture and </w:t>
      </w:r>
      <w:r w:rsidR="00E6188C" w:rsidRPr="00DB4A99">
        <w:rPr>
          <w:lang w:val="en-US"/>
        </w:rPr>
        <w:t>Race model</w:t>
      </w:r>
      <w:r w:rsidR="00DB4A99">
        <w:rPr>
          <w:lang w:val="en-US"/>
        </w:rPr>
        <w:t>s</w:t>
      </w:r>
    </w:p>
    <w:p w14:paraId="6D0452BD" w14:textId="77777777" w:rsidR="00352A37" w:rsidRDefault="00352A37" w:rsidP="006B2607">
      <w:pPr>
        <w:pStyle w:val="ListParagraph"/>
        <w:numPr>
          <w:ilvl w:val="0"/>
          <w:numId w:val="5"/>
        </w:numPr>
        <w:spacing w:line="480" w:lineRule="auto"/>
        <w:rPr>
          <w:lang w:val="en-US"/>
        </w:rPr>
      </w:pPr>
      <w:r>
        <w:rPr>
          <w:lang w:val="en-US"/>
        </w:rPr>
        <w:t xml:space="preserve">When we assume that multiple processes contribute to a response, we also need to consider how those processes are combined. </w:t>
      </w:r>
    </w:p>
    <w:p w14:paraId="59E7154B" w14:textId="77777777" w:rsidR="00352A37" w:rsidRDefault="00352A37" w:rsidP="006B2607">
      <w:pPr>
        <w:pStyle w:val="ListParagraph"/>
        <w:numPr>
          <w:ilvl w:val="0"/>
          <w:numId w:val="5"/>
        </w:numPr>
        <w:spacing w:line="480" w:lineRule="auto"/>
        <w:rPr>
          <w:lang w:val="en-US"/>
        </w:rPr>
      </w:pPr>
      <w:r>
        <w:rPr>
          <w:lang w:val="en-US"/>
        </w:rPr>
        <w:t>Guessing and intrusions as processes that get mixed with memory (Study 2).</w:t>
      </w:r>
    </w:p>
    <w:p w14:paraId="1128C92C" w14:textId="77777777" w:rsidR="00352A37" w:rsidRPr="00352A37" w:rsidRDefault="00352A37" w:rsidP="006B2607">
      <w:pPr>
        <w:pStyle w:val="ListParagraph"/>
        <w:numPr>
          <w:ilvl w:val="0"/>
          <w:numId w:val="5"/>
        </w:numPr>
        <w:spacing w:line="480" w:lineRule="auto"/>
        <w:rPr>
          <w:lang w:val="en-US"/>
        </w:rPr>
      </w:pPr>
      <w:r>
        <w:rPr>
          <w:lang w:val="en-US"/>
        </w:rPr>
        <w:t>Set up the idea of racing diffusion models for memory, intrusion, and guesses (Study 4).</w:t>
      </w:r>
    </w:p>
    <w:p w14:paraId="64BA582D" w14:textId="77777777" w:rsidR="00F42D42" w:rsidRDefault="006B2607" w:rsidP="006B2607">
      <w:pPr>
        <w:pStyle w:val="Heading1"/>
        <w:numPr>
          <w:ilvl w:val="1"/>
          <w:numId w:val="8"/>
        </w:numPr>
        <w:spacing w:line="480" w:lineRule="auto"/>
        <w:rPr>
          <w:lang w:val="en-US"/>
        </w:rPr>
      </w:pPr>
      <w:r>
        <w:rPr>
          <w:lang w:val="en-US"/>
        </w:rPr>
        <w:t>I</w:t>
      </w:r>
      <w:r w:rsidR="007715EB">
        <w:rPr>
          <w:lang w:val="en-US"/>
        </w:rPr>
        <w:t xml:space="preserve">ntrusions </w:t>
      </w:r>
      <w:r>
        <w:rPr>
          <w:lang w:val="en-US"/>
        </w:rPr>
        <w:t xml:space="preserve">between items in source memory </w:t>
      </w:r>
    </w:p>
    <w:p w14:paraId="5BD5A338" w14:textId="77777777" w:rsidR="007715EB" w:rsidRDefault="007715EB" w:rsidP="006B2607">
      <w:pPr>
        <w:spacing w:line="480" w:lineRule="auto"/>
        <w:rPr>
          <w:lang w:val="en-US"/>
        </w:rPr>
      </w:pPr>
      <w:r>
        <w:rPr>
          <w:lang w:val="en-US"/>
        </w:rPr>
        <w:t xml:space="preserve">The second research question investigates how memory for other trials in a list of items impacts the pattern of responses. </w:t>
      </w:r>
      <w:r w:rsidR="006B2607">
        <w:rPr>
          <w:lang w:val="en-US"/>
        </w:rPr>
        <w:t>To investigate this, I extend the model introduced in Study 1</w:t>
      </w:r>
      <w:r w:rsidR="006B2607" w:rsidRPr="006B2607">
        <w:rPr>
          <w:lang w:val="en-US"/>
        </w:rPr>
        <w:t xml:space="preserve"> </w:t>
      </w:r>
      <w:r w:rsidR="006B2607">
        <w:rPr>
          <w:lang w:val="en-US"/>
        </w:rPr>
        <w:t>by incorporating a systematic model of intrusions between items…</w:t>
      </w:r>
    </w:p>
    <w:p w14:paraId="2DE37243" w14:textId="77777777" w:rsidR="009C2AEE" w:rsidRPr="007715EB" w:rsidRDefault="009C2AEE" w:rsidP="006B2607">
      <w:pPr>
        <w:spacing w:line="480" w:lineRule="auto"/>
        <w:rPr>
          <w:lang w:val="en-US"/>
        </w:rPr>
      </w:pPr>
      <w:r>
        <w:rPr>
          <w:lang w:val="en-US"/>
        </w:rPr>
        <w:t>Binding errors, swap errors, intrusions.</w:t>
      </w:r>
    </w:p>
    <w:p w14:paraId="09A342CB" w14:textId="77777777" w:rsidR="007715EB" w:rsidRDefault="007715EB" w:rsidP="006B2607">
      <w:pPr>
        <w:spacing w:line="480" w:lineRule="auto"/>
        <w:rPr>
          <w:i/>
          <w:lang w:val="en-US"/>
        </w:rPr>
      </w:pPr>
      <w:r>
        <w:rPr>
          <w:i/>
          <w:lang w:val="en-US"/>
        </w:rPr>
        <w:t>1.3.1</w:t>
      </w:r>
      <w:r>
        <w:rPr>
          <w:lang w:val="en-US"/>
        </w:rPr>
        <w:t xml:space="preserve"> </w:t>
      </w:r>
      <w:r w:rsidR="006B2607">
        <w:rPr>
          <w:i/>
          <w:lang w:val="en-US"/>
        </w:rPr>
        <w:t>Models of intrusions in visual working memory</w:t>
      </w:r>
    </w:p>
    <w:p w14:paraId="5746200A" w14:textId="77777777" w:rsidR="006B2607" w:rsidRDefault="006B2607" w:rsidP="006B2607">
      <w:pPr>
        <w:pStyle w:val="ListParagraph"/>
        <w:numPr>
          <w:ilvl w:val="0"/>
          <w:numId w:val="13"/>
        </w:numPr>
        <w:spacing w:line="480" w:lineRule="auto"/>
        <w:rPr>
          <w:lang w:val="en-US"/>
        </w:rPr>
      </w:pPr>
      <w:r>
        <w:rPr>
          <w:lang w:val="en-US"/>
        </w:rPr>
        <w:t xml:space="preserve">Bays, </w:t>
      </w:r>
      <w:proofErr w:type="spellStart"/>
      <w:r>
        <w:rPr>
          <w:lang w:val="en-US"/>
        </w:rPr>
        <w:t>Catalao</w:t>
      </w:r>
      <w:proofErr w:type="spellEnd"/>
      <w:r>
        <w:rPr>
          <w:lang w:val="en-US"/>
        </w:rPr>
        <w:t xml:space="preserve"> and Husain (2009), three component mixture model</w:t>
      </w:r>
    </w:p>
    <w:p w14:paraId="3848059C" w14:textId="77777777" w:rsidR="006B2607" w:rsidRDefault="006B2607" w:rsidP="006B2607">
      <w:pPr>
        <w:pStyle w:val="ListParagraph"/>
        <w:numPr>
          <w:ilvl w:val="0"/>
          <w:numId w:val="13"/>
        </w:numPr>
        <w:spacing w:line="480" w:lineRule="auto"/>
        <w:rPr>
          <w:lang w:val="en-US"/>
        </w:rPr>
      </w:pPr>
      <w:proofErr w:type="spellStart"/>
      <w:r>
        <w:rPr>
          <w:lang w:val="en-US"/>
        </w:rPr>
        <w:t>Oberauer</w:t>
      </w:r>
      <w:proofErr w:type="spellEnd"/>
      <w:r>
        <w:rPr>
          <w:lang w:val="en-US"/>
        </w:rPr>
        <w:t xml:space="preserve"> and Lin (2017), interference model, non-targets intrude based on proximity to target in context space</w:t>
      </w:r>
    </w:p>
    <w:p w14:paraId="3E0C13AE" w14:textId="77777777" w:rsidR="009C2AEE" w:rsidRPr="009C2AEE" w:rsidRDefault="009C2AEE" w:rsidP="009C2AEE">
      <w:pPr>
        <w:pStyle w:val="Heading2"/>
        <w:rPr>
          <w:lang w:val="en-US"/>
        </w:rPr>
      </w:pPr>
      <w:r>
        <w:rPr>
          <w:lang w:val="en-US"/>
        </w:rPr>
        <w:t>1.3.2 Factors that influence the likelihood of intrusions</w:t>
      </w:r>
    </w:p>
    <w:p w14:paraId="705BC42A" w14:textId="77777777" w:rsidR="009C2AEE" w:rsidRDefault="009C2AEE" w:rsidP="006B2607">
      <w:pPr>
        <w:pStyle w:val="ListParagraph"/>
        <w:numPr>
          <w:ilvl w:val="0"/>
          <w:numId w:val="13"/>
        </w:numPr>
        <w:spacing w:line="480" w:lineRule="auto"/>
        <w:rPr>
          <w:lang w:val="en-US"/>
        </w:rPr>
      </w:pPr>
      <w:r>
        <w:rPr>
          <w:lang w:val="en-US"/>
        </w:rPr>
        <w:lastRenderedPageBreak/>
        <w:t xml:space="preserve">Popov, So, and </w:t>
      </w:r>
      <w:proofErr w:type="spellStart"/>
      <w:r>
        <w:rPr>
          <w:lang w:val="en-US"/>
        </w:rPr>
        <w:t>Reder</w:t>
      </w:r>
      <w:proofErr w:type="spellEnd"/>
      <w:r>
        <w:rPr>
          <w:lang w:val="en-US"/>
        </w:rPr>
        <w:t xml:space="preserve"> (In press), not all non-targets equally likely to intrude, sequential order effects in the study list.</w:t>
      </w:r>
    </w:p>
    <w:p w14:paraId="0B8163D1" w14:textId="77777777" w:rsidR="009C2AEE" w:rsidRDefault="009C2AEE" w:rsidP="006B2607">
      <w:pPr>
        <w:pStyle w:val="ListParagraph"/>
        <w:numPr>
          <w:ilvl w:val="0"/>
          <w:numId w:val="13"/>
        </w:numPr>
        <w:spacing w:line="480" w:lineRule="auto"/>
        <w:rPr>
          <w:lang w:val="en-US"/>
        </w:rPr>
      </w:pPr>
      <w:r>
        <w:rPr>
          <w:lang w:val="en-US"/>
        </w:rPr>
        <w:t>Temporal proximity in study list, spatial proximity in display, semantic similarity, orthographic similarity</w:t>
      </w:r>
    </w:p>
    <w:p w14:paraId="7DDEF368" w14:textId="77777777" w:rsidR="009C2AEE" w:rsidRPr="006B2607" w:rsidRDefault="009C2AEE" w:rsidP="006B2607">
      <w:pPr>
        <w:pStyle w:val="ListParagraph"/>
        <w:numPr>
          <w:ilvl w:val="0"/>
          <w:numId w:val="13"/>
        </w:numPr>
        <w:spacing w:line="480" w:lineRule="auto"/>
        <w:rPr>
          <w:lang w:val="en-US"/>
        </w:rPr>
      </w:pPr>
      <w:r>
        <w:rPr>
          <w:lang w:val="en-US"/>
        </w:rPr>
        <w:t>Do unrecognized items intrude?</w:t>
      </w:r>
    </w:p>
    <w:p w14:paraId="6D2CDC9B" w14:textId="77777777" w:rsidR="007715EB" w:rsidRPr="007715EB" w:rsidRDefault="007715EB" w:rsidP="006B2607">
      <w:pPr>
        <w:pStyle w:val="Heading2"/>
        <w:spacing w:line="480" w:lineRule="auto"/>
        <w:rPr>
          <w:lang w:val="en-US"/>
        </w:rPr>
      </w:pPr>
      <w:r>
        <w:rPr>
          <w:lang w:val="en-US"/>
        </w:rPr>
        <w:t xml:space="preserve">1.3.2 </w:t>
      </w:r>
      <w:r w:rsidR="006B2607">
        <w:rPr>
          <w:lang w:val="en-US"/>
        </w:rPr>
        <w:t xml:space="preserve">Preview of </w:t>
      </w:r>
      <w:r>
        <w:rPr>
          <w:lang w:val="en-US"/>
        </w:rPr>
        <w:t>Study 2</w:t>
      </w:r>
    </w:p>
    <w:p w14:paraId="6D182203" w14:textId="77777777" w:rsidR="007715EB" w:rsidRPr="009C2AEE" w:rsidRDefault="007715EB" w:rsidP="009C2AEE">
      <w:pPr>
        <w:spacing w:line="480" w:lineRule="auto"/>
        <w:ind w:firstLine="435"/>
        <w:contextualSpacing/>
        <w:rPr>
          <w:rFonts w:cstheme="minorHAnsi"/>
          <w:lang w:val="en-US"/>
        </w:rPr>
      </w:pPr>
      <w:r w:rsidRPr="00DB4A99">
        <w:rPr>
          <w:rFonts w:cstheme="minorHAnsi"/>
          <w:lang w:val="en-US"/>
        </w:rPr>
        <w:t>Study 2 introduces an alternative process by which error responses are generated. Instead of simply guessing at random, errors might be generated when a response is driven by information, but that information is associated with the wrong item among the set of items stored in memory.  The process is characterized as a probabilistic mixture of memory, intrusion, and guessing processes.</w:t>
      </w:r>
    </w:p>
    <w:p w14:paraId="03F8E038" w14:textId="77777777" w:rsidR="00FF46D4" w:rsidRDefault="00FF46D4" w:rsidP="006B2607">
      <w:pPr>
        <w:spacing w:line="480" w:lineRule="auto"/>
        <w:contextualSpacing/>
        <w:rPr>
          <w:rFonts w:cstheme="minorHAnsi"/>
          <w:b/>
          <w:lang w:val="en-US"/>
        </w:rPr>
      </w:pPr>
    </w:p>
    <w:p w14:paraId="601BD1C1" w14:textId="498EBD16" w:rsidR="005F3EA4" w:rsidRPr="00DB4A99" w:rsidRDefault="00F42D42" w:rsidP="006B2607">
      <w:pPr>
        <w:spacing w:line="480" w:lineRule="auto"/>
        <w:contextualSpacing/>
        <w:rPr>
          <w:rFonts w:cstheme="minorHAnsi"/>
          <w:b/>
          <w:lang w:val="en-US"/>
        </w:rPr>
      </w:pPr>
      <w:commentRangeStart w:id="0"/>
      <w:r w:rsidRPr="00DB4A99">
        <w:rPr>
          <w:rFonts w:cstheme="minorHAnsi"/>
          <w:b/>
          <w:lang w:val="en-US"/>
        </w:rPr>
        <w:t>Overview of Studies</w:t>
      </w:r>
      <w:r w:rsidR="00352A37">
        <w:rPr>
          <w:rFonts w:cstheme="minorHAnsi"/>
          <w:b/>
          <w:lang w:val="en-US"/>
        </w:rPr>
        <w:t xml:space="preserve"> </w:t>
      </w:r>
      <w:commentRangeEnd w:id="0"/>
      <w:r w:rsidR="00352A37">
        <w:rPr>
          <w:rStyle w:val="CommentReference"/>
        </w:rPr>
        <w:commentReference w:id="0"/>
      </w:r>
    </w:p>
    <w:p w14:paraId="264AB49A" w14:textId="77777777" w:rsidR="005F3EA4" w:rsidRPr="00DB4A99" w:rsidRDefault="005F3EA4" w:rsidP="006B2607">
      <w:pPr>
        <w:spacing w:line="480" w:lineRule="auto"/>
        <w:contextualSpacing/>
        <w:rPr>
          <w:rFonts w:cstheme="minorHAnsi"/>
          <w:lang w:val="en-US"/>
        </w:rPr>
      </w:pPr>
      <w:r w:rsidRPr="00DB4A99">
        <w:rPr>
          <w:rFonts w:cstheme="minorHAnsi"/>
          <w:lang w:val="en-US"/>
        </w:rPr>
        <w:t>Study 1 introduce</w:t>
      </w:r>
      <w:r w:rsidR="00C05AEA" w:rsidRPr="00DB4A99">
        <w:rPr>
          <w:rFonts w:cstheme="minorHAnsi"/>
          <w:lang w:val="en-US"/>
        </w:rPr>
        <w:t>s</w:t>
      </w:r>
      <w:r w:rsidRPr="00DB4A99">
        <w:rPr>
          <w:rFonts w:cstheme="minorHAnsi"/>
          <w:lang w:val="en-US"/>
        </w:rPr>
        <w:t xml:space="preserve"> the ci</w:t>
      </w:r>
      <w:r w:rsidR="00C05AEA" w:rsidRPr="00DB4A99">
        <w:rPr>
          <w:rFonts w:cstheme="minorHAnsi"/>
          <w:lang w:val="en-US"/>
        </w:rPr>
        <w:t>rcular diffusion model and applies</w:t>
      </w:r>
      <w:r w:rsidRPr="00DB4A99">
        <w:rPr>
          <w:rFonts w:cstheme="minorHAnsi"/>
          <w:lang w:val="en-US"/>
        </w:rPr>
        <w:t xml:space="preserve"> it to a continuous outcome source memory task to model response accuracy and </w:t>
      </w:r>
      <w:r w:rsidR="007E11DE" w:rsidRPr="00DB4A99">
        <w:rPr>
          <w:rFonts w:cstheme="minorHAnsi"/>
          <w:lang w:val="en-US"/>
        </w:rPr>
        <w:t xml:space="preserve">response time data. </w:t>
      </w:r>
      <w:r w:rsidR="00C05AEA" w:rsidRPr="00DB4A99">
        <w:rPr>
          <w:rFonts w:cstheme="minorHAnsi"/>
          <w:lang w:val="en-US"/>
        </w:rPr>
        <w:t>We conduct a model comparison to evaluate</w:t>
      </w:r>
      <w:r w:rsidRPr="00DB4A99">
        <w:rPr>
          <w:rFonts w:cstheme="minorHAnsi"/>
          <w:lang w:val="en-US"/>
        </w:rPr>
        <w:t xml:space="preserve"> three different variants of the circular diffusion model that express </w:t>
      </w:r>
      <w:r w:rsidR="007E11DE" w:rsidRPr="00DB4A99">
        <w:rPr>
          <w:rFonts w:cstheme="minorHAnsi"/>
          <w:lang w:val="en-US"/>
        </w:rPr>
        <w:t xml:space="preserve">continuous, </w:t>
      </w:r>
      <w:proofErr w:type="spellStart"/>
      <w:r w:rsidR="007E11DE" w:rsidRPr="00DB4A99">
        <w:rPr>
          <w:rFonts w:cstheme="minorHAnsi"/>
          <w:lang w:val="en-US"/>
        </w:rPr>
        <w:t>thresholded</w:t>
      </w:r>
      <w:proofErr w:type="spellEnd"/>
      <w:r w:rsidR="007E11DE" w:rsidRPr="00DB4A99">
        <w:rPr>
          <w:rFonts w:cstheme="minorHAnsi"/>
          <w:lang w:val="en-US"/>
        </w:rPr>
        <w:t xml:space="preserve">, and hybrid processes. </w:t>
      </w:r>
      <w:r w:rsidR="00C05AEA" w:rsidRPr="00DB4A99">
        <w:rPr>
          <w:rFonts w:cstheme="minorHAnsi"/>
          <w:lang w:val="en-US"/>
        </w:rPr>
        <w:t xml:space="preserve">The conclusion of the model comparison exercise suggested that a single, continuous process was insufficient to produce the joint accuracy and response time data observed and that a guessing process was necessary. There was no clear advantage offered by the flexibility of the “some or none” hybrid model, which lead us to prefer the </w:t>
      </w:r>
      <w:proofErr w:type="spellStart"/>
      <w:r w:rsidR="00C05AEA" w:rsidRPr="00DB4A99">
        <w:rPr>
          <w:rFonts w:cstheme="minorHAnsi"/>
          <w:lang w:val="en-US"/>
        </w:rPr>
        <w:t>thresholded</w:t>
      </w:r>
      <w:proofErr w:type="spellEnd"/>
      <w:r w:rsidR="00C05AEA" w:rsidRPr="00DB4A99">
        <w:rPr>
          <w:rFonts w:cstheme="minorHAnsi"/>
          <w:lang w:val="en-US"/>
        </w:rPr>
        <w:t xml:space="preserve"> “all or none” model by virtue of its parsimony.   </w:t>
      </w:r>
    </w:p>
    <w:p w14:paraId="1AFF4978" w14:textId="77777777" w:rsidR="00024376" w:rsidRPr="00DB4A99" w:rsidRDefault="00024376" w:rsidP="006B2607">
      <w:pPr>
        <w:spacing w:line="480" w:lineRule="auto"/>
        <w:contextualSpacing/>
        <w:rPr>
          <w:rFonts w:cstheme="minorHAnsi"/>
          <w:lang w:val="en-US"/>
        </w:rPr>
      </w:pPr>
      <w:r w:rsidRPr="00DB4A99">
        <w:rPr>
          <w:rFonts w:cstheme="minorHAnsi"/>
          <w:lang w:val="en-US"/>
        </w:rPr>
        <w:t xml:space="preserve">Study 3 </w:t>
      </w:r>
    </w:p>
    <w:p w14:paraId="4EB24C0C" w14:textId="77777777" w:rsidR="0007578D" w:rsidRDefault="0007578D" w:rsidP="006B2607">
      <w:pPr>
        <w:spacing w:line="480" w:lineRule="auto"/>
        <w:contextualSpacing/>
        <w:rPr>
          <w:rFonts w:cstheme="minorHAnsi"/>
          <w:lang w:val="en-US"/>
        </w:rPr>
      </w:pPr>
      <w:r w:rsidRPr="00DB4A99">
        <w:rPr>
          <w:rFonts w:cstheme="minorHAnsi"/>
          <w:lang w:val="en-US"/>
        </w:rPr>
        <w:t>Study</w:t>
      </w:r>
      <w:r w:rsidR="000377B5" w:rsidRPr="00DB4A99">
        <w:rPr>
          <w:rFonts w:cstheme="minorHAnsi"/>
          <w:lang w:val="en-US"/>
        </w:rPr>
        <w:t xml:space="preserve"> 4</w:t>
      </w:r>
      <w:r w:rsidRPr="00DB4A99">
        <w:rPr>
          <w:rFonts w:cstheme="minorHAnsi"/>
          <w:lang w:val="en-US"/>
        </w:rPr>
        <w:t xml:space="preserve"> addresses one of the fundamental ambiguities of the model presented in Study 2 by replacing the mixture of probabilities with a race model that describes the process occurring over time by which one type of response occurs instead of the other alternatives. </w:t>
      </w:r>
    </w:p>
    <w:p w14:paraId="291C3ED4" w14:textId="77777777" w:rsidR="008D3D9A" w:rsidRPr="00DB4A99" w:rsidRDefault="008D3D9A" w:rsidP="006B2607">
      <w:pPr>
        <w:spacing w:line="480" w:lineRule="auto"/>
        <w:contextualSpacing/>
        <w:rPr>
          <w:rFonts w:cstheme="minorHAnsi"/>
          <w:lang w:val="en-US"/>
        </w:rPr>
      </w:pPr>
    </w:p>
    <w:p w14:paraId="3BA31605" w14:textId="77777777" w:rsidR="0007578D" w:rsidRPr="00DB4A99" w:rsidRDefault="008D3D9A" w:rsidP="006B2607">
      <w:pPr>
        <w:spacing w:line="480" w:lineRule="auto"/>
        <w:contextualSpacing/>
        <w:rPr>
          <w:rFonts w:cstheme="minorHAnsi"/>
          <w:lang w:val="en-US"/>
        </w:rPr>
      </w:pPr>
      <w:r>
        <w:rPr>
          <w:rFonts w:cstheme="minorHAnsi"/>
          <w:lang w:val="en-US"/>
        </w:rPr>
        <w:lastRenderedPageBreak/>
        <w:t>Taken together, this series of</w:t>
      </w:r>
      <w:r w:rsidR="0007578D" w:rsidRPr="00DB4A99">
        <w:rPr>
          <w:rFonts w:cstheme="minorHAnsi"/>
          <w:lang w:val="en-US"/>
        </w:rPr>
        <w:t xml:space="preserve"> studies present an evolving understanding of how memory for source information is retrieved and subsequently used in the process that generates a response to the task. </w:t>
      </w:r>
    </w:p>
    <w:p w14:paraId="7A9090D5" w14:textId="77777777" w:rsidR="008109FD" w:rsidRPr="00DB4A99" w:rsidRDefault="008109FD" w:rsidP="006B2607">
      <w:pPr>
        <w:spacing w:line="480" w:lineRule="auto"/>
        <w:contextualSpacing/>
        <w:rPr>
          <w:rFonts w:cstheme="minorHAnsi"/>
          <w:lang w:val="en-US"/>
        </w:rPr>
      </w:pPr>
    </w:p>
    <w:sectPr w:rsidR="008109FD" w:rsidRPr="00DB4A9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w:date="2021-08-26T19:27:00Z" w:initials="J">
    <w:p w14:paraId="17114579" w14:textId="77777777" w:rsidR="00352A37" w:rsidRDefault="00352A37">
      <w:pPr>
        <w:pStyle w:val="CommentText"/>
      </w:pPr>
      <w:r>
        <w:rPr>
          <w:rStyle w:val="CommentReference"/>
        </w:rPr>
        <w:annotationRef/>
      </w:r>
      <w:r>
        <w:t xml:space="preserve">Could interleave the description of each study immediately after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14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914BF" w16cex:dateUtc="2021-08-26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14579" w16cid:durableId="262914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EAB"/>
    <w:multiLevelType w:val="hybridMultilevel"/>
    <w:tmpl w:val="98A0D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9F39D0"/>
    <w:multiLevelType w:val="hybridMultilevel"/>
    <w:tmpl w:val="43A0C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773944"/>
    <w:multiLevelType w:val="multilevel"/>
    <w:tmpl w:val="4CE8DA5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F6CA8"/>
    <w:multiLevelType w:val="hybridMultilevel"/>
    <w:tmpl w:val="582AC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380D44"/>
    <w:multiLevelType w:val="hybridMultilevel"/>
    <w:tmpl w:val="04A8DE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A557E2"/>
    <w:multiLevelType w:val="hybridMultilevel"/>
    <w:tmpl w:val="92BCA7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514AAF"/>
    <w:multiLevelType w:val="hybridMultilevel"/>
    <w:tmpl w:val="61B49F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1874AE5"/>
    <w:multiLevelType w:val="hybridMultilevel"/>
    <w:tmpl w:val="D8ACF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932E58"/>
    <w:multiLevelType w:val="hybridMultilevel"/>
    <w:tmpl w:val="C2AA9F6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9" w15:restartNumberingAfterBreak="0">
    <w:nsid w:val="47BF2C4F"/>
    <w:multiLevelType w:val="multilevel"/>
    <w:tmpl w:val="3BE421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B9256F3"/>
    <w:multiLevelType w:val="hybridMultilevel"/>
    <w:tmpl w:val="E93646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9B36B1A"/>
    <w:multiLevelType w:val="hybridMultilevel"/>
    <w:tmpl w:val="3006C7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9115CC1"/>
    <w:multiLevelType w:val="hybridMultilevel"/>
    <w:tmpl w:val="52C23F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145658118">
    <w:abstractNumId w:val="6"/>
  </w:num>
  <w:num w:numId="2" w16cid:durableId="455223336">
    <w:abstractNumId w:val="4"/>
  </w:num>
  <w:num w:numId="3" w16cid:durableId="602227450">
    <w:abstractNumId w:val="9"/>
  </w:num>
  <w:num w:numId="4" w16cid:durableId="584455487">
    <w:abstractNumId w:val="7"/>
  </w:num>
  <w:num w:numId="5" w16cid:durableId="382795812">
    <w:abstractNumId w:val="3"/>
  </w:num>
  <w:num w:numId="6" w16cid:durableId="1738628688">
    <w:abstractNumId w:val="1"/>
  </w:num>
  <w:num w:numId="7" w16cid:durableId="1825581636">
    <w:abstractNumId w:val="12"/>
  </w:num>
  <w:num w:numId="8" w16cid:durableId="1567565785">
    <w:abstractNumId w:val="2"/>
  </w:num>
  <w:num w:numId="9" w16cid:durableId="1743870048">
    <w:abstractNumId w:val="8"/>
  </w:num>
  <w:num w:numId="10" w16cid:durableId="1715734110">
    <w:abstractNumId w:val="0"/>
  </w:num>
  <w:num w:numId="11" w16cid:durableId="2065131982">
    <w:abstractNumId w:val="11"/>
  </w:num>
  <w:num w:numId="12" w16cid:durableId="1973753720">
    <w:abstractNumId w:val="10"/>
  </w:num>
  <w:num w:numId="13" w16cid:durableId="574125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EA4"/>
    <w:rsid w:val="00024376"/>
    <w:rsid w:val="000377B5"/>
    <w:rsid w:val="0007578D"/>
    <w:rsid w:val="00187ABB"/>
    <w:rsid w:val="0031668A"/>
    <w:rsid w:val="00352A37"/>
    <w:rsid w:val="003D3905"/>
    <w:rsid w:val="004A776F"/>
    <w:rsid w:val="00501892"/>
    <w:rsid w:val="005A162D"/>
    <w:rsid w:val="005F3EA4"/>
    <w:rsid w:val="00604247"/>
    <w:rsid w:val="006270C8"/>
    <w:rsid w:val="006517B9"/>
    <w:rsid w:val="006831CF"/>
    <w:rsid w:val="006B2607"/>
    <w:rsid w:val="007715EB"/>
    <w:rsid w:val="007870CD"/>
    <w:rsid w:val="007E11DE"/>
    <w:rsid w:val="008109FD"/>
    <w:rsid w:val="008A21DF"/>
    <w:rsid w:val="008D3D9A"/>
    <w:rsid w:val="009B50F0"/>
    <w:rsid w:val="009C2AEE"/>
    <w:rsid w:val="00B37019"/>
    <w:rsid w:val="00B76608"/>
    <w:rsid w:val="00C05AEA"/>
    <w:rsid w:val="00C53CD0"/>
    <w:rsid w:val="00DB4A99"/>
    <w:rsid w:val="00E6188C"/>
    <w:rsid w:val="00E83AC6"/>
    <w:rsid w:val="00F176DA"/>
    <w:rsid w:val="00F32177"/>
    <w:rsid w:val="00F42D42"/>
    <w:rsid w:val="00F91BE7"/>
    <w:rsid w:val="00FF46D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922A"/>
  <w15:docId w15:val="{F1446F16-2458-4F31-8488-CA46D7B5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99"/>
  </w:style>
  <w:style w:type="paragraph" w:styleId="Heading1">
    <w:name w:val="heading 1"/>
    <w:basedOn w:val="Normal"/>
    <w:next w:val="Normal"/>
    <w:link w:val="Heading1Char"/>
    <w:uiPriority w:val="9"/>
    <w:qFormat/>
    <w:rsid w:val="00DB4A99"/>
    <w:pPr>
      <w:spacing w:before="480" w:after="0"/>
      <w:contextualSpacing/>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B4A99"/>
    <w:pPr>
      <w:spacing w:before="200" w:after="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DB4A9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B4A9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B4A9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B4A9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B4A9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B4A9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B4A9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99"/>
    <w:pPr>
      <w:ind w:left="720"/>
      <w:contextualSpacing/>
    </w:pPr>
  </w:style>
  <w:style w:type="character" w:customStyle="1" w:styleId="Heading1Char">
    <w:name w:val="Heading 1 Char"/>
    <w:basedOn w:val="DefaultParagraphFont"/>
    <w:link w:val="Heading1"/>
    <w:uiPriority w:val="9"/>
    <w:rsid w:val="00DB4A99"/>
    <w:rPr>
      <w:rFonts w:eastAsiaTheme="majorEastAsia" w:cstheme="majorBidi"/>
      <w:b/>
      <w:bCs/>
      <w:szCs w:val="28"/>
    </w:rPr>
  </w:style>
  <w:style w:type="character" w:customStyle="1" w:styleId="Heading2Char">
    <w:name w:val="Heading 2 Char"/>
    <w:basedOn w:val="DefaultParagraphFont"/>
    <w:link w:val="Heading2"/>
    <w:uiPriority w:val="9"/>
    <w:rsid w:val="00DB4A99"/>
    <w:rPr>
      <w:rFonts w:eastAsiaTheme="majorEastAsia" w:cstheme="majorBidi"/>
      <w:bCs/>
      <w:i/>
      <w:szCs w:val="26"/>
    </w:rPr>
  </w:style>
  <w:style w:type="character" w:customStyle="1" w:styleId="Heading3Char">
    <w:name w:val="Heading 3 Char"/>
    <w:basedOn w:val="DefaultParagraphFont"/>
    <w:link w:val="Heading3"/>
    <w:uiPriority w:val="9"/>
    <w:rsid w:val="00DB4A9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B4A9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B4A9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B4A9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B4A9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B4A9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B4A9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B4A9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B4A9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B4A9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B4A99"/>
    <w:rPr>
      <w:rFonts w:asciiTheme="majorHAnsi" w:eastAsiaTheme="majorEastAsia" w:hAnsiTheme="majorHAnsi" w:cstheme="majorBidi"/>
      <w:i/>
      <w:iCs/>
      <w:spacing w:val="13"/>
      <w:sz w:val="24"/>
      <w:szCs w:val="24"/>
    </w:rPr>
  </w:style>
  <w:style w:type="character" w:styleId="Strong">
    <w:name w:val="Strong"/>
    <w:uiPriority w:val="22"/>
    <w:qFormat/>
    <w:rsid w:val="00DB4A99"/>
    <w:rPr>
      <w:b/>
      <w:bCs/>
    </w:rPr>
  </w:style>
  <w:style w:type="character" w:styleId="Emphasis">
    <w:name w:val="Emphasis"/>
    <w:uiPriority w:val="20"/>
    <w:qFormat/>
    <w:rsid w:val="00DB4A99"/>
    <w:rPr>
      <w:b/>
      <w:bCs/>
      <w:i/>
      <w:iCs/>
      <w:spacing w:val="10"/>
      <w:bdr w:val="none" w:sz="0" w:space="0" w:color="auto"/>
      <w:shd w:val="clear" w:color="auto" w:fill="auto"/>
    </w:rPr>
  </w:style>
  <w:style w:type="paragraph" w:styleId="NoSpacing">
    <w:name w:val="No Spacing"/>
    <w:basedOn w:val="Normal"/>
    <w:uiPriority w:val="1"/>
    <w:qFormat/>
    <w:rsid w:val="00DB4A99"/>
    <w:pPr>
      <w:spacing w:after="0" w:line="240" w:lineRule="auto"/>
    </w:pPr>
  </w:style>
  <w:style w:type="paragraph" w:styleId="Quote">
    <w:name w:val="Quote"/>
    <w:basedOn w:val="Normal"/>
    <w:next w:val="Normal"/>
    <w:link w:val="QuoteChar"/>
    <w:uiPriority w:val="29"/>
    <w:qFormat/>
    <w:rsid w:val="00DB4A99"/>
    <w:pPr>
      <w:spacing w:before="200" w:after="0"/>
      <w:ind w:left="360" w:right="360"/>
    </w:pPr>
    <w:rPr>
      <w:i/>
      <w:iCs/>
    </w:rPr>
  </w:style>
  <w:style w:type="character" w:customStyle="1" w:styleId="QuoteChar">
    <w:name w:val="Quote Char"/>
    <w:basedOn w:val="DefaultParagraphFont"/>
    <w:link w:val="Quote"/>
    <w:uiPriority w:val="29"/>
    <w:rsid w:val="00DB4A99"/>
    <w:rPr>
      <w:i/>
      <w:iCs/>
    </w:rPr>
  </w:style>
  <w:style w:type="paragraph" w:styleId="IntenseQuote">
    <w:name w:val="Intense Quote"/>
    <w:basedOn w:val="Normal"/>
    <w:next w:val="Normal"/>
    <w:link w:val="IntenseQuoteChar"/>
    <w:uiPriority w:val="30"/>
    <w:qFormat/>
    <w:rsid w:val="00DB4A9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B4A99"/>
    <w:rPr>
      <w:b/>
      <w:bCs/>
      <w:i/>
      <w:iCs/>
    </w:rPr>
  </w:style>
  <w:style w:type="character" w:styleId="SubtleEmphasis">
    <w:name w:val="Subtle Emphasis"/>
    <w:uiPriority w:val="19"/>
    <w:qFormat/>
    <w:rsid w:val="00DB4A99"/>
    <w:rPr>
      <w:i/>
      <w:iCs/>
    </w:rPr>
  </w:style>
  <w:style w:type="character" w:styleId="IntenseEmphasis">
    <w:name w:val="Intense Emphasis"/>
    <w:uiPriority w:val="21"/>
    <w:qFormat/>
    <w:rsid w:val="00DB4A99"/>
    <w:rPr>
      <w:b/>
      <w:bCs/>
    </w:rPr>
  </w:style>
  <w:style w:type="character" w:styleId="SubtleReference">
    <w:name w:val="Subtle Reference"/>
    <w:uiPriority w:val="31"/>
    <w:qFormat/>
    <w:rsid w:val="00DB4A99"/>
    <w:rPr>
      <w:smallCaps/>
    </w:rPr>
  </w:style>
  <w:style w:type="character" w:styleId="IntenseReference">
    <w:name w:val="Intense Reference"/>
    <w:uiPriority w:val="32"/>
    <w:qFormat/>
    <w:rsid w:val="00DB4A99"/>
    <w:rPr>
      <w:smallCaps/>
      <w:spacing w:val="5"/>
      <w:u w:val="single"/>
    </w:rPr>
  </w:style>
  <w:style w:type="character" w:styleId="BookTitle">
    <w:name w:val="Book Title"/>
    <w:uiPriority w:val="33"/>
    <w:qFormat/>
    <w:rsid w:val="00DB4A99"/>
    <w:rPr>
      <w:i/>
      <w:iCs/>
      <w:smallCaps/>
      <w:spacing w:val="5"/>
    </w:rPr>
  </w:style>
  <w:style w:type="paragraph" w:styleId="TOCHeading">
    <w:name w:val="TOC Heading"/>
    <w:basedOn w:val="Heading1"/>
    <w:next w:val="Normal"/>
    <w:uiPriority w:val="39"/>
    <w:semiHidden/>
    <w:unhideWhenUsed/>
    <w:qFormat/>
    <w:rsid w:val="00DB4A99"/>
    <w:pPr>
      <w:outlineLvl w:val="9"/>
    </w:pPr>
    <w:rPr>
      <w:lang w:bidi="en-US"/>
    </w:rPr>
  </w:style>
  <w:style w:type="character" w:styleId="CommentReference">
    <w:name w:val="annotation reference"/>
    <w:basedOn w:val="DefaultParagraphFont"/>
    <w:uiPriority w:val="99"/>
    <w:semiHidden/>
    <w:unhideWhenUsed/>
    <w:rsid w:val="00352A37"/>
    <w:rPr>
      <w:sz w:val="16"/>
      <w:szCs w:val="16"/>
    </w:rPr>
  </w:style>
  <w:style w:type="paragraph" w:styleId="CommentText">
    <w:name w:val="annotation text"/>
    <w:basedOn w:val="Normal"/>
    <w:link w:val="CommentTextChar"/>
    <w:uiPriority w:val="99"/>
    <w:semiHidden/>
    <w:unhideWhenUsed/>
    <w:rsid w:val="00352A37"/>
    <w:pPr>
      <w:spacing w:line="240" w:lineRule="auto"/>
    </w:pPr>
    <w:rPr>
      <w:sz w:val="20"/>
      <w:szCs w:val="20"/>
    </w:rPr>
  </w:style>
  <w:style w:type="character" w:customStyle="1" w:styleId="CommentTextChar">
    <w:name w:val="Comment Text Char"/>
    <w:basedOn w:val="DefaultParagraphFont"/>
    <w:link w:val="CommentText"/>
    <w:uiPriority w:val="99"/>
    <w:semiHidden/>
    <w:rsid w:val="00352A37"/>
    <w:rPr>
      <w:sz w:val="20"/>
      <w:szCs w:val="20"/>
    </w:rPr>
  </w:style>
  <w:style w:type="paragraph" w:styleId="CommentSubject">
    <w:name w:val="annotation subject"/>
    <w:basedOn w:val="CommentText"/>
    <w:next w:val="CommentText"/>
    <w:link w:val="CommentSubjectChar"/>
    <w:uiPriority w:val="99"/>
    <w:semiHidden/>
    <w:unhideWhenUsed/>
    <w:rsid w:val="00352A37"/>
    <w:rPr>
      <w:b/>
      <w:bCs/>
    </w:rPr>
  </w:style>
  <w:style w:type="character" w:customStyle="1" w:styleId="CommentSubjectChar">
    <w:name w:val="Comment Subject Char"/>
    <w:basedOn w:val="CommentTextChar"/>
    <w:link w:val="CommentSubject"/>
    <w:uiPriority w:val="99"/>
    <w:semiHidden/>
    <w:rsid w:val="00352A37"/>
    <w:rPr>
      <w:b/>
      <w:bCs/>
      <w:sz w:val="20"/>
      <w:szCs w:val="20"/>
    </w:rPr>
  </w:style>
  <w:style w:type="paragraph" w:styleId="BalloonText">
    <w:name w:val="Balloon Text"/>
    <w:basedOn w:val="Normal"/>
    <w:link w:val="BalloonTextChar"/>
    <w:uiPriority w:val="99"/>
    <w:semiHidden/>
    <w:unhideWhenUsed/>
    <w:rsid w:val="00352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A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C476E-7C80-46EA-A9BC-10A2DE22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6</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 Zhou</cp:lastModifiedBy>
  <cp:revision>3</cp:revision>
  <dcterms:created xsi:type="dcterms:W3CDTF">2021-08-26T17:16:00Z</dcterms:created>
  <dcterms:modified xsi:type="dcterms:W3CDTF">2022-05-17T01:59:00Z</dcterms:modified>
</cp:coreProperties>
</file>