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BAB4B" w14:textId="221359D3" w:rsidR="00E858ED" w:rsidRDefault="00307223" w:rsidP="00EF6213">
      <w:pPr>
        <w:pStyle w:val="Heading1"/>
      </w:pPr>
      <w:r w:rsidRPr="00307223">
        <w:t>Supplementary Material</w:t>
      </w:r>
    </w:p>
    <w:p w14:paraId="01C9F14F" w14:textId="77777777" w:rsidR="00BC78D9" w:rsidRDefault="00BC78D9" w:rsidP="00BC78D9">
      <w:pPr>
        <w:pStyle w:val="Heading2"/>
      </w:pPr>
      <w:r>
        <w:t>Parameter Estimates of Models across Presentation Conditions</w:t>
      </w:r>
    </w:p>
    <w:p w14:paraId="7872CB22" w14:textId="6E9B820A" w:rsidR="00EF6213" w:rsidRDefault="00BC78D9" w:rsidP="00BC78D9">
      <w:r>
        <w:tab/>
        <w:t xml:space="preserve">In addition to finding no significant difference in the mean absolute response error between the sequential and simultaneous presentations conditions Experiment 1, we also compared the fitted parameter values for each model across the conditions. </w:t>
      </w:r>
      <w:r w:rsidR="00D514F9">
        <w:t>For the simplest model</w:t>
      </w:r>
      <w:r w:rsidR="00247DD4">
        <w:t xml:space="preserve"> (Pure Guess)</w:t>
      </w:r>
      <w:r w:rsidR="00D514F9">
        <w:t xml:space="preserve"> there was no significant difference between the presentation conditions for either the precision of memory, </w:t>
      </w:r>
      <w:proofErr w:type="gramStart"/>
      <w:r w:rsidR="00D514F9">
        <w:rPr>
          <w:i/>
          <w:iCs/>
        </w:rPr>
        <w:t>t</w:t>
      </w:r>
      <w:r w:rsidR="00D514F9">
        <w:t>(</w:t>
      </w:r>
      <w:proofErr w:type="gramEnd"/>
      <w:r w:rsidR="00D514F9">
        <w:t xml:space="preserve">34) = </w:t>
      </w:r>
      <w:r w:rsidR="00D514F9">
        <w:t>0.68</w:t>
      </w:r>
      <w:r w:rsidR="00D514F9">
        <w:t xml:space="preserve">, </w:t>
      </w:r>
      <w:r w:rsidR="00D514F9">
        <w:rPr>
          <w:i/>
          <w:iCs/>
        </w:rPr>
        <w:t>p</w:t>
      </w:r>
      <w:r w:rsidR="00D514F9">
        <w:t xml:space="preserve"> = .</w:t>
      </w:r>
      <w:r w:rsidR="00D514F9">
        <w:t>502, or the proportion of guesses,</w:t>
      </w:r>
      <w:r w:rsidR="00B64B23">
        <w:t xml:space="preserve"> </w:t>
      </w:r>
      <w:r w:rsidR="00B64B23">
        <w:rPr>
          <w:i/>
          <w:iCs/>
        </w:rPr>
        <w:t>t</w:t>
      </w:r>
      <w:r w:rsidR="00B64B23">
        <w:t>(34) = 0.</w:t>
      </w:r>
      <w:r w:rsidR="00B64B23">
        <w:t>75</w:t>
      </w:r>
      <w:r w:rsidR="00B64B23">
        <w:t xml:space="preserve">, </w:t>
      </w:r>
      <w:r w:rsidR="00B64B23">
        <w:rPr>
          <w:i/>
          <w:iCs/>
        </w:rPr>
        <w:t>p</w:t>
      </w:r>
      <w:r w:rsidR="00B64B23">
        <w:t xml:space="preserve"> = .</w:t>
      </w:r>
      <w:r w:rsidR="00B64B23">
        <w:t>459</w:t>
      </w:r>
      <w:r w:rsidR="00B674A1">
        <w:t>.</w:t>
      </w:r>
      <w:r w:rsidR="00247DD4">
        <w:t xml:space="preserve"> </w:t>
      </w:r>
      <w:r w:rsidR="00EF6213">
        <w:t>Adding intrusions to the</w:t>
      </w:r>
      <w:r w:rsidR="00247DD4">
        <w:t xml:space="preserve"> model (Intrusion + Guessing), </w:t>
      </w:r>
      <w:r w:rsidR="00EF6213">
        <w:t>there was no significant difference between the conditions in terms of</w:t>
      </w:r>
      <w:r w:rsidR="00247DD4">
        <w:t xml:space="preserve"> precision </w:t>
      </w:r>
      <w:proofErr w:type="gramStart"/>
      <w:r w:rsidR="00247DD4">
        <w:rPr>
          <w:i/>
          <w:iCs/>
        </w:rPr>
        <w:t>t</w:t>
      </w:r>
      <w:r w:rsidR="00247DD4">
        <w:t>(</w:t>
      </w:r>
      <w:proofErr w:type="gramEnd"/>
      <w:r w:rsidR="00247DD4">
        <w:t>34) = 0.</w:t>
      </w:r>
      <w:r w:rsidR="00247DD4">
        <w:t>134</w:t>
      </w:r>
      <w:r w:rsidR="00247DD4">
        <w:t xml:space="preserve">, </w:t>
      </w:r>
      <w:r w:rsidR="00247DD4">
        <w:rPr>
          <w:i/>
          <w:iCs/>
        </w:rPr>
        <w:t>p</w:t>
      </w:r>
      <w:r w:rsidR="00247DD4">
        <w:t xml:space="preserve"> = .</w:t>
      </w:r>
      <w:r w:rsidR="00247DD4">
        <w:t xml:space="preserve">894, </w:t>
      </w:r>
      <w:r w:rsidR="00CD713F">
        <w:t xml:space="preserve">proportion of guesses </w:t>
      </w:r>
      <w:r w:rsidR="00CD713F">
        <w:rPr>
          <w:i/>
          <w:iCs/>
        </w:rPr>
        <w:t>t</w:t>
      </w:r>
      <w:r w:rsidR="00CD713F">
        <w:t>(34) = 0.</w:t>
      </w:r>
      <w:r w:rsidR="00CD713F">
        <w:t>07</w:t>
      </w:r>
      <w:r w:rsidR="00CD713F">
        <w:t xml:space="preserve">, </w:t>
      </w:r>
      <w:r w:rsidR="00CD713F">
        <w:rPr>
          <w:i/>
          <w:iCs/>
        </w:rPr>
        <w:t>p</w:t>
      </w:r>
      <w:r w:rsidR="00CD713F">
        <w:t xml:space="preserve"> = .</w:t>
      </w:r>
      <w:r w:rsidR="00CD713F">
        <w:t xml:space="preserve">946, and proportion of intrusions </w:t>
      </w:r>
      <w:r w:rsidR="00CD713F">
        <w:rPr>
          <w:i/>
          <w:iCs/>
        </w:rPr>
        <w:t>t</w:t>
      </w:r>
      <w:r w:rsidR="00CD713F">
        <w:t xml:space="preserve">(34) = </w:t>
      </w:r>
      <w:r w:rsidR="00CD713F">
        <w:t>1</w:t>
      </w:r>
      <w:r w:rsidR="00CD713F">
        <w:t>.</w:t>
      </w:r>
      <w:r w:rsidR="00CD713F">
        <w:t>81</w:t>
      </w:r>
      <w:r w:rsidR="00CD713F">
        <w:t xml:space="preserve">, </w:t>
      </w:r>
      <w:r w:rsidR="00CD713F">
        <w:rPr>
          <w:i/>
          <w:iCs/>
        </w:rPr>
        <w:t>p</w:t>
      </w:r>
      <w:r w:rsidR="00CD713F">
        <w:t xml:space="preserve"> = .</w:t>
      </w:r>
      <w:r w:rsidR="00CD713F">
        <w:t>08.</w:t>
      </w:r>
      <w:r w:rsidR="00EF6213">
        <w:t xml:space="preserve"> Mean and standard deviation </w:t>
      </w:r>
      <w:r w:rsidR="00204CD5">
        <w:t xml:space="preserve">values </w:t>
      </w:r>
      <w:r w:rsidR="00EF6213">
        <w:t>for each parameter estimate and experimental condition are shown in Table 1.</w:t>
      </w:r>
    </w:p>
    <w:tbl>
      <w:tblPr>
        <w:tblW w:w="8169" w:type="dxa"/>
        <w:jc w:val="center"/>
        <w:tblLook w:val="04A0" w:firstRow="1" w:lastRow="0" w:firstColumn="1" w:lastColumn="0" w:noHBand="0" w:noVBand="1"/>
      </w:tblPr>
      <w:tblGrid>
        <w:gridCol w:w="2730"/>
        <w:gridCol w:w="879"/>
        <w:gridCol w:w="1139"/>
        <w:gridCol w:w="1141"/>
        <w:gridCol w:w="1139"/>
        <w:gridCol w:w="1141"/>
      </w:tblGrid>
      <w:tr w:rsidR="00207416" w:rsidRPr="00207416" w14:paraId="0C2D3E0D" w14:textId="77777777" w:rsidTr="00204CD5">
        <w:trPr>
          <w:trHeight w:val="345"/>
          <w:jc w:val="center"/>
        </w:trPr>
        <w:tc>
          <w:tcPr>
            <w:tcW w:w="3609" w:type="dxa"/>
            <w:gridSpan w:val="2"/>
            <w:vMerge w:val="restart"/>
            <w:tcBorders>
              <w:top w:val="single" w:sz="4" w:space="0" w:color="auto"/>
            </w:tcBorders>
            <w:shd w:val="clear" w:color="auto" w:fill="auto"/>
            <w:noWrap/>
            <w:vAlign w:val="bottom"/>
            <w:hideMark/>
          </w:tcPr>
          <w:p w14:paraId="5371397F" w14:textId="3BF108B3" w:rsidR="00207416" w:rsidRPr="00207416" w:rsidRDefault="00207416" w:rsidP="00207416">
            <w:pPr>
              <w:spacing w:after="0" w:line="240" w:lineRule="auto"/>
              <w:jc w:val="center"/>
              <w:rPr>
                <w:rFonts w:eastAsia="Times New Roman" w:cs="Times New Roman"/>
                <w:b/>
                <w:bCs/>
                <w:szCs w:val="24"/>
              </w:rPr>
            </w:pPr>
            <w:r w:rsidRPr="00204CD5">
              <w:rPr>
                <w:rFonts w:eastAsia="Times New Roman" w:cs="Times New Roman"/>
                <w:b/>
                <w:bCs/>
                <w:szCs w:val="24"/>
              </w:rPr>
              <w:t>Parameter</w:t>
            </w:r>
          </w:p>
        </w:tc>
        <w:tc>
          <w:tcPr>
            <w:tcW w:w="2280" w:type="dxa"/>
            <w:gridSpan w:val="2"/>
            <w:tcBorders>
              <w:top w:val="single" w:sz="4" w:space="0" w:color="auto"/>
            </w:tcBorders>
            <w:shd w:val="clear" w:color="auto" w:fill="auto"/>
            <w:noWrap/>
            <w:vAlign w:val="bottom"/>
            <w:hideMark/>
          </w:tcPr>
          <w:p w14:paraId="39B7A98F" w14:textId="77777777" w:rsidR="00207416" w:rsidRPr="00207416" w:rsidRDefault="00207416" w:rsidP="00207416">
            <w:pPr>
              <w:spacing w:after="0" w:line="240" w:lineRule="auto"/>
              <w:jc w:val="center"/>
              <w:rPr>
                <w:rFonts w:eastAsia="Times New Roman" w:cs="Times New Roman"/>
                <w:b/>
                <w:bCs/>
                <w:color w:val="000000"/>
                <w:szCs w:val="24"/>
              </w:rPr>
            </w:pPr>
            <w:r w:rsidRPr="00207416">
              <w:rPr>
                <w:rFonts w:eastAsia="Times New Roman" w:cs="Times New Roman"/>
                <w:b/>
                <w:bCs/>
                <w:color w:val="000000"/>
                <w:szCs w:val="24"/>
              </w:rPr>
              <w:t>Simultaneous</w:t>
            </w:r>
          </w:p>
        </w:tc>
        <w:tc>
          <w:tcPr>
            <w:tcW w:w="2280" w:type="dxa"/>
            <w:gridSpan w:val="2"/>
            <w:tcBorders>
              <w:top w:val="single" w:sz="4" w:space="0" w:color="auto"/>
            </w:tcBorders>
            <w:shd w:val="clear" w:color="auto" w:fill="auto"/>
            <w:noWrap/>
            <w:vAlign w:val="bottom"/>
            <w:hideMark/>
          </w:tcPr>
          <w:p w14:paraId="55F0A66B" w14:textId="77777777" w:rsidR="00207416" w:rsidRPr="00207416" w:rsidRDefault="00207416" w:rsidP="00207416">
            <w:pPr>
              <w:spacing w:after="0" w:line="240" w:lineRule="auto"/>
              <w:jc w:val="center"/>
              <w:rPr>
                <w:rFonts w:eastAsia="Times New Roman" w:cs="Times New Roman"/>
                <w:b/>
                <w:bCs/>
                <w:color w:val="000000"/>
                <w:szCs w:val="24"/>
              </w:rPr>
            </w:pPr>
            <w:r w:rsidRPr="00207416">
              <w:rPr>
                <w:rFonts w:eastAsia="Times New Roman" w:cs="Times New Roman"/>
                <w:b/>
                <w:bCs/>
                <w:color w:val="000000"/>
                <w:szCs w:val="24"/>
              </w:rPr>
              <w:t>Sequential</w:t>
            </w:r>
          </w:p>
        </w:tc>
      </w:tr>
      <w:tr w:rsidR="00204CD5" w:rsidRPr="00207416" w14:paraId="7ECC4582" w14:textId="77777777" w:rsidTr="00204CD5">
        <w:trPr>
          <w:trHeight w:val="345"/>
          <w:jc w:val="center"/>
        </w:trPr>
        <w:tc>
          <w:tcPr>
            <w:tcW w:w="3609" w:type="dxa"/>
            <w:gridSpan w:val="2"/>
            <w:vMerge/>
            <w:tcBorders>
              <w:bottom w:val="single" w:sz="4" w:space="0" w:color="auto"/>
            </w:tcBorders>
            <w:vAlign w:val="center"/>
            <w:hideMark/>
          </w:tcPr>
          <w:p w14:paraId="3EB230C5" w14:textId="77777777" w:rsidR="00207416" w:rsidRPr="00207416" w:rsidRDefault="00207416" w:rsidP="00207416">
            <w:pPr>
              <w:spacing w:after="0" w:line="240" w:lineRule="auto"/>
              <w:jc w:val="center"/>
              <w:rPr>
                <w:rFonts w:eastAsia="Times New Roman" w:cs="Times New Roman"/>
                <w:szCs w:val="24"/>
              </w:rPr>
            </w:pPr>
          </w:p>
        </w:tc>
        <w:tc>
          <w:tcPr>
            <w:tcW w:w="1139" w:type="dxa"/>
            <w:tcBorders>
              <w:bottom w:val="single" w:sz="4" w:space="0" w:color="auto"/>
            </w:tcBorders>
            <w:shd w:val="clear" w:color="auto" w:fill="auto"/>
            <w:noWrap/>
            <w:vAlign w:val="bottom"/>
            <w:hideMark/>
          </w:tcPr>
          <w:p w14:paraId="5505CA4F"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M</w:t>
            </w:r>
          </w:p>
        </w:tc>
        <w:tc>
          <w:tcPr>
            <w:tcW w:w="1140" w:type="dxa"/>
            <w:tcBorders>
              <w:bottom w:val="single" w:sz="4" w:space="0" w:color="auto"/>
            </w:tcBorders>
            <w:shd w:val="clear" w:color="auto" w:fill="auto"/>
            <w:noWrap/>
            <w:vAlign w:val="bottom"/>
            <w:hideMark/>
          </w:tcPr>
          <w:p w14:paraId="5A2F233F"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SD</w:t>
            </w:r>
          </w:p>
        </w:tc>
        <w:tc>
          <w:tcPr>
            <w:tcW w:w="1139" w:type="dxa"/>
            <w:tcBorders>
              <w:bottom w:val="single" w:sz="4" w:space="0" w:color="auto"/>
            </w:tcBorders>
            <w:shd w:val="clear" w:color="auto" w:fill="auto"/>
            <w:noWrap/>
            <w:vAlign w:val="bottom"/>
            <w:hideMark/>
          </w:tcPr>
          <w:p w14:paraId="5D680CF7"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M</w:t>
            </w:r>
          </w:p>
        </w:tc>
        <w:tc>
          <w:tcPr>
            <w:tcW w:w="1140" w:type="dxa"/>
            <w:tcBorders>
              <w:bottom w:val="single" w:sz="4" w:space="0" w:color="auto"/>
            </w:tcBorders>
            <w:shd w:val="clear" w:color="auto" w:fill="auto"/>
            <w:noWrap/>
            <w:vAlign w:val="bottom"/>
            <w:hideMark/>
          </w:tcPr>
          <w:p w14:paraId="7BC63AD7"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SD</w:t>
            </w:r>
          </w:p>
        </w:tc>
      </w:tr>
      <w:tr w:rsidR="00204CD5" w:rsidRPr="00207416" w14:paraId="7CE0F9E3" w14:textId="77777777" w:rsidTr="00204CD5">
        <w:trPr>
          <w:trHeight w:val="392"/>
          <w:jc w:val="center"/>
        </w:trPr>
        <w:tc>
          <w:tcPr>
            <w:tcW w:w="2730" w:type="dxa"/>
            <w:vMerge w:val="restart"/>
            <w:tcBorders>
              <w:top w:val="single" w:sz="4" w:space="0" w:color="auto"/>
            </w:tcBorders>
            <w:shd w:val="clear" w:color="auto" w:fill="auto"/>
            <w:noWrap/>
            <w:vAlign w:val="bottom"/>
            <w:hideMark/>
          </w:tcPr>
          <w:p w14:paraId="7D9392B8"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Pure Guess</w:t>
            </w:r>
          </w:p>
        </w:tc>
        <w:tc>
          <w:tcPr>
            <w:tcW w:w="879" w:type="dxa"/>
            <w:tcBorders>
              <w:top w:val="single" w:sz="4" w:space="0" w:color="auto"/>
            </w:tcBorders>
            <w:shd w:val="clear" w:color="auto" w:fill="auto"/>
            <w:noWrap/>
            <w:vAlign w:val="bottom"/>
            <w:hideMark/>
          </w:tcPr>
          <w:p w14:paraId="21709ED9"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κ</w:t>
            </w:r>
            <w:r w:rsidRPr="00207416">
              <w:rPr>
                <w:rFonts w:eastAsia="Times New Roman" w:cs="Times New Roman"/>
                <w:color w:val="000000"/>
                <w:szCs w:val="24"/>
                <w:vertAlign w:val="subscript"/>
              </w:rPr>
              <w:t>1</w:t>
            </w:r>
          </w:p>
        </w:tc>
        <w:tc>
          <w:tcPr>
            <w:tcW w:w="1139" w:type="dxa"/>
            <w:tcBorders>
              <w:top w:val="single" w:sz="4" w:space="0" w:color="auto"/>
            </w:tcBorders>
            <w:shd w:val="clear" w:color="auto" w:fill="auto"/>
            <w:noWrap/>
            <w:vAlign w:val="bottom"/>
            <w:hideMark/>
          </w:tcPr>
          <w:p w14:paraId="788AA400"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17.15</w:t>
            </w:r>
          </w:p>
        </w:tc>
        <w:tc>
          <w:tcPr>
            <w:tcW w:w="1140" w:type="dxa"/>
            <w:tcBorders>
              <w:top w:val="single" w:sz="4" w:space="0" w:color="auto"/>
            </w:tcBorders>
            <w:shd w:val="clear" w:color="auto" w:fill="auto"/>
            <w:noWrap/>
            <w:vAlign w:val="bottom"/>
            <w:hideMark/>
          </w:tcPr>
          <w:p w14:paraId="79C2848A"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15.63</w:t>
            </w:r>
          </w:p>
        </w:tc>
        <w:tc>
          <w:tcPr>
            <w:tcW w:w="1139" w:type="dxa"/>
            <w:tcBorders>
              <w:top w:val="single" w:sz="4" w:space="0" w:color="auto"/>
            </w:tcBorders>
            <w:shd w:val="clear" w:color="auto" w:fill="auto"/>
            <w:noWrap/>
            <w:vAlign w:val="bottom"/>
            <w:hideMark/>
          </w:tcPr>
          <w:p w14:paraId="36639BBE"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22.20</w:t>
            </w:r>
          </w:p>
        </w:tc>
        <w:tc>
          <w:tcPr>
            <w:tcW w:w="1140" w:type="dxa"/>
            <w:tcBorders>
              <w:top w:val="single" w:sz="4" w:space="0" w:color="auto"/>
            </w:tcBorders>
            <w:shd w:val="clear" w:color="auto" w:fill="auto"/>
            <w:noWrap/>
            <w:vAlign w:val="bottom"/>
            <w:hideMark/>
          </w:tcPr>
          <w:p w14:paraId="265A9A5F"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27.93</w:t>
            </w:r>
          </w:p>
        </w:tc>
      </w:tr>
      <w:tr w:rsidR="00204CD5" w:rsidRPr="00207416" w14:paraId="528E8789" w14:textId="77777777" w:rsidTr="00204CD5">
        <w:trPr>
          <w:trHeight w:val="345"/>
          <w:jc w:val="center"/>
        </w:trPr>
        <w:tc>
          <w:tcPr>
            <w:tcW w:w="2730" w:type="dxa"/>
            <w:vMerge/>
            <w:vAlign w:val="center"/>
            <w:hideMark/>
          </w:tcPr>
          <w:p w14:paraId="5DDF6F53" w14:textId="77777777" w:rsidR="00207416" w:rsidRPr="00207416" w:rsidRDefault="00207416" w:rsidP="00207416">
            <w:pPr>
              <w:spacing w:after="0" w:line="240" w:lineRule="auto"/>
              <w:jc w:val="center"/>
              <w:rPr>
                <w:rFonts w:eastAsia="Times New Roman" w:cs="Times New Roman"/>
                <w:color w:val="000000"/>
                <w:szCs w:val="24"/>
              </w:rPr>
            </w:pPr>
          </w:p>
        </w:tc>
        <w:tc>
          <w:tcPr>
            <w:tcW w:w="879" w:type="dxa"/>
            <w:shd w:val="clear" w:color="auto" w:fill="auto"/>
            <w:noWrap/>
            <w:vAlign w:val="bottom"/>
            <w:hideMark/>
          </w:tcPr>
          <w:p w14:paraId="5FBEB8B7"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β</w:t>
            </w:r>
          </w:p>
        </w:tc>
        <w:tc>
          <w:tcPr>
            <w:tcW w:w="1139" w:type="dxa"/>
            <w:shd w:val="clear" w:color="auto" w:fill="auto"/>
            <w:noWrap/>
            <w:vAlign w:val="bottom"/>
            <w:hideMark/>
          </w:tcPr>
          <w:p w14:paraId="32C11E19"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0.58</w:t>
            </w:r>
          </w:p>
        </w:tc>
        <w:tc>
          <w:tcPr>
            <w:tcW w:w="1140" w:type="dxa"/>
            <w:shd w:val="clear" w:color="auto" w:fill="auto"/>
            <w:noWrap/>
            <w:vAlign w:val="bottom"/>
            <w:hideMark/>
          </w:tcPr>
          <w:p w14:paraId="35AC61DA"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0.23</w:t>
            </w:r>
          </w:p>
        </w:tc>
        <w:tc>
          <w:tcPr>
            <w:tcW w:w="1139" w:type="dxa"/>
            <w:shd w:val="clear" w:color="auto" w:fill="auto"/>
            <w:noWrap/>
            <w:vAlign w:val="bottom"/>
            <w:hideMark/>
          </w:tcPr>
          <w:p w14:paraId="3132A796"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0.63</w:t>
            </w:r>
          </w:p>
        </w:tc>
        <w:tc>
          <w:tcPr>
            <w:tcW w:w="1140" w:type="dxa"/>
            <w:shd w:val="clear" w:color="auto" w:fill="auto"/>
            <w:noWrap/>
            <w:vAlign w:val="bottom"/>
            <w:hideMark/>
          </w:tcPr>
          <w:p w14:paraId="7F53F297"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0.23</w:t>
            </w:r>
          </w:p>
        </w:tc>
      </w:tr>
      <w:tr w:rsidR="00204CD5" w:rsidRPr="00207416" w14:paraId="432D5720" w14:textId="77777777" w:rsidTr="00204CD5">
        <w:trPr>
          <w:trHeight w:val="392"/>
          <w:jc w:val="center"/>
        </w:trPr>
        <w:tc>
          <w:tcPr>
            <w:tcW w:w="2730" w:type="dxa"/>
            <w:vMerge w:val="restart"/>
            <w:shd w:val="clear" w:color="auto" w:fill="auto"/>
            <w:noWrap/>
            <w:vAlign w:val="bottom"/>
            <w:hideMark/>
          </w:tcPr>
          <w:p w14:paraId="40F27633"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Intrusion + Guessing</w:t>
            </w:r>
          </w:p>
        </w:tc>
        <w:tc>
          <w:tcPr>
            <w:tcW w:w="879" w:type="dxa"/>
            <w:shd w:val="clear" w:color="auto" w:fill="auto"/>
            <w:noWrap/>
            <w:vAlign w:val="bottom"/>
            <w:hideMark/>
          </w:tcPr>
          <w:p w14:paraId="30AD5DCB"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κ</w:t>
            </w:r>
            <w:r w:rsidRPr="00207416">
              <w:rPr>
                <w:rFonts w:eastAsia="Times New Roman" w:cs="Times New Roman"/>
                <w:color w:val="000000"/>
                <w:szCs w:val="24"/>
                <w:vertAlign w:val="subscript"/>
              </w:rPr>
              <w:t>1</w:t>
            </w:r>
          </w:p>
        </w:tc>
        <w:tc>
          <w:tcPr>
            <w:tcW w:w="1139" w:type="dxa"/>
            <w:shd w:val="clear" w:color="auto" w:fill="auto"/>
            <w:noWrap/>
            <w:vAlign w:val="bottom"/>
            <w:hideMark/>
          </w:tcPr>
          <w:p w14:paraId="05F3F15E"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15.02</w:t>
            </w:r>
          </w:p>
        </w:tc>
        <w:tc>
          <w:tcPr>
            <w:tcW w:w="1140" w:type="dxa"/>
            <w:shd w:val="clear" w:color="auto" w:fill="auto"/>
            <w:noWrap/>
            <w:vAlign w:val="bottom"/>
            <w:hideMark/>
          </w:tcPr>
          <w:p w14:paraId="7A7F5499"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11.75</w:t>
            </w:r>
          </w:p>
        </w:tc>
        <w:tc>
          <w:tcPr>
            <w:tcW w:w="1139" w:type="dxa"/>
            <w:shd w:val="clear" w:color="auto" w:fill="auto"/>
            <w:noWrap/>
            <w:vAlign w:val="bottom"/>
            <w:hideMark/>
          </w:tcPr>
          <w:p w14:paraId="01DD6D4B"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15.43</w:t>
            </w:r>
          </w:p>
        </w:tc>
        <w:tc>
          <w:tcPr>
            <w:tcW w:w="1140" w:type="dxa"/>
            <w:shd w:val="clear" w:color="auto" w:fill="auto"/>
            <w:noWrap/>
            <w:vAlign w:val="bottom"/>
            <w:hideMark/>
          </w:tcPr>
          <w:p w14:paraId="26B68587"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5.50</w:t>
            </w:r>
          </w:p>
        </w:tc>
      </w:tr>
      <w:tr w:rsidR="00204CD5" w:rsidRPr="00207416" w14:paraId="58ECA483" w14:textId="77777777" w:rsidTr="00204CD5">
        <w:trPr>
          <w:trHeight w:val="345"/>
          <w:jc w:val="center"/>
        </w:trPr>
        <w:tc>
          <w:tcPr>
            <w:tcW w:w="2730" w:type="dxa"/>
            <w:vMerge/>
            <w:vAlign w:val="center"/>
            <w:hideMark/>
          </w:tcPr>
          <w:p w14:paraId="3D743141" w14:textId="77777777" w:rsidR="00207416" w:rsidRPr="00207416" w:rsidRDefault="00207416" w:rsidP="00207416">
            <w:pPr>
              <w:spacing w:after="0" w:line="240" w:lineRule="auto"/>
              <w:jc w:val="center"/>
              <w:rPr>
                <w:rFonts w:eastAsia="Times New Roman" w:cs="Times New Roman"/>
                <w:color w:val="000000"/>
                <w:szCs w:val="24"/>
              </w:rPr>
            </w:pPr>
          </w:p>
        </w:tc>
        <w:tc>
          <w:tcPr>
            <w:tcW w:w="879" w:type="dxa"/>
            <w:shd w:val="clear" w:color="auto" w:fill="auto"/>
            <w:noWrap/>
            <w:vAlign w:val="bottom"/>
            <w:hideMark/>
          </w:tcPr>
          <w:p w14:paraId="2D926128"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β</w:t>
            </w:r>
          </w:p>
        </w:tc>
        <w:tc>
          <w:tcPr>
            <w:tcW w:w="1139" w:type="dxa"/>
            <w:shd w:val="clear" w:color="auto" w:fill="auto"/>
            <w:noWrap/>
            <w:vAlign w:val="bottom"/>
            <w:hideMark/>
          </w:tcPr>
          <w:p w14:paraId="63A60D80"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0.45</w:t>
            </w:r>
          </w:p>
        </w:tc>
        <w:tc>
          <w:tcPr>
            <w:tcW w:w="1140" w:type="dxa"/>
            <w:shd w:val="clear" w:color="auto" w:fill="auto"/>
            <w:noWrap/>
            <w:vAlign w:val="bottom"/>
            <w:hideMark/>
          </w:tcPr>
          <w:p w14:paraId="7460DCC3"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0.21</w:t>
            </w:r>
          </w:p>
        </w:tc>
        <w:tc>
          <w:tcPr>
            <w:tcW w:w="1139" w:type="dxa"/>
            <w:shd w:val="clear" w:color="auto" w:fill="auto"/>
            <w:noWrap/>
            <w:vAlign w:val="bottom"/>
            <w:hideMark/>
          </w:tcPr>
          <w:p w14:paraId="430208F2"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0.45</w:t>
            </w:r>
          </w:p>
        </w:tc>
        <w:tc>
          <w:tcPr>
            <w:tcW w:w="1140" w:type="dxa"/>
            <w:shd w:val="clear" w:color="auto" w:fill="auto"/>
            <w:noWrap/>
            <w:vAlign w:val="bottom"/>
            <w:hideMark/>
          </w:tcPr>
          <w:p w14:paraId="401DF92A"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0.20</w:t>
            </w:r>
          </w:p>
        </w:tc>
      </w:tr>
      <w:tr w:rsidR="00204CD5" w:rsidRPr="00207416" w14:paraId="77E96CC4" w14:textId="77777777" w:rsidTr="00204CD5">
        <w:trPr>
          <w:trHeight w:val="345"/>
          <w:jc w:val="center"/>
        </w:trPr>
        <w:tc>
          <w:tcPr>
            <w:tcW w:w="2730" w:type="dxa"/>
            <w:vMerge/>
            <w:tcBorders>
              <w:bottom w:val="single" w:sz="4" w:space="0" w:color="auto"/>
            </w:tcBorders>
            <w:vAlign w:val="center"/>
            <w:hideMark/>
          </w:tcPr>
          <w:p w14:paraId="097010C8" w14:textId="77777777" w:rsidR="00207416" w:rsidRPr="00207416" w:rsidRDefault="00207416" w:rsidP="00207416">
            <w:pPr>
              <w:spacing w:after="0" w:line="240" w:lineRule="auto"/>
              <w:jc w:val="center"/>
              <w:rPr>
                <w:rFonts w:eastAsia="Times New Roman" w:cs="Times New Roman"/>
                <w:color w:val="000000"/>
                <w:szCs w:val="24"/>
              </w:rPr>
            </w:pPr>
          </w:p>
        </w:tc>
        <w:tc>
          <w:tcPr>
            <w:tcW w:w="879" w:type="dxa"/>
            <w:tcBorders>
              <w:bottom w:val="single" w:sz="4" w:space="0" w:color="auto"/>
            </w:tcBorders>
            <w:shd w:val="clear" w:color="auto" w:fill="auto"/>
            <w:noWrap/>
            <w:vAlign w:val="bottom"/>
            <w:hideMark/>
          </w:tcPr>
          <w:p w14:paraId="2B407E4E"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γ</w:t>
            </w:r>
          </w:p>
        </w:tc>
        <w:tc>
          <w:tcPr>
            <w:tcW w:w="1139" w:type="dxa"/>
            <w:tcBorders>
              <w:bottom w:val="single" w:sz="4" w:space="0" w:color="auto"/>
            </w:tcBorders>
            <w:shd w:val="clear" w:color="auto" w:fill="auto"/>
            <w:noWrap/>
            <w:vAlign w:val="bottom"/>
            <w:hideMark/>
          </w:tcPr>
          <w:p w14:paraId="643A5245"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0.12</w:t>
            </w:r>
          </w:p>
        </w:tc>
        <w:tc>
          <w:tcPr>
            <w:tcW w:w="1140" w:type="dxa"/>
            <w:tcBorders>
              <w:bottom w:val="single" w:sz="4" w:space="0" w:color="auto"/>
            </w:tcBorders>
            <w:shd w:val="clear" w:color="auto" w:fill="auto"/>
            <w:noWrap/>
            <w:vAlign w:val="bottom"/>
            <w:hideMark/>
          </w:tcPr>
          <w:p w14:paraId="2C731C66"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0.88</w:t>
            </w:r>
          </w:p>
        </w:tc>
        <w:tc>
          <w:tcPr>
            <w:tcW w:w="1139" w:type="dxa"/>
            <w:tcBorders>
              <w:bottom w:val="single" w:sz="4" w:space="0" w:color="auto"/>
            </w:tcBorders>
            <w:shd w:val="clear" w:color="auto" w:fill="auto"/>
            <w:noWrap/>
            <w:vAlign w:val="bottom"/>
            <w:hideMark/>
          </w:tcPr>
          <w:p w14:paraId="57154E25"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0.19</w:t>
            </w:r>
          </w:p>
        </w:tc>
        <w:tc>
          <w:tcPr>
            <w:tcW w:w="1140" w:type="dxa"/>
            <w:tcBorders>
              <w:bottom w:val="single" w:sz="4" w:space="0" w:color="auto"/>
            </w:tcBorders>
            <w:shd w:val="clear" w:color="auto" w:fill="auto"/>
            <w:noWrap/>
            <w:vAlign w:val="bottom"/>
            <w:hideMark/>
          </w:tcPr>
          <w:p w14:paraId="6763BA28" w14:textId="77777777" w:rsidR="00207416" w:rsidRPr="00207416" w:rsidRDefault="00207416" w:rsidP="00207416">
            <w:pPr>
              <w:spacing w:after="0" w:line="240" w:lineRule="auto"/>
              <w:jc w:val="center"/>
              <w:rPr>
                <w:rFonts w:eastAsia="Times New Roman" w:cs="Times New Roman"/>
                <w:color w:val="000000"/>
                <w:szCs w:val="24"/>
              </w:rPr>
            </w:pPr>
            <w:r w:rsidRPr="00207416">
              <w:rPr>
                <w:rFonts w:eastAsia="Times New Roman" w:cs="Times New Roman"/>
                <w:color w:val="000000"/>
                <w:szCs w:val="24"/>
              </w:rPr>
              <w:t>0.13</w:t>
            </w:r>
          </w:p>
        </w:tc>
      </w:tr>
    </w:tbl>
    <w:p w14:paraId="5B69B823" w14:textId="259C4E41" w:rsidR="00BC78D9" w:rsidRPr="00BC78D9" w:rsidRDefault="00CD713F" w:rsidP="00BC78D9">
      <w:r>
        <w:t xml:space="preserve"> </w:t>
      </w:r>
    </w:p>
    <w:p w14:paraId="0F864319" w14:textId="4A4FFDC4" w:rsidR="00307223" w:rsidRDefault="00BC78D9" w:rsidP="00307223">
      <w:pPr>
        <w:pStyle w:val="Heading2"/>
      </w:pPr>
      <w:r>
        <w:t xml:space="preserve">Experiment 1 </w:t>
      </w:r>
      <w:r w:rsidR="00307223">
        <w:t>Participant-level Model Fits</w:t>
      </w:r>
      <w:r w:rsidR="00A070FA">
        <w:t xml:space="preserve"> </w:t>
      </w:r>
    </w:p>
    <w:p w14:paraId="5E56D7D2" w14:textId="31C675A7" w:rsidR="006766BC" w:rsidRPr="006766BC" w:rsidRDefault="006766BC" w:rsidP="006766BC">
      <w:r>
        <w:tab/>
      </w:r>
      <w:r w:rsidR="007336ED">
        <w:t xml:space="preserve">In </w:t>
      </w:r>
      <w:r w:rsidR="00226341">
        <w:t xml:space="preserve">Experiment 1, </w:t>
      </w:r>
      <w:r w:rsidR="00BA70E0">
        <w:t xml:space="preserve">the response error </w:t>
      </w:r>
      <w:r w:rsidR="00226341">
        <w:t xml:space="preserve">models were fit to data from each of the 36 participants individually. In the main text, we </w:t>
      </w:r>
      <w:r w:rsidR="00607D25">
        <w:t xml:space="preserve">compared the models’ summed AIC across participants. Table </w:t>
      </w:r>
      <w:r w:rsidR="00EF6213">
        <w:t>2</w:t>
      </w:r>
      <w:r w:rsidR="00607D25">
        <w:t xml:space="preserve"> shows the </w:t>
      </w:r>
      <w:r w:rsidR="00BA70E0">
        <w:t xml:space="preserve">AIC values on an individual level, as well as the transformed AIC weights. As with the summed AICs, this analysis reveals a quantitative preference for the </w:t>
      </w:r>
      <w:r w:rsidR="00BA70E0">
        <w:lastRenderedPageBreak/>
        <w:t>Intrusion + Guess mode</w:t>
      </w:r>
      <w:r w:rsidR="00A070FA">
        <w:t xml:space="preserve">l, which is preferred for 16 of the 36 participants, however there is a substantial degree of individual variability both in terms of which model is preferred and the margin by which it is preferred. </w:t>
      </w:r>
    </w:p>
    <w:tbl>
      <w:tblPr>
        <w:tblStyle w:val="TableGrid"/>
        <w:tblW w:w="9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8"/>
        <w:gridCol w:w="1517"/>
        <w:gridCol w:w="1586"/>
        <w:gridCol w:w="1632"/>
        <w:gridCol w:w="1540"/>
        <w:gridCol w:w="1756"/>
      </w:tblGrid>
      <w:tr w:rsidR="008F1408" w:rsidRPr="001634FC" w14:paraId="31B5A998" w14:textId="77777777" w:rsidTr="008F1408">
        <w:trPr>
          <w:trHeight w:val="270"/>
        </w:trPr>
        <w:tc>
          <w:tcPr>
            <w:tcW w:w="9299" w:type="dxa"/>
            <w:gridSpan w:val="6"/>
            <w:tcBorders>
              <w:bottom w:val="single" w:sz="4" w:space="0" w:color="auto"/>
            </w:tcBorders>
            <w:noWrap/>
            <w:vAlign w:val="center"/>
          </w:tcPr>
          <w:p w14:paraId="4C829A84" w14:textId="72502C03" w:rsidR="008F1408" w:rsidRPr="008F1408" w:rsidRDefault="008F1408" w:rsidP="009F3F15">
            <w:pPr>
              <w:pStyle w:val="Caption"/>
              <w:rPr>
                <w:szCs w:val="24"/>
              </w:rPr>
            </w:pPr>
            <w:r w:rsidRPr="008F1408">
              <w:rPr>
                <w:szCs w:val="24"/>
              </w:rPr>
              <w:t xml:space="preserve">Table </w:t>
            </w:r>
            <w:r w:rsidR="00EF6213">
              <w:rPr>
                <w:szCs w:val="24"/>
              </w:rPr>
              <w:t>2</w:t>
            </w:r>
          </w:p>
          <w:p w14:paraId="496E90CB" w14:textId="77777777" w:rsidR="008F1408" w:rsidRPr="008F1408" w:rsidRDefault="008F1408" w:rsidP="009F3F15">
            <w:pPr>
              <w:rPr>
                <w:rFonts w:cs="Times New Roman"/>
                <w:i/>
                <w:iCs/>
                <w:szCs w:val="24"/>
              </w:rPr>
            </w:pPr>
            <w:r w:rsidRPr="008F1408">
              <w:rPr>
                <w:rFonts w:cs="Times New Roman"/>
                <w:i/>
                <w:iCs/>
                <w:szCs w:val="24"/>
              </w:rPr>
              <w:t>Individual-level Response Error Model Comparison</w:t>
            </w:r>
          </w:p>
        </w:tc>
      </w:tr>
      <w:tr w:rsidR="008F1408" w:rsidRPr="001634FC" w14:paraId="6ECFFDAA" w14:textId="77777777" w:rsidTr="008F1408">
        <w:trPr>
          <w:trHeight w:val="270"/>
        </w:trPr>
        <w:tc>
          <w:tcPr>
            <w:tcW w:w="1268" w:type="dxa"/>
            <w:vMerge w:val="restart"/>
            <w:tcBorders>
              <w:top w:val="single" w:sz="4" w:space="0" w:color="auto"/>
            </w:tcBorders>
            <w:noWrap/>
            <w:vAlign w:val="center"/>
          </w:tcPr>
          <w:p w14:paraId="2137EAA3" w14:textId="77777777" w:rsidR="008F1408" w:rsidRPr="008F1408" w:rsidRDefault="008F1408" w:rsidP="009F3F15">
            <w:pPr>
              <w:spacing w:line="240" w:lineRule="auto"/>
              <w:jc w:val="center"/>
              <w:rPr>
                <w:rFonts w:eastAsia="Times New Roman" w:cs="Times New Roman"/>
              </w:rPr>
            </w:pPr>
            <w:r w:rsidRPr="008F1408">
              <w:rPr>
                <w:rFonts w:eastAsia="Times New Roman" w:cs="Times New Roman"/>
                <w:szCs w:val="24"/>
              </w:rPr>
              <w:t>Participant</w:t>
            </w:r>
          </w:p>
        </w:tc>
        <w:tc>
          <w:tcPr>
            <w:tcW w:w="8031" w:type="dxa"/>
            <w:gridSpan w:val="5"/>
            <w:tcBorders>
              <w:top w:val="single" w:sz="4" w:space="0" w:color="auto"/>
              <w:bottom w:val="single" w:sz="4" w:space="0" w:color="auto"/>
            </w:tcBorders>
            <w:noWrap/>
            <w:vAlign w:val="center"/>
          </w:tcPr>
          <w:p w14:paraId="79312E73" w14:textId="5B5CE7C8" w:rsidR="008F1408" w:rsidRPr="008F1408" w:rsidRDefault="008F1408" w:rsidP="009F3F15">
            <w:pPr>
              <w:spacing w:line="240" w:lineRule="auto"/>
              <w:jc w:val="center"/>
              <w:rPr>
                <w:rFonts w:eastAsia="Times New Roman" w:cs="Times New Roman"/>
                <w:color w:val="000000"/>
              </w:rPr>
            </w:pPr>
            <w:r w:rsidRPr="008F1408">
              <w:rPr>
                <w:rFonts w:eastAsia="Times New Roman" w:cs="Times New Roman"/>
                <w:color w:val="000000"/>
                <w:szCs w:val="24"/>
              </w:rPr>
              <w:t xml:space="preserve">Model AIC </w:t>
            </w:r>
            <w:r w:rsidR="00BA70E0">
              <w:rPr>
                <w:rFonts w:eastAsia="Times New Roman" w:cs="Times New Roman"/>
                <w:color w:val="000000"/>
                <w:szCs w:val="24"/>
              </w:rPr>
              <w:t>(</w:t>
            </w:r>
            <w:r w:rsidRPr="008F1408">
              <w:rPr>
                <w:rFonts w:eastAsia="Times New Roman" w:cs="Times New Roman"/>
                <w:color w:val="000000"/>
                <w:szCs w:val="24"/>
              </w:rPr>
              <w:t>Weight</w:t>
            </w:r>
            <w:r w:rsidR="00BA70E0">
              <w:rPr>
                <w:rFonts w:eastAsia="Times New Roman" w:cs="Times New Roman"/>
                <w:color w:val="000000"/>
                <w:szCs w:val="24"/>
              </w:rPr>
              <w:t>)</w:t>
            </w:r>
          </w:p>
        </w:tc>
      </w:tr>
      <w:tr w:rsidR="008F1408" w:rsidRPr="001634FC" w14:paraId="758AE027" w14:textId="77777777" w:rsidTr="00325402">
        <w:trPr>
          <w:trHeight w:val="270"/>
        </w:trPr>
        <w:tc>
          <w:tcPr>
            <w:tcW w:w="1268" w:type="dxa"/>
            <w:vMerge/>
            <w:tcBorders>
              <w:bottom w:val="single" w:sz="4" w:space="0" w:color="auto"/>
            </w:tcBorders>
            <w:noWrap/>
            <w:vAlign w:val="center"/>
            <w:hideMark/>
          </w:tcPr>
          <w:p w14:paraId="3C4367C2" w14:textId="77777777" w:rsidR="008F1408" w:rsidRPr="008F1408" w:rsidRDefault="008F1408" w:rsidP="009F3F15">
            <w:pPr>
              <w:spacing w:line="240" w:lineRule="auto"/>
              <w:jc w:val="center"/>
              <w:rPr>
                <w:rFonts w:eastAsia="Times New Roman" w:cs="Times New Roman"/>
                <w:szCs w:val="24"/>
              </w:rPr>
            </w:pPr>
          </w:p>
        </w:tc>
        <w:tc>
          <w:tcPr>
            <w:tcW w:w="1517" w:type="dxa"/>
            <w:tcBorders>
              <w:top w:val="single" w:sz="4" w:space="0" w:color="auto"/>
              <w:bottom w:val="single" w:sz="4" w:space="0" w:color="auto"/>
            </w:tcBorders>
            <w:noWrap/>
            <w:vAlign w:val="center"/>
            <w:hideMark/>
          </w:tcPr>
          <w:p w14:paraId="00F040D7" w14:textId="77777777" w:rsidR="008F1408" w:rsidRPr="008F1408" w:rsidRDefault="008F1408" w:rsidP="009F3F15">
            <w:pPr>
              <w:spacing w:line="240" w:lineRule="auto"/>
              <w:jc w:val="center"/>
              <w:rPr>
                <w:rFonts w:eastAsia="Times New Roman" w:cs="Times New Roman"/>
                <w:color w:val="000000"/>
                <w:szCs w:val="24"/>
              </w:rPr>
            </w:pPr>
            <w:r w:rsidRPr="008F1408">
              <w:rPr>
                <w:rFonts w:eastAsia="Times New Roman" w:cs="Times New Roman"/>
                <w:color w:val="000000"/>
                <w:szCs w:val="24"/>
              </w:rPr>
              <w:t>1</w:t>
            </w:r>
          </w:p>
          <w:p w14:paraId="1BF436E6" w14:textId="77777777" w:rsidR="008F1408" w:rsidRPr="008F1408" w:rsidRDefault="008F1408" w:rsidP="009F3F15">
            <w:pPr>
              <w:spacing w:line="240" w:lineRule="auto"/>
              <w:jc w:val="center"/>
              <w:rPr>
                <w:rFonts w:eastAsia="Times New Roman" w:cs="Times New Roman"/>
                <w:color w:val="000000"/>
                <w:szCs w:val="24"/>
              </w:rPr>
            </w:pPr>
            <w:r w:rsidRPr="008F1408">
              <w:rPr>
                <w:rFonts w:eastAsia="Times New Roman" w:cs="Times New Roman"/>
                <w:color w:val="000000"/>
                <w:szCs w:val="24"/>
              </w:rPr>
              <w:t>Pure Guess</w:t>
            </w:r>
          </w:p>
        </w:tc>
        <w:tc>
          <w:tcPr>
            <w:tcW w:w="1586" w:type="dxa"/>
            <w:tcBorders>
              <w:top w:val="single" w:sz="4" w:space="0" w:color="auto"/>
              <w:bottom w:val="single" w:sz="4" w:space="0" w:color="auto"/>
            </w:tcBorders>
            <w:noWrap/>
            <w:vAlign w:val="center"/>
            <w:hideMark/>
          </w:tcPr>
          <w:p w14:paraId="02EAD147" w14:textId="77777777" w:rsidR="008F1408" w:rsidRPr="008F1408" w:rsidRDefault="008F1408" w:rsidP="009F3F15">
            <w:pPr>
              <w:spacing w:line="240" w:lineRule="auto"/>
              <w:jc w:val="center"/>
              <w:rPr>
                <w:rFonts w:eastAsia="Times New Roman" w:cs="Times New Roman"/>
                <w:color w:val="000000"/>
                <w:szCs w:val="24"/>
              </w:rPr>
            </w:pPr>
            <w:r w:rsidRPr="008F1408">
              <w:rPr>
                <w:rFonts w:eastAsia="Times New Roman" w:cs="Times New Roman"/>
                <w:color w:val="000000"/>
                <w:szCs w:val="24"/>
              </w:rPr>
              <w:t>2</w:t>
            </w:r>
          </w:p>
          <w:p w14:paraId="056B46DC" w14:textId="77777777" w:rsidR="008F1408" w:rsidRPr="008F1408" w:rsidRDefault="008F1408" w:rsidP="009F3F15">
            <w:pPr>
              <w:spacing w:line="240" w:lineRule="auto"/>
              <w:jc w:val="center"/>
              <w:rPr>
                <w:rFonts w:eastAsia="Times New Roman" w:cs="Times New Roman"/>
                <w:color w:val="000000"/>
                <w:szCs w:val="24"/>
              </w:rPr>
            </w:pPr>
            <w:r w:rsidRPr="008F1408">
              <w:rPr>
                <w:rFonts w:eastAsia="Times New Roman" w:cs="Times New Roman"/>
                <w:color w:val="000000"/>
                <w:szCs w:val="24"/>
              </w:rPr>
              <w:t>Pure Intrusion</w:t>
            </w:r>
          </w:p>
        </w:tc>
        <w:tc>
          <w:tcPr>
            <w:tcW w:w="1632" w:type="dxa"/>
            <w:tcBorders>
              <w:top w:val="single" w:sz="4" w:space="0" w:color="auto"/>
              <w:bottom w:val="single" w:sz="4" w:space="0" w:color="auto"/>
            </w:tcBorders>
            <w:noWrap/>
            <w:vAlign w:val="center"/>
            <w:hideMark/>
          </w:tcPr>
          <w:p w14:paraId="7F8A0846" w14:textId="77777777" w:rsidR="008F1408" w:rsidRPr="008F1408" w:rsidRDefault="008F1408" w:rsidP="009F3F15">
            <w:pPr>
              <w:spacing w:line="240" w:lineRule="auto"/>
              <w:jc w:val="center"/>
              <w:rPr>
                <w:rFonts w:eastAsia="Times New Roman" w:cs="Times New Roman"/>
                <w:color w:val="000000"/>
                <w:szCs w:val="24"/>
              </w:rPr>
            </w:pPr>
            <w:r w:rsidRPr="008F1408">
              <w:rPr>
                <w:rFonts w:eastAsia="Times New Roman" w:cs="Times New Roman"/>
                <w:color w:val="000000"/>
                <w:szCs w:val="24"/>
              </w:rPr>
              <w:t>3</w:t>
            </w:r>
          </w:p>
          <w:p w14:paraId="6D6C7445" w14:textId="1BC435BA" w:rsidR="008F1408" w:rsidRPr="008F1408" w:rsidRDefault="008F1408" w:rsidP="009F3F15">
            <w:pPr>
              <w:spacing w:line="240" w:lineRule="auto"/>
              <w:jc w:val="center"/>
              <w:rPr>
                <w:rFonts w:eastAsia="Times New Roman" w:cs="Times New Roman"/>
                <w:color w:val="000000"/>
                <w:szCs w:val="24"/>
              </w:rPr>
            </w:pPr>
            <w:r w:rsidRPr="008F1408">
              <w:rPr>
                <w:rFonts w:eastAsia="Times New Roman" w:cs="Times New Roman"/>
                <w:color w:val="000000"/>
                <w:szCs w:val="24"/>
              </w:rPr>
              <w:t>Intrusion + Guess</w:t>
            </w:r>
            <w:r w:rsidR="00BA70E0">
              <w:rPr>
                <w:rFonts w:eastAsia="Times New Roman" w:cs="Times New Roman"/>
                <w:color w:val="000000"/>
                <w:szCs w:val="24"/>
              </w:rPr>
              <w:t>ing</w:t>
            </w:r>
          </w:p>
        </w:tc>
        <w:tc>
          <w:tcPr>
            <w:tcW w:w="1540" w:type="dxa"/>
            <w:tcBorders>
              <w:top w:val="single" w:sz="4" w:space="0" w:color="auto"/>
              <w:bottom w:val="single" w:sz="4" w:space="0" w:color="auto"/>
            </w:tcBorders>
            <w:noWrap/>
            <w:vAlign w:val="center"/>
            <w:hideMark/>
          </w:tcPr>
          <w:p w14:paraId="74B56456" w14:textId="77777777" w:rsidR="008F1408" w:rsidRPr="008F1408" w:rsidRDefault="008F1408" w:rsidP="009F3F15">
            <w:pPr>
              <w:spacing w:line="240" w:lineRule="auto"/>
              <w:jc w:val="center"/>
              <w:rPr>
                <w:rFonts w:eastAsia="Times New Roman" w:cs="Times New Roman"/>
                <w:color w:val="000000"/>
                <w:szCs w:val="24"/>
              </w:rPr>
            </w:pPr>
            <w:r w:rsidRPr="008F1408">
              <w:rPr>
                <w:rFonts w:eastAsia="Times New Roman" w:cs="Times New Roman"/>
                <w:color w:val="000000"/>
                <w:szCs w:val="24"/>
              </w:rPr>
              <w:t>4</w:t>
            </w:r>
          </w:p>
          <w:p w14:paraId="6DD73F62" w14:textId="77777777" w:rsidR="008F1408" w:rsidRPr="008F1408" w:rsidRDefault="008F1408" w:rsidP="009F3F15">
            <w:pPr>
              <w:spacing w:line="240" w:lineRule="auto"/>
              <w:jc w:val="center"/>
              <w:rPr>
                <w:rFonts w:eastAsia="Times New Roman" w:cs="Times New Roman"/>
                <w:color w:val="000000"/>
                <w:szCs w:val="24"/>
              </w:rPr>
            </w:pPr>
            <w:r w:rsidRPr="008F1408">
              <w:rPr>
                <w:rFonts w:eastAsia="Times New Roman" w:cs="Times New Roman"/>
                <w:color w:val="000000"/>
                <w:szCs w:val="24"/>
              </w:rPr>
              <w:t>Temporal</w:t>
            </w:r>
          </w:p>
        </w:tc>
        <w:tc>
          <w:tcPr>
            <w:tcW w:w="1756" w:type="dxa"/>
            <w:tcBorders>
              <w:top w:val="single" w:sz="4" w:space="0" w:color="auto"/>
              <w:bottom w:val="single" w:sz="4" w:space="0" w:color="auto"/>
            </w:tcBorders>
            <w:noWrap/>
            <w:vAlign w:val="center"/>
            <w:hideMark/>
          </w:tcPr>
          <w:p w14:paraId="75A79473" w14:textId="77777777" w:rsidR="008F1408" w:rsidRPr="008F1408" w:rsidRDefault="008F1408" w:rsidP="009F3F15">
            <w:pPr>
              <w:spacing w:line="240" w:lineRule="auto"/>
              <w:jc w:val="center"/>
              <w:rPr>
                <w:rFonts w:eastAsia="Times New Roman" w:cs="Times New Roman"/>
                <w:color w:val="000000"/>
                <w:szCs w:val="24"/>
              </w:rPr>
            </w:pPr>
            <w:r w:rsidRPr="008F1408">
              <w:rPr>
                <w:rFonts w:eastAsia="Times New Roman" w:cs="Times New Roman"/>
                <w:color w:val="000000"/>
                <w:szCs w:val="24"/>
              </w:rPr>
              <w:t>5</w:t>
            </w:r>
          </w:p>
          <w:p w14:paraId="38F6F7BD" w14:textId="77777777" w:rsidR="008F1408" w:rsidRPr="008F1408" w:rsidRDefault="008F1408" w:rsidP="009F3F15">
            <w:pPr>
              <w:spacing w:line="240" w:lineRule="auto"/>
              <w:jc w:val="center"/>
              <w:rPr>
                <w:rFonts w:eastAsia="Times New Roman" w:cs="Times New Roman"/>
                <w:color w:val="000000"/>
                <w:szCs w:val="24"/>
              </w:rPr>
            </w:pPr>
            <w:r w:rsidRPr="008F1408">
              <w:rPr>
                <w:rFonts w:eastAsia="Times New Roman" w:cs="Times New Roman"/>
                <w:color w:val="000000"/>
                <w:szCs w:val="24"/>
              </w:rPr>
              <w:t>Spatiotemporal</w:t>
            </w:r>
          </w:p>
        </w:tc>
      </w:tr>
      <w:tr w:rsidR="00CD4526" w:rsidRPr="001634FC" w14:paraId="66664FCF" w14:textId="77777777" w:rsidTr="00325402">
        <w:trPr>
          <w:trHeight w:val="270"/>
        </w:trPr>
        <w:tc>
          <w:tcPr>
            <w:tcW w:w="1268" w:type="dxa"/>
            <w:tcBorders>
              <w:top w:val="single" w:sz="4" w:space="0" w:color="auto"/>
            </w:tcBorders>
            <w:noWrap/>
            <w:hideMark/>
          </w:tcPr>
          <w:p w14:paraId="6BC637D8"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1</w:t>
            </w:r>
          </w:p>
        </w:tc>
        <w:tc>
          <w:tcPr>
            <w:tcW w:w="1517" w:type="dxa"/>
            <w:tcBorders>
              <w:top w:val="single" w:sz="4" w:space="0" w:color="auto"/>
            </w:tcBorders>
            <w:noWrap/>
            <w:vAlign w:val="bottom"/>
            <w:hideMark/>
          </w:tcPr>
          <w:p w14:paraId="2E594717" w14:textId="0506FA18"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-135 (0.13)</w:t>
            </w:r>
          </w:p>
        </w:tc>
        <w:tc>
          <w:tcPr>
            <w:tcW w:w="1586" w:type="dxa"/>
            <w:tcBorders>
              <w:top w:val="single" w:sz="4" w:space="0" w:color="auto"/>
            </w:tcBorders>
            <w:noWrap/>
            <w:vAlign w:val="bottom"/>
            <w:hideMark/>
          </w:tcPr>
          <w:p w14:paraId="32090D4E" w14:textId="796B604F"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-71 (0)</w:t>
            </w:r>
          </w:p>
        </w:tc>
        <w:tc>
          <w:tcPr>
            <w:tcW w:w="1632" w:type="dxa"/>
            <w:tcBorders>
              <w:top w:val="single" w:sz="4" w:space="0" w:color="auto"/>
            </w:tcBorders>
            <w:noWrap/>
            <w:vAlign w:val="bottom"/>
            <w:hideMark/>
          </w:tcPr>
          <w:p w14:paraId="20503BE9" w14:textId="5C616219"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color w:val="000000"/>
                <w:szCs w:val="24"/>
              </w:rPr>
              <w:t>-</w:t>
            </w:r>
            <w:r w:rsidRPr="00CD4526">
              <w:rPr>
                <w:rFonts w:eastAsia="Times New Roman" w:cs="Times New Roman"/>
                <w:b/>
                <w:bCs/>
                <w:color w:val="000000"/>
                <w:szCs w:val="24"/>
              </w:rPr>
              <w:t>139 (0.86)</w:t>
            </w:r>
          </w:p>
        </w:tc>
        <w:tc>
          <w:tcPr>
            <w:tcW w:w="1540" w:type="dxa"/>
            <w:tcBorders>
              <w:top w:val="single" w:sz="4" w:space="0" w:color="auto"/>
            </w:tcBorders>
            <w:noWrap/>
            <w:vAlign w:val="bottom"/>
            <w:hideMark/>
          </w:tcPr>
          <w:p w14:paraId="41171390" w14:textId="73692FF6"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-128 (0)</w:t>
            </w:r>
          </w:p>
        </w:tc>
        <w:tc>
          <w:tcPr>
            <w:tcW w:w="1756" w:type="dxa"/>
            <w:tcBorders>
              <w:top w:val="single" w:sz="4" w:space="0" w:color="auto"/>
            </w:tcBorders>
            <w:noWrap/>
            <w:vAlign w:val="bottom"/>
            <w:hideMark/>
          </w:tcPr>
          <w:p w14:paraId="2D5664D0" w14:textId="3A2E7929"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-124 (0)</w:t>
            </w:r>
          </w:p>
        </w:tc>
      </w:tr>
      <w:tr w:rsidR="00CD4526" w:rsidRPr="001634FC" w14:paraId="0736AD38" w14:textId="77777777" w:rsidTr="00325402">
        <w:trPr>
          <w:trHeight w:val="270"/>
        </w:trPr>
        <w:tc>
          <w:tcPr>
            <w:tcW w:w="1268" w:type="dxa"/>
            <w:noWrap/>
            <w:hideMark/>
          </w:tcPr>
          <w:p w14:paraId="7E10A6A4"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2</w:t>
            </w:r>
          </w:p>
        </w:tc>
        <w:tc>
          <w:tcPr>
            <w:tcW w:w="1517" w:type="dxa"/>
            <w:noWrap/>
            <w:vAlign w:val="bottom"/>
            <w:hideMark/>
          </w:tcPr>
          <w:p w14:paraId="5FD5D7BD" w14:textId="09475172"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1291 (0.56)</w:t>
            </w:r>
          </w:p>
        </w:tc>
        <w:tc>
          <w:tcPr>
            <w:tcW w:w="1586" w:type="dxa"/>
            <w:noWrap/>
            <w:vAlign w:val="bottom"/>
            <w:hideMark/>
          </w:tcPr>
          <w:p w14:paraId="29C258BC" w14:textId="3E262CE4"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1295 (0.1)</w:t>
            </w:r>
          </w:p>
        </w:tc>
        <w:tc>
          <w:tcPr>
            <w:tcW w:w="1632" w:type="dxa"/>
            <w:noWrap/>
            <w:vAlign w:val="bottom"/>
            <w:hideMark/>
          </w:tcPr>
          <w:p w14:paraId="1FD2ED6E" w14:textId="42F720ED"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1293 (0.27)</w:t>
            </w:r>
          </w:p>
        </w:tc>
        <w:tc>
          <w:tcPr>
            <w:tcW w:w="1540" w:type="dxa"/>
            <w:noWrap/>
            <w:vAlign w:val="bottom"/>
            <w:hideMark/>
          </w:tcPr>
          <w:p w14:paraId="79EB5339" w14:textId="0DAC2F38"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1296 (0.05)</w:t>
            </w:r>
          </w:p>
        </w:tc>
        <w:tc>
          <w:tcPr>
            <w:tcW w:w="1756" w:type="dxa"/>
            <w:noWrap/>
            <w:vAlign w:val="bottom"/>
            <w:hideMark/>
          </w:tcPr>
          <w:p w14:paraId="53E4AFBC" w14:textId="01489344"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1298 (0.01)</w:t>
            </w:r>
          </w:p>
        </w:tc>
      </w:tr>
      <w:tr w:rsidR="00CD4526" w:rsidRPr="001634FC" w14:paraId="79DBFB8E" w14:textId="77777777" w:rsidTr="00325402">
        <w:trPr>
          <w:trHeight w:val="270"/>
        </w:trPr>
        <w:tc>
          <w:tcPr>
            <w:tcW w:w="1268" w:type="dxa"/>
            <w:noWrap/>
            <w:hideMark/>
          </w:tcPr>
          <w:p w14:paraId="57A002BA"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3</w:t>
            </w:r>
          </w:p>
        </w:tc>
        <w:tc>
          <w:tcPr>
            <w:tcW w:w="1517" w:type="dxa"/>
            <w:noWrap/>
            <w:vAlign w:val="bottom"/>
            <w:hideMark/>
          </w:tcPr>
          <w:p w14:paraId="30957B0E" w14:textId="18B3F86F"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1129 (0.56)</w:t>
            </w:r>
          </w:p>
        </w:tc>
        <w:tc>
          <w:tcPr>
            <w:tcW w:w="1586" w:type="dxa"/>
            <w:noWrap/>
            <w:vAlign w:val="bottom"/>
            <w:hideMark/>
          </w:tcPr>
          <w:p w14:paraId="719E879F" w14:textId="1D2188C4"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1192 (0)</w:t>
            </w:r>
          </w:p>
        </w:tc>
        <w:tc>
          <w:tcPr>
            <w:tcW w:w="1632" w:type="dxa"/>
            <w:noWrap/>
            <w:vAlign w:val="bottom"/>
            <w:hideMark/>
          </w:tcPr>
          <w:p w14:paraId="69C5E029" w14:textId="514471F8"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1130 (0.3)</w:t>
            </w:r>
          </w:p>
        </w:tc>
        <w:tc>
          <w:tcPr>
            <w:tcW w:w="1540" w:type="dxa"/>
            <w:noWrap/>
            <w:vAlign w:val="bottom"/>
            <w:hideMark/>
          </w:tcPr>
          <w:p w14:paraId="67357968" w14:textId="0D6D78B5"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1132 (0.13)</w:t>
            </w:r>
          </w:p>
        </w:tc>
        <w:tc>
          <w:tcPr>
            <w:tcW w:w="1756" w:type="dxa"/>
            <w:noWrap/>
            <w:vAlign w:val="bottom"/>
            <w:hideMark/>
          </w:tcPr>
          <w:p w14:paraId="097F75EF" w14:textId="473F3E89"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1136 (0.02)</w:t>
            </w:r>
          </w:p>
        </w:tc>
      </w:tr>
      <w:tr w:rsidR="00CD4526" w:rsidRPr="001634FC" w14:paraId="1C298FB9" w14:textId="77777777" w:rsidTr="00325402">
        <w:trPr>
          <w:trHeight w:val="270"/>
        </w:trPr>
        <w:tc>
          <w:tcPr>
            <w:tcW w:w="1268" w:type="dxa"/>
            <w:noWrap/>
            <w:hideMark/>
          </w:tcPr>
          <w:p w14:paraId="074E7D76"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4</w:t>
            </w:r>
          </w:p>
        </w:tc>
        <w:tc>
          <w:tcPr>
            <w:tcW w:w="1517" w:type="dxa"/>
            <w:noWrap/>
            <w:vAlign w:val="bottom"/>
            <w:hideMark/>
          </w:tcPr>
          <w:p w14:paraId="692FC98B" w14:textId="4E519AC2"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1110 (0.09)</w:t>
            </w:r>
          </w:p>
        </w:tc>
        <w:tc>
          <w:tcPr>
            <w:tcW w:w="1586" w:type="dxa"/>
            <w:noWrap/>
            <w:vAlign w:val="bottom"/>
            <w:hideMark/>
          </w:tcPr>
          <w:p w14:paraId="6953C3BE" w14:textId="5433E5B4"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1125 (0)</w:t>
            </w:r>
          </w:p>
        </w:tc>
        <w:tc>
          <w:tcPr>
            <w:tcW w:w="1632" w:type="dxa"/>
            <w:noWrap/>
            <w:vAlign w:val="bottom"/>
            <w:hideMark/>
          </w:tcPr>
          <w:p w14:paraId="4D893F97" w14:textId="28842A8F"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1105 (0.85)</w:t>
            </w:r>
          </w:p>
        </w:tc>
        <w:tc>
          <w:tcPr>
            <w:tcW w:w="1540" w:type="dxa"/>
            <w:noWrap/>
            <w:vAlign w:val="bottom"/>
            <w:hideMark/>
          </w:tcPr>
          <w:p w14:paraId="25596F74" w14:textId="411BD3AA"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1112 (0.04)</w:t>
            </w:r>
          </w:p>
        </w:tc>
        <w:tc>
          <w:tcPr>
            <w:tcW w:w="1756" w:type="dxa"/>
            <w:noWrap/>
            <w:vAlign w:val="bottom"/>
            <w:hideMark/>
          </w:tcPr>
          <w:p w14:paraId="731588AF" w14:textId="400A055B"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1113 (0.02)</w:t>
            </w:r>
          </w:p>
        </w:tc>
      </w:tr>
      <w:tr w:rsidR="00CD4526" w:rsidRPr="001634FC" w14:paraId="1068E0BF" w14:textId="77777777" w:rsidTr="00325402">
        <w:trPr>
          <w:trHeight w:val="270"/>
        </w:trPr>
        <w:tc>
          <w:tcPr>
            <w:tcW w:w="1268" w:type="dxa"/>
            <w:noWrap/>
            <w:hideMark/>
          </w:tcPr>
          <w:p w14:paraId="017B6049"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5</w:t>
            </w:r>
          </w:p>
        </w:tc>
        <w:tc>
          <w:tcPr>
            <w:tcW w:w="1517" w:type="dxa"/>
            <w:noWrap/>
            <w:vAlign w:val="bottom"/>
            <w:hideMark/>
          </w:tcPr>
          <w:p w14:paraId="75298D35" w14:textId="4B607B3E"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1088 (0)</w:t>
            </w:r>
          </w:p>
        </w:tc>
        <w:tc>
          <w:tcPr>
            <w:tcW w:w="1586" w:type="dxa"/>
            <w:noWrap/>
            <w:vAlign w:val="bottom"/>
            <w:hideMark/>
          </w:tcPr>
          <w:p w14:paraId="561B2F67" w14:textId="6B215C0A"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1103 (0)</w:t>
            </w:r>
          </w:p>
        </w:tc>
        <w:tc>
          <w:tcPr>
            <w:tcW w:w="1632" w:type="dxa"/>
            <w:noWrap/>
            <w:vAlign w:val="bottom"/>
            <w:hideMark/>
          </w:tcPr>
          <w:p w14:paraId="6BF65F40" w14:textId="768B17F4"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1075 (0.96)</w:t>
            </w:r>
          </w:p>
        </w:tc>
        <w:tc>
          <w:tcPr>
            <w:tcW w:w="1540" w:type="dxa"/>
            <w:noWrap/>
            <w:vAlign w:val="bottom"/>
            <w:hideMark/>
          </w:tcPr>
          <w:p w14:paraId="65B11C79" w14:textId="43C44EF5"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1082 (0.03)</w:t>
            </w:r>
          </w:p>
        </w:tc>
        <w:tc>
          <w:tcPr>
            <w:tcW w:w="1756" w:type="dxa"/>
            <w:noWrap/>
            <w:vAlign w:val="bottom"/>
            <w:hideMark/>
          </w:tcPr>
          <w:p w14:paraId="569E4278" w14:textId="2C03A11E"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1085 (0.01)</w:t>
            </w:r>
          </w:p>
        </w:tc>
      </w:tr>
      <w:tr w:rsidR="00CD4526" w:rsidRPr="001634FC" w14:paraId="44317BC0" w14:textId="77777777" w:rsidTr="00325402">
        <w:trPr>
          <w:trHeight w:val="270"/>
        </w:trPr>
        <w:tc>
          <w:tcPr>
            <w:tcW w:w="1268" w:type="dxa"/>
            <w:noWrap/>
            <w:hideMark/>
          </w:tcPr>
          <w:p w14:paraId="2282A920"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6</w:t>
            </w:r>
          </w:p>
        </w:tc>
        <w:tc>
          <w:tcPr>
            <w:tcW w:w="1517" w:type="dxa"/>
            <w:noWrap/>
            <w:vAlign w:val="bottom"/>
            <w:hideMark/>
          </w:tcPr>
          <w:p w14:paraId="099EEAC6" w14:textId="5C204927"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332 (0.01)</w:t>
            </w:r>
          </w:p>
        </w:tc>
        <w:tc>
          <w:tcPr>
            <w:tcW w:w="1586" w:type="dxa"/>
            <w:noWrap/>
            <w:vAlign w:val="bottom"/>
            <w:hideMark/>
          </w:tcPr>
          <w:p w14:paraId="30A15F9C" w14:textId="5DC94820"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395 (0)</w:t>
            </w:r>
          </w:p>
        </w:tc>
        <w:tc>
          <w:tcPr>
            <w:tcW w:w="1632" w:type="dxa"/>
            <w:noWrap/>
            <w:vAlign w:val="bottom"/>
            <w:hideMark/>
          </w:tcPr>
          <w:p w14:paraId="39DDA78F" w14:textId="04903BE6"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335 (0)</w:t>
            </w:r>
          </w:p>
        </w:tc>
        <w:tc>
          <w:tcPr>
            <w:tcW w:w="1540" w:type="dxa"/>
            <w:noWrap/>
            <w:vAlign w:val="bottom"/>
            <w:hideMark/>
          </w:tcPr>
          <w:p w14:paraId="0771E228" w14:textId="0F68ED37"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323 (0.32)</w:t>
            </w:r>
          </w:p>
        </w:tc>
        <w:tc>
          <w:tcPr>
            <w:tcW w:w="1756" w:type="dxa"/>
            <w:noWrap/>
            <w:vAlign w:val="bottom"/>
            <w:hideMark/>
          </w:tcPr>
          <w:p w14:paraId="36FDDDC4" w14:textId="6FA1AA45"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322 (0.67)</w:t>
            </w:r>
          </w:p>
        </w:tc>
      </w:tr>
      <w:tr w:rsidR="00CD4526" w:rsidRPr="001634FC" w14:paraId="4EC2E9A8" w14:textId="77777777" w:rsidTr="00325402">
        <w:trPr>
          <w:trHeight w:val="270"/>
        </w:trPr>
        <w:tc>
          <w:tcPr>
            <w:tcW w:w="1268" w:type="dxa"/>
            <w:noWrap/>
            <w:hideMark/>
          </w:tcPr>
          <w:p w14:paraId="39653C88"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7</w:t>
            </w:r>
          </w:p>
        </w:tc>
        <w:tc>
          <w:tcPr>
            <w:tcW w:w="1517" w:type="dxa"/>
            <w:noWrap/>
            <w:vAlign w:val="bottom"/>
            <w:hideMark/>
          </w:tcPr>
          <w:p w14:paraId="7BD007B1" w14:textId="3E2EB1C9"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1197 (0.01)</w:t>
            </w:r>
          </w:p>
        </w:tc>
        <w:tc>
          <w:tcPr>
            <w:tcW w:w="1586" w:type="dxa"/>
            <w:noWrap/>
            <w:vAlign w:val="bottom"/>
            <w:hideMark/>
          </w:tcPr>
          <w:p w14:paraId="76C40CC8" w14:textId="32DC1285"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1209 (0)</w:t>
            </w:r>
          </w:p>
        </w:tc>
        <w:tc>
          <w:tcPr>
            <w:tcW w:w="1632" w:type="dxa"/>
            <w:noWrap/>
            <w:vAlign w:val="bottom"/>
            <w:hideMark/>
          </w:tcPr>
          <w:p w14:paraId="5A2B3BAE" w14:textId="28F38363"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1188 (0.84)</w:t>
            </w:r>
          </w:p>
        </w:tc>
        <w:tc>
          <w:tcPr>
            <w:tcW w:w="1540" w:type="dxa"/>
            <w:noWrap/>
            <w:vAlign w:val="bottom"/>
            <w:hideMark/>
          </w:tcPr>
          <w:p w14:paraId="479D791F" w14:textId="39E6D7FC"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1192 (0.13)</w:t>
            </w:r>
          </w:p>
        </w:tc>
        <w:tc>
          <w:tcPr>
            <w:tcW w:w="1756" w:type="dxa"/>
            <w:noWrap/>
            <w:vAlign w:val="bottom"/>
            <w:hideMark/>
          </w:tcPr>
          <w:p w14:paraId="7F3C7E36" w14:textId="4CA3D5AE"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1196 (0.02)</w:t>
            </w:r>
          </w:p>
        </w:tc>
      </w:tr>
      <w:tr w:rsidR="00CD4526" w:rsidRPr="001634FC" w14:paraId="4C21A7A3" w14:textId="77777777" w:rsidTr="00325402">
        <w:trPr>
          <w:trHeight w:val="270"/>
        </w:trPr>
        <w:tc>
          <w:tcPr>
            <w:tcW w:w="1268" w:type="dxa"/>
            <w:noWrap/>
            <w:hideMark/>
          </w:tcPr>
          <w:p w14:paraId="268ABE9B"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8</w:t>
            </w:r>
          </w:p>
        </w:tc>
        <w:tc>
          <w:tcPr>
            <w:tcW w:w="1517" w:type="dxa"/>
            <w:noWrap/>
            <w:vAlign w:val="bottom"/>
            <w:hideMark/>
          </w:tcPr>
          <w:p w14:paraId="33BEFB5A" w14:textId="49A34D25"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876 (0)</w:t>
            </w:r>
          </w:p>
        </w:tc>
        <w:tc>
          <w:tcPr>
            <w:tcW w:w="1586" w:type="dxa"/>
            <w:noWrap/>
            <w:vAlign w:val="bottom"/>
            <w:hideMark/>
          </w:tcPr>
          <w:p w14:paraId="40BD8AA1" w14:textId="03137C75"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902 (0)</w:t>
            </w:r>
          </w:p>
        </w:tc>
        <w:tc>
          <w:tcPr>
            <w:tcW w:w="1632" w:type="dxa"/>
            <w:noWrap/>
            <w:vAlign w:val="bottom"/>
            <w:hideMark/>
          </w:tcPr>
          <w:p w14:paraId="427C21A6" w14:textId="4274DD9C"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865 (0.26)</w:t>
            </w:r>
          </w:p>
        </w:tc>
        <w:tc>
          <w:tcPr>
            <w:tcW w:w="1540" w:type="dxa"/>
            <w:noWrap/>
            <w:vAlign w:val="bottom"/>
            <w:hideMark/>
          </w:tcPr>
          <w:p w14:paraId="2F23AB02" w14:textId="2E1B1DEC"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867 (0.09)</w:t>
            </w:r>
          </w:p>
        </w:tc>
        <w:tc>
          <w:tcPr>
            <w:tcW w:w="1756" w:type="dxa"/>
            <w:noWrap/>
            <w:vAlign w:val="bottom"/>
            <w:hideMark/>
          </w:tcPr>
          <w:p w14:paraId="06642D11" w14:textId="7A958656"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863 (0.64)</w:t>
            </w:r>
          </w:p>
        </w:tc>
      </w:tr>
      <w:tr w:rsidR="00CD4526" w:rsidRPr="001634FC" w14:paraId="2D8C54BA" w14:textId="77777777" w:rsidTr="00325402">
        <w:trPr>
          <w:trHeight w:val="270"/>
        </w:trPr>
        <w:tc>
          <w:tcPr>
            <w:tcW w:w="1268" w:type="dxa"/>
            <w:noWrap/>
            <w:hideMark/>
          </w:tcPr>
          <w:p w14:paraId="4228F67A"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9</w:t>
            </w:r>
          </w:p>
        </w:tc>
        <w:tc>
          <w:tcPr>
            <w:tcW w:w="1517" w:type="dxa"/>
            <w:noWrap/>
            <w:vAlign w:val="bottom"/>
            <w:hideMark/>
          </w:tcPr>
          <w:p w14:paraId="38846D21" w14:textId="662A2F93"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999 (0.03)</w:t>
            </w:r>
          </w:p>
        </w:tc>
        <w:tc>
          <w:tcPr>
            <w:tcW w:w="1586" w:type="dxa"/>
            <w:noWrap/>
            <w:vAlign w:val="bottom"/>
            <w:hideMark/>
          </w:tcPr>
          <w:p w14:paraId="4B5B576A" w14:textId="166621BC"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1037 (0)</w:t>
            </w:r>
          </w:p>
        </w:tc>
        <w:tc>
          <w:tcPr>
            <w:tcW w:w="1632" w:type="dxa"/>
            <w:noWrap/>
            <w:vAlign w:val="bottom"/>
            <w:hideMark/>
          </w:tcPr>
          <w:p w14:paraId="0A3561D7" w14:textId="2645A29F"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994 (0.44)</w:t>
            </w:r>
          </w:p>
        </w:tc>
        <w:tc>
          <w:tcPr>
            <w:tcW w:w="1540" w:type="dxa"/>
            <w:noWrap/>
            <w:vAlign w:val="bottom"/>
            <w:hideMark/>
          </w:tcPr>
          <w:p w14:paraId="3CF730E6" w14:textId="37BF266B"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995 (0.32)</w:t>
            </w:r>
          </w:p>
        </w:tc>
        <w:tc>
          <w:tcPr>
            <w:tcW w:w="1756" w:type="dxa"/>
            <w:noWrap/>
            <w:vAlign w:val="bottom"/>
            <w:hideMark/>
          </w:tcPr>
          <w:p w14:paraId="721BBF71" w14:textId="7A77DD41"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996 (0.2)</w:t>
            </w:r>
          </w:p>
        </w:tc>
      </w:tr>
      <w:tr w:rsidR="00CD4526" w:rsidRPr="001634FC" w14:paraId="279BF4F1" w14:textId="77777777" w:rsidTr="00325402">
        <w:trPr>
          <w:trHeight w:val="270"/>
        </w:trPr>
        <w:tc>
          <w:tcPr>
            <w:tcW w:w="1268" w:type="dxa"/>
            <w:noWrap/>
            <w:hideMark/>
          </w:tcPr>
          <w:p w14:paraId="7B9B3504"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10</w:t>
            </w:r>
          </w:p>
        </w:tc>
        <w:tc>
          <w:tcPr>
            <w:tcW w:w="1517" w:type="dxa"/>
            <w:noWrap/>
            <w:vAlign w:val="bottom"/>
            <w:hideMark/>
          </w:tcPr>
          <w:p w14:paraId="0C4DC54E" w14:textId="5AB9DD92"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1193 (0)</w:t>
            </w:r>
          </w:p>
        </w:tc>
        <w:tc>
          <w:tcPr>
            <w:tcW w:w="1586" w:type="dxa"/>
            <w:noWrap/>
            <w:vAlign w:val="bottom"/>
            <w:hideMark/>
          </w:tcPr>
          <w:p w14:paraId="1E96F5B7" w14:textId="75CD3CEA"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1186 (0)</w:t>
            </w:r>
          </w:p>
        </w:tc>
        <w:tc>
          <w:tcPr>
            <w:tcW w:w="1632" w:type="dxa"/>
            <w:noWrap/>
            <w:vAlign w:val="bottom"/>
            <w:hideMark/>
          </w:tcPr>
          <w:p w14:paraId="205D1FAF" w14:textId="66028C78"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1167 (0.95)</w:t>
            </w:r>
          </w:p>
        </w:tc>
        <w:tc>
          <w:tcPr>
            <w:tcW w:w="1540" w:type="dxa"/>
            <w:noWrap/>
            <w:vAlign w:val="bottom"/>
            <w:hideMark/>
          </w:tcPr>
          <w:p w14:paraId="2F954AE0" w14:textId="772DD6C7"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1174 (0.02)</w:t>
            </w:r>
          </w:p>
        </w:tc>
        <w:tc>
          <w:tcPr>
            <w:tcW w:w="1756" w:type="dxa"/>
            <w:noWrap/>
            <w:vAlign w:val="bottom"/>
            <w:hideMark/>
          </w:tcPr>
          <w:p w14:paraId="0D664619" w14:textId="65F82AC9"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1174 (0.03)</w:t>
            </w:r>
          </w:p>
        </w:tc>
      </w:tr>
      <w:tr w:rsidR="00CD4526" w:rsidRPr="001634FC" w14:paraId="233334F7" w14:textId="77777777" w:rsidTr="00325402">
        <w:trPr>
          <w:trHeight w:val="270"/>
        </w:trPr>
        <w:tc>
          <w:tcPr>
            <w:tcW w:w="1268" w:type="dxa"/>
            <w:noWrap/>
            <w:hideMark/>
          </w:tcPr>
          <w:p w14:paraId="25107C72"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11</w:t>
            </w:r>
          </w:p>
        </w:tc>
        <w:tc>
          <w:tcPr>
            <w:tcW w:w="1517" w:type="dxa"/>
            <w:noWrap/>
            <w:vAlign w:val="bottom"/>
            <w:hideMark/>
          </w:tcPr>
          <w:p w14:paraId="0482F26A" w14:textId="79A5625F"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945 (0.01)</w:t>
            </w:r>
          </w:p>
        </w:tc>
        <w:tc>
          <w:tcPr>
            <w:tcW w:w="1586" w:type="dxa"/>
            <w:noWrap/>
            <w:vAlign w:val="bottom"/>
            <w:hideMark/>
          </w:tcPr>
          <w:p w14:paraId="2E9A8D8C" w14:textId="39683962"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966 (0)</w:t>
            </w:r>
          </w:p>
        </w:tc>
        <w:tc>
          <w:tcPr>
            <w:tcW w:w="1632" w:type="dxa"/>
            <w:noWrap/>
            <w:vAlign w:val="bottom"/>
            <w:hideMark/>
          </w:tcPr>
          <w:p w14:paraId="7A3500CF" w14:textId="1541B387"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937 (0.71)</w:t>
            </w:r>
          </w:p>
        </w:tc>
        <w:tc>
          <w:tcPr>
            <w:tcW w:w="1540" w:type="dxa"/>
            <w:noWrap/>
            <w:vAlign w:val="bottom"/>
            <w:hideMark/>
          </w:tcPr>
          <w:p w14:paraId="5E6CF3F1" w14:textId="1BBF979B"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940 (0.16)</w:t>
            </w:r>
          </w:p>
        </w:tc>
        <w:tc>
          <w:tcPr>
            <w:tcW w:w="1756" w:type="dxa"/>
            <w:noWrap/>
            <w:vAlign w:val="bottom"/>
            <w:hideMark/>
          </w:tcPr>
          <w:p w14:paraId="14D75060" w14:textId="34D53016"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940 (0.12)</w:t>
            </w:r>
          </w:p>
        </w:tc>
      </w:tr>
      <w:tr w:rsidR="00CD4526" w:rsidRPr="001634FC" w14:paraId="49E8D0CB" w14:textId="77777777" w:rsidTr="00325402">
        <w:trPr>
          <w:trHeight w:val="270"/>
        </w:trPr>
        <w:tc>
          <w:tcPr>
            <w:tcW w:w="1268" w:type="dxa"/>
            <w:noWrap/>
            <w:hideMark/>
          </w:tcPr>
          <w:p w14:paraId="7E83A325"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12</w:t>
            </w:r>
          </w:p>
        </w:tc>
        <w:tc>
          <w:tcPr>
            <w:tcW w:w="1517" w:type="dxa"/>
            <w:noWrap/>
            <w:vAlign w:val="bottom"/>
            <w:hideMark/>
          </w:tcPr>
          <w:p w14:paraId="1B16C438" w14:textId="01168F33"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1243 (0.5)</w:t>
            </w:r>
          </w:p>
        </w:tc>
        <w:tc>
          <w:tcPr>
            <w:tcW w:w="1586" w:type="dxa"/>
            <w:noWrap/>
            <w:vAlign w:val="bottom"/>
            <w:hideMark/>
          </w:tcPr>
          <w:p w14:paraId="537262E6" w14:textId="28B64374"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1261 (0)</w:t>
            </w:r>
          </w:p>
        </w:tc>
        <w:tc>
          <w:tcPr>
            <w:tcW w:w="1632" w:type="dxa"/>
            <w:noWrap/>
            <w:vAlign w:val="bottom"/>
            <w:hideMark/>
          </w:tcPr>
          <w:p w14:paraId="6648E120" w14:textId="7334335D"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1244 (0.28)</w:t>
            </w:r>
          </w:p>
        </w:tc>
        <w:tc>
          <w:tcPr>
            <w:tcW w:w="1540" w:type="dxa"/>
            <w:noWrap/>
            <w:vAlign w:val="bottom"/>
            <w:hideMark/>
          </w:tcPr>
          <w:p w14:paraId="14F18515" w14:textId="7E29D8E1"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1244 (0.2)</w:t>
            </w:r>
          </w:p>
        </w:tc>
        <w:tc>
          <w:tcPr>
            <w:tcW w:w="1756" w:type="dxa"/>
            <w:noWrap/>
            <w:vAlign w:val="bottom"/>
            <w:hideMark/>
          </w:tcPr>
          <w:p w14:paraId="108B4528" w14:textId="02EB81A7"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1249 (0.02)</w:t>
            </w:r>
          </w:p>
        </w:tc>
      </w:tr>
      <w:tr w:rsidR="00CD4526" w:rsidRPr="001634FC" w14:paraId="6C923D90" w14:textId="77777777" w:rsidTr="00325402">
        <w:trPr>
          <w:trHeight w:val="270"/>
        </w:trPr>
        <w:tc>
          <w:tcPr>
            <w:tcW w:w="1268" w:type="dxa"/>
            <w:noWrap/>
            <w:hideMark/>
          </w:tcPr>
          <w:p w14:paraId="039EDD9B"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13</w:t>
            </w:r>
          </w:p>
        </w:tc>
        <w:tc>
          <w:tcPr>
            <w:tcW w:w="1517" w:type="dxa"/>
            <w:noWrap/>
            <w:vAlign w:val="bottom"/>
            <w:hideMark/>
          </w:tcPr>
          <w:p w14:paraId="00A83F55" w14:textId="7A0F5209"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1241 (0.71)</w:t>
            </w:r>
          </w:p>
        </w:tc>
        <w:tc>
          <w:tcPr>
            <w:tcW w:w="1586" w:type="dxa"/>
            <w:noWrap/>
            <w:vAlign w:val="bottom"/>
            <w:hideMark/>
          </w:tcPr>
          <w:p w14:paraId="51923FF3" w14:textId="61764939"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1256 (0)</w:t>
            </w:r>
          </w:p>
        </w:tc>
        <w:tc>
          <w:tcPr>
            <w:tcW w:w="1632" w:type="dxa"/>
            <w:noWrap/>
            <w:vAlign w:val="bottom"/>
            <w:hideMark/>
          </w:tcPr>
          <w:p w14:paraId="72AC1D39" w14:textId="7282EF00"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1243 (0.22)</w:t>
            </w:r>
          </w:p>
        </w:tc>
        <w:tc>
          <w:tcPr>
            <w:tcW w:w="1540" w:type="dxa"/>
            <w:noWrap/>
            <w:vAlign w:val="bottom"/>
            <w:hideMark/>
          </w:tcPr>
          <w:p w14:paraId="4FEA181B" w14:textId="3D11D179"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1246 (0.06)</w:t>
            </w:r>
          </w:p>
        </w:tc>
        <w:tc>
          <w:tcPr>
            <w:tcW w:w="1756" w:type="dxa"/>
            <w:noWrap/>
            <w:vAlign w:val="bottom"/>
            <w:hideMark/>
          </w:tcPr>
          <w:p w14:paraId="62AB9C26" w14:textId="18ADC3A3"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1250 (0.01)</w:t>
            </w:r>
          </w:p>
        </w:tc>
      </w:tr>
      <w:tr w:rsidR="00CD4526" w:rsidRPr="001634FC" w14:paraId="12D748C7" w14:textId="77777777" w:rsidTr="00325402">
        <w:trPr>
          <w:trHeight w:val="270"/>
        </w:trPr>
        <w:tc>
          <w:tcPr>
            <w:tcW w:w="1268" w:type="dxa"/>
            <w:noWrap/>
            <w:hideMark/>
          </w:tcPr>
          <w:p w14:paraId="41509C66"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14</w:t>
            </w:r>
          </w:p>
        </w:tc>
        <w:tc>
          <w:tcPr>
            <w:tcW w:w="1517" w:type="dxa"/>
            <w:noWrap/>
            <w:vAlign w:val="bottom"/>
            <w:hideMark/>
          </w:tcPr>
          <w:p w14:paraId="4C8CBBDD" w14:textId="2210C43B"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1309 (0)</w:t>
            </w:r>
          </w:p>
        </w:tc>
        <w:tc>
          <w:tcPr>
            <w:tcW w:w="1586" w:type="dxa"/>
            <w:noWrap/>
            <w:vAlign w:val="bottom"/>
            <w:hideMark/>
          </w:tcPr>
          <w:p w14:paraId="4E0FD9B6" w14:textId="04A1112D"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1297 (0.01)</w:t>
            </w:r>
          </w:p>
        </w:tc>
        <w:tc>
          <w:tcPr>
            <w:tcW w:w="1632" w:type="dxa"/>
            <w:noWrap/>
            <w:vAlign w:val="bottom"/>
            <w:hideMark/>
          </w:tcPr>
          <w:p w14:paraId="511FFF72" w14:textId="1002CAF2"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1288 (0.99)</w:t>
            </w:r>
          </w:p>
        </w:tc>
        <w:tc>
          <w:tcPr>
            <w:tcW w:w="1540" w:type="dxa"/>
            <w:noWrap/>
            <w:vAlign w:val="bottom"/>
            <w:hideMark/>
          </w:tcPr>
          <w:p w14:paraId="53979A92" w14:textId="1AF5BF91"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1310 (0)</w:t>
            </w:r>
          </w:p>
        </w:tc>
        <w:tc>
          <w:tcPr>
            <w:tcW w:w="1756" w:type="dxa"/>
            <w:noWrap/>
            <w:vAlign w:val="bottom"/>
            <w:hideMark/>
          </w:tcPr>
          <w:p w14:paraId="7A11AAED" w14:textId="300EF21D"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1300 (0)</w:t>
            </w:r>
          </w:p>
        </w:tc>
      </w:tr>
      <w:tr w:rsidR="00CD4526" w:rsidRPr="001634FC" w14:paraId="7CCFFF2E" w14:textId="77777777" w:rsidTr="00325402">
        <w:trPr>
          <w:trHeight w:val="270"/>
        </w:trPr>
        <w:tc>
          <w:tcPr>
            <w:tcW w:w="1268" w:type="dxa"/>
            <w:noWrap/>
            <w:hideMark/>
          </w:tcPr>
          <w:p w14:paraId="680FA560"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15</w:t>
            </w:r>
          </w:p>
        </w:tc>
        <w:tc>
          <w:tcPr>
            <w:tcW w:w="1517" w:type="dxa"/>
            <w:noWrap/>
            <w:vAlign w:val="bottom"/>
            <w:hideMark/>
          </w:tcPr>
          <w:p w14:paraId="3B483EB9" w14:textId="4D2FC2F2"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color w:val="000000"/>
                <w:szCs w:val="24"/>
              </w:rPr>
              <w:t>1258 (0.34)</w:t>
            </w:r>
          </w:p>
        </w:tc>
        <w:tc>
          <w:tcPr>
            <w:tcW w:w="1586" w:type="dxa"/>
            <w:noWrap/>
            <w:vAlign w:val="bottom"/>
            <w:hideMark/>
          </w:tcPr>
          <w:p w14:paraId="5D9B19CB" w14:textId="6444738A"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1271 (0)</w:t>
            </w:r>
          </w:p>
        </w:tc>
        <w:tc>
          <w:tcPr>
            <w:tcW w:w="1632" w:type="dxa"/>
            <w:noWrap/>
            <w:vAlign w:val="bottom"/>
            <w:hideMark/>
          </w:tcPr>
          <w:p w14:paraId="223971BD" w14:textId="005A34C5"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1260 (0.14)</w:t>
            </w:r>
          </w:p>
        </w:tc>
        <w:tc>
          <w:tcPr>
            <w:tcW w:w="1540" w:type="dxa"/>
            <w:noWrap/>
            <w:vAlign w:val="bottom"/>
            <w:hideMark/>
          </w:tcPr>
          <w:p w14:paraId="10CD3635" w14:textId="6A3173BC"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1258 (0.46)</w:t>
            </w:r>
          </w:p>
        </w:tc>
        <w:tc>
          <w:tcPr>
            <w:tcW w:w="1756" w:type="dxa"/>
            <w:noWrap/>
            <w:vAlign w:val="bottom"/>
            <w:hideMark/>
          </w:tcPr>
          <w:p w14:paraId="2BA53ADD" w14:textId="4329A043"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1262 (0.06)</w:t>
            </w:r>
          </w:p>
        </w:tc>
      </w:tr>
      <w:tr w:rsidR="00CD4526" w:rsidRPr="001634FC" w14:paraId="2B304342" w14:textId="77777777" w:rsidTr="00325402">
        <w:trPr>
          <w:trHeight w:val="270"/>
        </w:trPr>
        <w:tc>
          <w:tcPr>
            <w:tcW w:w="1268" w:type="dxa"/>
            <w:noWrap/>
            <w:hideMark/>
          </w:tcPr>
          <w:p w14:paraId="527D922D"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16</w:t>
            </w:r>
          </w:p>
        </w:tc>
        <w:tc>
          <w:tcPr>
            <w:tcW w:w="1517" w:type="dxa"/>
            <w:noWrap/>
            <w:vAlign w:val="bottom"/>
            <w:hideMark/>
          </w:tcPr>
          <w:p w14:paraId="365DBBF7" w14:textId="2E0E35C4"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1003 (0.01)</w:t>
            </w:r>
          </w:p>
        </w:tc>
        <w:tc>
          <w:tcPr>
            <w:tcW w:w="1586" w:type="dxa"/>
            <w:noWrap/>
            <w:vAlign w:val="bottom"/>
            <w:hideMark/>
          </w:tcPr>
          <w:p w14:paraId="4500B09F" w14:textId="6BEDAEA7"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1025 (0)</w:t>
            </w:r>
          </w:p>
        </w:tc>
        <w:tc>
          <w:tcPr>
            <w:tcW w:w="1632" w:type="dxa"/>
            <w:noWrap/>
            <w:vAlign w:val="bottom"/>
            <w:hideMark/>
          </w:tcPr>
          <w:p w14:paraId="46849EF3" w14:textId="244C9BE7"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998 (0.11)</w:t>
            </w:r>
          </w:p>
        </w:tc>
        <w:tc>
          <w:tcPr>
            <w:tcW w:w="1540" w:type="dxa"/>
            <w:noWrap/>
            <w:vAlign w:val="bottom"/>
            <w:hideMark/>
          </w:tcPr>
          <w:p w14:paraId="68D2AC4A" w14:textId="354BAFD6"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994 (0.73)</w:t>
            </w:r>
          </w:p>
        </w:tc>
        <w:tc>
          <w:tcPr>
            <w:tcW w:w="1756" w:type="dxa"/>
            <w:noWrap/>
            <w:vAlign w:val="bottom"/>
            <w:hideMark/>
          </w:tcPr>
          <w:p w14:paraId="75286ED1" w14:textId="70463CAB"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997 (0.15)</w:t>
            </w:r>
          </w:p>
        </w:tc>
      </w:tr>
      <w:tr w:rsidR="00CD4526" w:rsidRPr="001634FC" w14:paraId="75A561F0" w14:textId="77777777" w:rsidTr="00325402">
        <w:trPr>
          <w:trHeight w:val="270"/>
        </w:trPr>
        <w:tc>
          <w:tcPr>
            <w:tcW w:w="1268" w:type="dxa"/>
            <w:noWrap/>
            <w:hideMark/>
          </w:tcPr>
          <w:p w14:paraId="75911437"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17</w:t>
            </w:r>
          </w:p>
        </w:tc>
        <w:tc>
          <w:tcPr>
            <w:tcW w:w="1517" w:type="dxa"/>
            <w:noWrap/>
            <w:vAlign w:val="bottom"/>
            <w:hideMark/>
          </w:tcPr>
          <w:p w14:paraId="59C168A2" w14:textId="75FCC461"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1057 (0.05)</w:t>
            </w:r>
          </w:p>
        </w:tc>
        <w:tc>
          <w:tcPr>
            <w:tcW w:w="1586" w:type="dxa"/>
            <w:noWrap/>
            <w:vAlign w:val="bottom"/>
            <w:hideMark/>
          </w:tcPr>
          <w:p w14:paraId="6BD7E2FE" w14:textId="0816F8EF"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1072 (0)</w:t>
            </w:r>
          </w:p>
        </w:tc>
        <w:tc>
          <w:tcPr>
            <w:tcW w:w="1632" w:type="dxa"/>
            <w:noWrap/>
            <w:vAlign w:val="bottom"/>
            <w:hideMark/>
          </w:tcPr>
          <w:p w14:paraId="542C29CD" w14:textId="080EF506"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1052 (0.75)</w:t>
            </w:r>
          </w:p>
        </w:tc>
        <w:tc>
          <w:tcPr>
            <w:tcW w:w="1540" w:type="dxa"/>
            <w:noWrap/>
            <w:vAlign w:val="bottom"/>
            <w:hideMark/>
          </w:tcPr>
          <w:p w14:paraId="3D4C7D4E" w14:textId="206E4E0C"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1055 (0.17)</w:t>
            </w:r>
          </w:p>
        </w:tc>
        <w:tc>
          <w:tcPr>
            <w:tcW w:w="1756" w:type="dxa"/>
            <w:noWrap/>
            <w:vAlign w:val="bottom"/>
            <w:hideMark/>
          </w:tcPr>
          <w:p w14:paraId="3A6FFF64" w14:textId="2FA17739"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1058 (0.03)</w:t>
            </w:r>
          </w:p>
        </w:tc>
      </w:tr>
      <w:tr w:rsidR="00CD4526" w:rsidRPr="001634FC" w14:paraId="246BFCC6" w14:textId="77777777" w:rsidTr="00325402">
        <w:trPr>
          <w:trHeight w:val="270"/>
        </w:trPr>
        <w:tc>
          <w:tcPr>
            <w:tcW w:w="1268" w:type="dxa"/>
            <w:noWrap/>
            <w:hideMark/>
          </w:tcPr>
          <w:p w14:paraId="64AB2062"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18</w:t>
            </w:r>
          </w:p>
        </w:tc>
        <w:tc>
          <w:tcPr>
            <w:tcW w:w="1517" w:type="dxa"/>
            <w:noWrap/>
            <w:vAlign w:val="bottom"/>
            <w:hideMark/>
          </w:tcPr>
          <w:p w14:paraId="14063488" w14:textId="028E8D77"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332 (0.79)</w:t>
            </w:r>
          </w:p>
        </w:tc>
        <w:tc>
          <w:tcPr>
            <w:tcW w:w="1586" w:type="dxa"/>
            <w:noWrap/>
            <w:vAlign w:val="bottom"/>
            <w:hideMark/>
          </w:tcPr>
          <w:p w14:paraId="4D1A1295" w14:textId="7201BC94"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344 (0)</w:t>
            </w:r>
          </w:p>
        </w:tc>
        <w:tc>
          <w:tcPr>
            <w:tcW w:w="1632" w:type="dxa"/>
            <w:noWrap/>
            <w:vAlign w:val="bottom"/>
            <w:hideMark/>
          </w:tcPr>
          <w:p w14:paraId="7C47BB69" w14:textId="3D742090"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335 (0.2)</w:t>
            </w:r>
          </w:p>
        </w:tc>
        <w:tc>
          <w:tcPr>
            <w:tcW w:w="1540" w:type="dxa"/>
            <w:noWrap/>
            <w:vAlign w:val="bottom"/>
            <w:hideMark/>
          </w:tcPr>
          <w:p w14:paraId="66EDB0D1" w14:textId="70B848B0"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342 (0.01)</w:t>
            </w:r>
          </w:p>
        </w:tc>
        <w:tc>
          <w:tcPr>
            <w:tcW w:w="1756" w:type="dxa"/>
            <w:noWrap/>
            <w:vAlign w:val="bottom"/>
            <w:hideMark/>
          </w:tcPr>
          <w:p w14:paraId="47A51D90" w14:textId="15170EA9"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344 (0)</w:t>
            </w:r>
          </w:p>
        </w:tc>
      </w:tr>
      <w:tr w:rsidR="00CD4526" w:rsidRPr="001634FC" w14:paraId="782825D6" w14:textId="77777777" w:rsidTr="00325402">
        <w:trPr>
          <w:trHeight w:val="270"/>
        </w:trPr>
        <w:tc>
          <w:tcPr>
            <w:tcW w:w="1268" w:type="dxa"/>
            <w:noWrap/>
            <w:hideMark/>
          </w:tcPr>
          <w:p w14:paraId="5DCCFB24"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19</w:t>
            </w:r>
          </w:p>
        </w:tc>
        <w:tc>
          <w:tcPr>
            <w:tcW w:w="1517" w:type="dxa"/>
            <w:noWrap/>
            <w:vAlign w:val="bottom"/>
            <w:hideMark/>
          </w:tcPr>
          <w:p w14:paraId="1BCB6B4C" w14:textId="247A7B5D"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1039 (0)</w:t>
            </w:r>
          </w:p>
        </w:tc>
        <w:tc>
          <w:tcPr>
            <w:tcW w:w="1586" w:type="dxa"/>
            <w:noWrap/>
            <w:vAlign w:val="bottom"/>
            <w:hideMark/>
          </w:tcPr>
          <w:p w14:paraId="65E00691" w14:textId="433F48D7"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1054 (0)</w:t>
            </w:r>
          </w:p>
        </w:tc>
        <w:tc>
          <w:tcPr>
            <w:tcW w:w="1632" w:type="dxa"/>
            <w:noWrap/>
            <w:vAlign w:val="bottom"/>
            <w:hideMark/>
          </w:tcPr>
          <w:p w14:paraId="5E68DF36" w14:textId="68F35ED1"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color w:val="000000"/>
                <w:szCs w:val="24"/>
              </w:rPr>
              <w:t>1011 (0.47)</w:t>
            </w:r>
          </w:p>
        </w:tc>
        <w:tc>
          <w:tcPr>
            <w:tcW w:w="1540" w:type="dxa"/>
            <w:noWrap/>
            <w:vAlign w:val="bottom"/>
            <w:hideMark/>
          </w:tcPr>
          <w:p w14:paraId="78480217" w14:textId="3F4ECFA6"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1017 (0.02)</w:t>
            </w:r>
          </w:p>
        </w:tc>
        <w:tc>
          <w:tcPr>
            <w:tcW w:w="1756" w:type="dxa"/>
            <w:noWrap/>
            <w:vAlign w:val="bottom"/>
            <w:hideMark/>
          </w:tcPr>
          <w:p w14:paraId="7D8526A3" w14:textId="67136ABB"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1011 (0.51)</w:t>
            </w:r>
          </w:p>
        </w:tc>
      </w:tr>
      <w:tr w:rsidR="00CD4526" w:rsidRPr="001634FC" w14:paraId="49EB8B64" w14:textId="77777777" w:rsidTr="00325402">
        <w:trPr>
          <w:trHeight w:val="270"/>
        </w:trPr>
        <w:tc>
          <w:tcPr>
            <w:tcW w:w="1268" w:type="dxa"/>
            <w:noWrap/>
            <w:hideMark/>
          </w:tcPr>
          <w:p w14:paraId="37406EDD"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20</w:t>
            </w:r>
          </w:p>
        </w:tc>
        <w:tc>
          <w:tcPr>
            <w:tcW w:w="1517" w:type="dxa"/>
            <w:noWrap/>
            <w:vAlign w:val="bottom"/>
            <w:hideMark/>
          </w:tcPr>
          <w:p w14:paraId="3DE9F252" w14:textId="66B1572A"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1045 (0)</w:t>
            </w:r>
          </w:p>
        </w:tc>
        <w:tc>
          <w:tcPr>
            <w:tcW w:w="1586" w:type="dxa"/>
            <w:noWrap/>
            <w:vAlign w:val="bottom"/>
            <w:hideMark/>
          </w:tcPr>
          <w:p w14:paraId="53020C0E" w14:textId="432BAC07"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1105 (0)</w:t>
            </w:r>
          </w:p>
        </w:tc>
        <w:tc>
          <w:tcPr>
            <w:tcW w:w="1632" w:type="dxa"/>
            <w:noWrap/>
            <w:vAlign w:val="bottom"/>
            <w:hideMark/>
          </w:tcPr>
          <w:p w14:paraId="10954DE1" w14:textId="4B957DAC"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1024 (0.09)</w:t>
            </w:r>
          </w:p>
        </w:tc>
        <w:tc>
          <w:tcPr>
            <w:tcW w:w="1540" w:type="dxa"/>
            <w:noWrap/>
            <w:vAlign w:val="bottom"/>
            <w:hideMark/>
          </w:tcPr>
          <w:p w14:paraId="4AD96D94" w14:textId="2FC56194"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color w:val="000000"/>
                <w:szCs w:val="24"/>
              </w:rPr>
              <w:t>1020 (0.46)</w:t>
            </w:r>
          </w:p>
        </w:tc>
        <w:tc>
          <w:tcPr>
            <w:tcW w:w="1756" w:type="dxa"/>
            <w:noWrap/>
            <w:vAlign w:val="bottom"/>
            <w:hideMark/>
          </w:tcPr>
          <w:p w14:paraId="124DB37D" w14:textId="43C87C9E"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1020 (0.45)</w:t>
            </w:r>
          </w:p>
        </w:tc>
      </w:tr>
      <w:tr w:rsidR="00CD4526" w:rsidRPr="001634FC" w14:paraId="06B4C2F6" w14:textId="77777777" w:rsidTr="00325402">
        <w:trPr>
          <w:trHeight w:val="270"/>
        </w:trPr>
        <w:tc>
          <w:tcPr>
            <w:tcW w:w="1268" w:type="dxa"/>
            <w:noWrap/>
            <w:hideMark/>
          </w:tcPr>
          <w:p w14:paraId="6C4F5205"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21</w:t>
            </w:r>
          </w:p>
        </w:tc>
        <w:tc>
          <w:tcPr>
            <w:tcW w:w="1517" w:type="dxa"/>
            <w:noWrap/>
            <w:vAlign w:val="bottom"/>
            <w:hideMark/>
          </w:tcPr>
          <w:p w14:paraId="3A0A69BA" w14:textId="2479CFE7"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1274 (0)</w:t>
            </w:r>
          </w:p>
        </w:tc>
        <w:tc>
          <w:tcPr>
            <w:tcW w:w="1586" w:type="dxa"/>
            <w:noWrap/>
            <w:vAlign w:val="bottom"/>
            <w:hideMark/>
          </w:tcPr>
          <w:p w14:paraId="3C86CB3A" w14:textId="0538D7D0"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1267 (0)</w:t>
            </w:r>
          </w:p>
        </w:tc>
        <w:tc>
          <w:tcPr>
            <w:tcW w:w="1632" w:type="dxa"/>
            <w:noWrap/>
            <w:vAlign w:val="bottom"/>
            <w:hideMark/>
          </w:tcPr>
          <w:p w14:paraId="1A2F54ED" w14:textId="77D89344"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1253 (0.68)</w:t>
            </w:r>
          </w:p>
        </w:tc>
        <w:tc>
          <w:tcPr>
            <w:tcW w:w="1540" w:type="dxa"/>
            <w:noWrap/>
            <w:vAlign w:val="bottom"/>
            <w:hideMark/>
          </w:tcPr>
          <w:p w14:paraId="24D9CE4F" w14:textId="0C6B86C2"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1255 (0.29)</w:t>
            </w:r>
          </w:p>
        </w:tc>
        <w:tc>
          <w:tcPr>
            <w:tcW w:w="1756" w:type="dxa"/>
            <w:noWrap/>
            <w:vAlign w:val="bottom"/>
            <w:hideMark/>
          </w:tcPr>
          <w:p w14:paraId="52CC67BE" w14:textId="4A353AF5"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1259 (0.03)</w:t>
            </w:r>
          </w:p>
        </w:tc>
      </w:tr>
      <w:tr w:rsidR="00CD4526" w:rsidRPr="001634FC" w14:paraId="710AA20B" w14:textId="77777777" w:rsidTr="00325402">
        <w:trPr>
          <w:trHeight w:val="270"/>
        </w:trPr>
        <w:tc>
          <w:tcPr>
            <w:tcW w:w="1268" w:type="dxa"/>
            <w:noWrap/>
            <w:hideMark/>
          </w:tcPr>
          <w:p w14:paraId="5FA81029"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22</w:t>
            </w:r>
          </w:p>
        </w:tc>
        <w:tc>
          <w:tcPr>
            <w:tcW w:w="1517" w:type="dxa"/>
            <w:noWrap/>
            <w:vAlign w:val="bottom"/>
            <w:hideMark/>
          </w:tcPr>
          <w:p w14:paraId="4D80E8F5" w14:textId="2D89E5E0"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1144 (0)</w:t>
            </w:r>
          </w:p>
        </w:tc>
        <w:tc>
          <w:tcPr>
            <w:tcW w:w="1586" w:type="dxa"/>
            <w:noWrap/>
            <w:vAlign w:val="bottom"/>
            <w:hideMark/>
          </w:tcPr>
          <w:p w14:paraId="6575E6B4" w14:textId="45F96061"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1154 (0)</w:t>
            </w:r>
          </w:p>
        </w:tc>
        <w:tc>
          <w:tcPr>
            <w:tcW w:w="1632" w:type="dxa"/>
            <w:noWrap/>
            <w:vAlign w:val="bottom"/>
            <w:hideMark/>
          </w:tcPr>
          <w:p w14:paraId="77207036" w14:textId="343B4717"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color w:val="000000"/>
                <w:szCs w:val="24"/>
              </w:rPr>
              <w:t>1127 (0.42)</w:t>
            </w:r>
          </w:p>
        </w:tc>
        <w:tc>
          <w:tcPr>
            <w:tcW w:w="1540" w:type="dxa"/>
            <w:noWrap/>
            <w:vAlign w:val="bottom"/>
            <w:hideMark/>
          </w:tcPr>
          <w:p w14:paraId="327DCC3E" w14:textId="1888BE7F"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1127 (0.45)</w:t>
            </w:r>
          </w:p>
        </w:tc>
        <w:tc>
          <w:tcPr>
            <w:tcW w:w="1756" w:type="dxa"/>
            <w:noWrap/>
            <w:vAlign w:val="bottom"/>
            <w:hideMark/>
          </w:tcPr>
          <w:p w14:paraId="1F112D7C" w14:textId="26E220C2"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1129 (0.12)</w:t>
            </w:r>
          </w:p>
        </w:tc>
      </w:tr>
      <w:tr w:rsidR="00CD4526" w:rsidRPr="001634FC" w14:paraId="767BC4C3" w14:textId="77777777" w:rsidTr="00325402">
        <w:trPr>
          <w:trHeight w:val="270"/>
        </w:trPr>
        <w:tc>
          <w:tcPr>
            <w:tcW w:w="1268" w:type="dxa"/>
            <w:noWrap/>
            <w:hideMark/>
          </w:tcPr>
          <w:p w14:paraId="3FF78272"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23</w:t>
            </w:r>
          </w:p>
        </w:tc>
        <w:tc>
          <w:tcPr>
            <w:tcW w:w="1517" w:type="dxa"/>
            <w:noWrap/>
            <w:vAlign w:val="bottom"/>
            <w:hideMark/>
          </w:tcPr>
          <w:p w14:paraId="15543266" w14:textId="09256C85"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1212 (0)</w:t>
            </w:r>
          </w:p>
        </w:tc>
        <w:tc>
          <w:tcPr>
            <w:tcW w:w="1586" w:type="dxa"/>
            <w:noWrap/>
            <w:vAlign w:val="bottom"/>
            <w:hideMark/>
          </w:tcPr>
          <w:p w14:paraId="5A1E2482" w14:textId="2FAAD632"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1216 (0)</w:t>
            </w:r>
          </w:p>
        </w:tc>
        <w:tc>
          <w:tcPr>
            <w:tcW w:w="1632" w:type="dxa"/>
            <w:noWrap/>
            <w:vAlign w:val="bottom"/>
            <w:hideMark/>
          </w:tcPr>
          <w:p w14:paraId="516B6492" w14:textId="2E2AEFD4"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1193 (0.68)</w:t>
            </w:r>
          </w:p>
        </w:tc>
        <w:tc>
          <w:tcPr>
            <w:tcW w:w="1540" w:type="dxa"/>
            <w:noWrap/>
            <w:vAlign w:val="bottom"/>
            <w:hideMark/>
          </w:tcPr>
          <w:p w14:paraId="1FFE0A9C" w14:textId="5C087B5A"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1195 (0.29)</w:t>
            </w:r>
          </w:p>
        </w:tc>
        <w:tc>
          <w:tcPr>
            <w:tcW w:w="1756" w:type="dxa"/>
            <w:noWrap/>
            <w:vAlign w:val="bottom"/>
            <w:hideMark/>
          </w:tcPr>
          <w:p w14:paraId="6FE9C6C7" w14:textId="283B9B71"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1199 (0.03)</w:t>
            </w:r>
          </w:p>
        </w:tc>
      </w:tr>
      <w:tr w:rsidR="00CD4526" w:rsidRPr="001634FC" w14:paraId="57E1EC59" w14:textId="77777777" w:rsidTr="00325402">
        <w:trPr>
          <w:trHeight w:val="270"/>
        </w:trPr>
        <w:tc>
          <w:tcPr>
            <w:tcW w:w="1268" w:type="dxa"/>
            <w:noWrap/>
            <w:hideMark/>
          </w:tcPr>
          <w:p w14:paraId="05387271"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24</w:t>
            </w:r>
          </w:p>
        </w:tc>
        <w:tc>
          <w:tcPr>
            <w:tcW w:w="1517" w:type="dxa"/>
            <w:noWrap/>
            <w:vAlign w:val="bottom"/>
            <w:hideMark/>
          </w:tcPr>
          <w:p w14:paraId="618B076E" w14:textId="1B34B6CD"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1183 (0)</w:t>
            </w:r>
          </w:p>
        </w:tc>
        <w:tc>
          <w:tcPr>
            <w:tcW w:w="1586" w:type="dxa"/>
            <w:noWrap/>
            <w:vAlign w:val="bottom"/>
            <w:hideMark/>
          </w:tcPr>
          <w:p w14:paraId="2DA8F183" w14:textId="7C8301FB"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1162 (0)</w:t>
            </w:r>
          </w:p>
        </w:tc>
        <w:tc>
          <w:tcPr>
            <w:tcW w:w="1632" w:type="dxa"/>
            <w:noWrap/>
            <w:vAlign w:val="bottom"/>
            <w:hideMark/>
          </w:tcPr>
          <w:p w14:paraId="4545ED4E" w14:textId="388543CD"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1147 (0.65)</w:t>
            </w:r>
          </w:p>
        </w:tc>
        <w:tc>
          <w:tcPr>
            <w:tcW w:w="1540" w:type="dxa"/>
            <w:noWrap/>
            <w:vAlign w:val="bottom"/>
            <w:hideMark/>
          </w:tcPr>
          <w:p w14:paraId="26ADA473" w14:textId="2F19719C"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1148 (0.32)</w:t>
            </w:r>
          </w:p>
        </w:tc>
        <w:tc>
          <w:tcPr>
            <w:tcW w:w="1756" w:type="dxa"/>
            <w:noWrap/>
            <w:vAlign w:val="bottom"/>
            <w:hideMark/>
          </w:tcPr>
          <w:p w14:paraId="6E8AA4D2" w14:textId="692CCB31"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1153 (0.04)</w:t>
            </w:r>
          </w:p>
        </w:tc>
      </w:tr>
      <w:tr w:rsidR="00CD4526" w:rsidRPr="001634FC" w14:paraId="6B3ACE30" w14:textId="77777777" w:rsidTr="00325402">
        <w:trPr>
          <w:trHeight w:val="270"/>
        </w:trPr>
        <w:tc>
          <w:tcPr>
            <w:tcW w:w="1268" w:type="dxa"/>
            <w:noWrap/>
            <w:hideMark/>
          </w:tcPr>
          <w:p w14:paraId="1134E714"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25</w:t>
            </w:r>
          </w:p>
        </w:tc>
        <w:tc>
          <w:tcPr>
            <w:tcW w:w="1517" w:type="dxa"/>
            <w:noWrap/>
            <w:vAlign w:val="bottom"/>
            <w:hideMark/>
          </w:tcPr>
          <w:p w14:paraId="3591AE74" w14:textId="100464A0"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1137 (0.16)</w:t>
            </w:r>
          </w:p>
        </w:tc>
        <w:tc>
          <w:tcPr>
            <w:tcW w:w="1586" w:type="dxa"/>
            <w:noWrap/>
            <w:vAlign w:val="bottom"/>
            <w:hideMark/>
          </w:tcPr>
          <w:p w14:paraId="30DE56DB" w14:textId="59E09AC9"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1208 (0)</w:t>
            </w:r>
          </w:p>
        </w:tc>
        <w:tc>
          <w:tcPr>
            <w:tcW w:w="1632" w:type="dxa"/>
            <w:noWrap/>
            <w:vAlign w:val="bottom"/>
            <w:hideMark/>
          </w:tcPr>
          <w:p w14:paraId="5CB6EAAC" w14:textId="23151210"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1136 (0.21)</w:t>
            </w:r>
          </w:p>
        </w:tc>
        <w:tc>
          <w:tcPr>
            <w:tcW w:w="1540" w:type="dxa"/>
            <w:noWrap/>
            <w:vAlign w:val="bottom"/>
            <w:hideMark/>
          </w:tcPr>
          <w:p w14:paraId="70559D86" w14:textId="373007C2"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1134 (0.55)</w:t>
            </w:r>
          </w:p>
        </w:tc>
        <w:tc>
          <w:tcPr>
            <w:tcW w:w="1756" w:type="dxa"/>
            <w:noWrap/>
            <w:vAlign w:val="bottom"/>
            <w:hideMark/>
          </w:tcPr>
          <w:p w14:paraId="1F89241A" w14:textId="3689A119"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1138 (0.08)</w:t>
            </w:r>
          </w:p>
        </w:tc>
      </w:tr>
      <w:tr w:rsidR="00CD4526" w:rsidRPr="001634FC" w14:paraId="4319A070" w14:textId="77777777" w:rsidTr="00325402">
        <w:trPr>
          <w:trHeight w:val="270"/>
        </w:trPr>
        <w:tc>
          <w:tcPr>
            <w:tcW w:w="1268" w:type="dxa"/>
            <w:noWrap/>
            <w:hideMark/>
          </w:tcPr>
          <w:p w14:paraId="4A04F1FC"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26</w:t>
            </w:r>
          </w:p>
        </w:tc>
        <w:tc>
          <w:tcPr>
            <w:tcW w:w="1517" w:type="dxa"/>
            <w:noWrap/>
            <w:vAlign w:val="bottom"/>
            <w:hideMark/>
          </w:tcPr>
          <w:p w14:paraId="3AC435C7" w14:textId="70FC2FB3"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735 (0.02)</w:t>
            </w:r>
          </w:p>
        </w:tc>
        <w:tc>
          <w:tcPr>
            <w:tcW w:w="1586" w:type="dxa"/>
            <w:noWrap/>
            <w:vAlign w:val="bottom"/>
            <w:hideMark/>
          </w:tcPr>
          <w:p w14:paraId="144FD5FB" w14:textId="577C3837"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747 (0)</w:t>
            </w:r>
          </w:p>
        </w:tc>
        <w:tc>
          <w:tcPr>
            <w:tcW w:w="1632" w:type="dxa"/>
            <w:noWrap/>
            <w:vAlign w:val="bottom"/>
            <w:hideMark/>
          </w:tcPr>
          <w:p w14:paraId="55D0CAFC" w14:textId="414ABB05"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728 (0.87)</w:t>
            </w:r>
          </w:p>
        </w:tc>
        <w:tc>
          <w:tcPr>
            <w:tcW w:w="1540" w:type="dxa"/>
            <w:noWrap/>
            <w:vAlign w:val="bottom"/>
            <w:hideMark/>
          </w:tcPr>
          <w:p w14:paraId="4608065B" w14:textId="6AB32DBE"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733 (0.09)</w:t>
            </w:r>
          </w:p>
        </w:tc>
        <w:tc>
          <w:tcPr>
            <w:tcW w:w="1756" w:type="dxa"/>
            <w:noWrap/>
            <w:vAlign w:val="bottom"/>
            <w:hideMark/>
          </w:tcPr>
          <w:p w14:paraId="3CE89E9C" w14:textId="3EBF7DE3"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736 (0.01)</w:t>
            </w:r>
          </w:p>
        </w:tc>
      </w:tr>
      <w:tr w:rsidR="00CD4526" w:rsidRPr="001634FC" w14:paraId="3503183B" w14:textId="77777777" w:rsidTr="00325402">
        <w:trPr>
          <w:trHeight w:val="270"/>
        </w:trPr>
        <w:tc>
          <w:tcPr>
            <w:tcW w:w="1268" w:type="dxa"/>
            <w:noWrap/>
            <w:hideMark/>
          </w:tcPr>
          <w:p w14:paraId="492CB364"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27</w:t>
            </w:r>
          </w:p>
        </w:tc>
        <w:tc>
          <w:tcPr>
            <w:tcW w:w="1517" w:type="dxa"/>
            <w:noWrap/>
            <w:vAlign w:val="bottom"/>
            <w:hideMark/>
          </w:tcPr>
          <w:p w14:paraId="52EAE0D6" w14:textId="55A1596C"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1078 (0.72)</w:t>
            </w:r>
          </w:p>
        </w:tc>
        <w:tc>
          <w:tcPr>
            <w:tcW w:w="1586" w:type="dxa"/>
            <w:noWrap/>
            <w:vAlign w:val="bottom"/>
            <w:hideMark/>
          </w:tcPr>
          <w:p w14:paraId="17C065F5" w14:textId="07107CA9"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1134 (0)</w:t>
            </w:r>
          </w:p>
        </w:tc>
        <w:tc>
          <w:tcPr>
            <w:tcW w:w="1632" w:type="dxa"/>
            <w:noWrap/>
            <w:vAlign w:val="bottom"/>
            <w:hideMark/>
          </w:tcPr>
          <w:p w14:paraId="4B143747" w14:textId="5AEF2932"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1080 (0.27)</w:t>
            </w:r>
          </w:p>
        </w:tc>
        <w:tc>
          <w:tcPr>
            <w:tcW w:w="1540" w:type="dxa"/>
            <w:noWrap/>
            <w:vAlign w:val="bottom"/>
            <w:hideMark/>
          </w:tcPr>
          <w:p w14:paraId="61997F60" w14:textId="07674031"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1087 (0.01)</w:t>
            </w:r>
          </w:p>
        </w:tc>
        <w:tc>
          <w:tcPr>
            <w:tcW w:w="1756" w:type="dxa"/>
            <w:noWrap/>
            <w:vAlign w:val="bottom"/>
            <w:hideMark/>
          </w:tcPr>
          <w:p w14:paraId="58B864E2" w14:textId="339DC820"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1090 (0)</w:t>
            </w:r>
          </w:p>
        </w:tc>
      </w:tr>
      <w:tr w:rsidR="00CD4526" w:rsidRPr="001634FC" w14:paraId="4D24FAA6" w14:textId="77777777" w:rsidTr="00325402">
        <w:trPr>
          <w:trHeight w:val="270"/>
        </w:trPr>
        <w:tc>
          <w:tcPr>
            <w:tcW w:w="1268" w:type="dxa"/>
            <w:noWrap/>
            <w:hideMark/>
          </w:tcPr>
          <w:p w14:paraId="52C55903"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28</w:t>
            </w:r>
          </w:p>
        </w:tc>
        <w:tc>
          <w:tcPr>
            <w:tcW w:w="1517" w:type="dxa"/>
            <w:noWrap/>
            <w:vAlign w:val="bottom"/>
            <w:hideMark/>
          </w:tcPr>
          <w:p w14:paraId="77F4B02A" w14:textId="46A18D2B"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1240 (0.01)</w:t>
            </w:r>
          </w:p>
        </w:tc>
        <w:tc>
          <w:tcPr>
            <w:tcW w:w="1586" w:type="dxa"/>
            <w:noWrap/>
            <w:vAlign w:val="bottom"/>
            <w:hideMark/>
          </w:tcPr>
          <w:p w14:paraId="01172091" w14:textId="38D20FF5"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1267 (0)</w:t>
            </w:r>
          </w:p>
        </w:tc>
        <w:tc>
          <w:tcPr>
            <w:tcW w:w="1632" w:type="dxa"/>
            <w:noWrap/>
            <w:vAlign w:val="bottom"/>
            <w:hideMark/>
          </w:tcPr>
          <w:p w14:paraId="6F48FDF7" w14:textId="393096EB"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1231 (0.94)</w:t>
            </w:r>
          </w:p>
        </w:tc>
        <w:tc>
          <w:tcPr>
            <w:tcW w:w="1540" w:type="dxa"/>
            <w:noWrap/>
            <w:vAlign w:val="bottom"/>
            <w:hideMark/>
          </w:tcPr>
          <w:p w14:paraId="5E43DBC6" w14:textId="4E7ED615"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1237 (0.03)</w:t>
            </w:r>
          </w:p>
        </w:tc>
        <w:tc>
          <w:tcPr>
            <w:tcW w:w="1756" w:type="dxa"/>
            <w:noWrap/>
            <w:vAlign w:val="bottom"/>
            <w:hideMark/>
          </w:tcPr>
          <w:p w14:paraId="6C5327A6" w14:textId="3E654163"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1239 (0.01)</w:t>
            </w:r>
          </w:p>
        </w:tc>
      </w:tr>
      <w:tr w:rsidR="00CD4526" w:rsidRPr="001634FC" w14:paraId="303611E2" w14:textId="77777777" w:rsidTr="00325402">
        <w:trPr>
          <w:trHeight w:val="270"/>
        </w:trPr>
        <w:tc>
          <w:tcPr>
            <w:tcW w:w="1268" w:type="dxa"/>
            <w:noWrap/>
            <w:hideMark/>
          </w:tcPr>
          <w:p w14:paraId="1EB08926"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29</w:t>
            </w:r>
          </w:p>
        </w:tc>
        <w:tc>
          <w:tcPr>
            <w:tcW w:w="1517" w:type="dxa"/>
            <w:noWrap/>
            <w:vAlign w:val="bottom"/>
            <w:hideMark/>
          </w:tcPr>
          <w:p w14:paraId="758A3E49" w14:textId="4EFEBD81" w:rsidR="00CD4526" w:rsidRPr="00BA70E0"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1290 (0.48)</w:t>
            </w:r>
          </w:p>
        </w:tc>
        <w:tc>
          <w:tcPr>
            <w:tcW w:w="1586" w:type="dxa"/>
            <w:noWrap/>
            <w:vAlign w:val="bottom"/>
            <w:hideMark/>
          </w:tcPr>
          <w:p w14:paraId="53845B4C" w14:textId="5A400325"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1299 (0.01)</w:t>
            </w:r>
          </w:p>
        </w:tc>
        <w:tc>
          <w:tcPr>
            <w:tcW w:w="1632" w:type="dxa"/>
            <w:noWrap/>
            <w:vAlign w:val="bottom"/>
            <w:hideMark/>
          </w:tcPr>
          <w:p w14:paraId="17AF584A" w14:textId="0726A8DE"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color w:val="000000"/>
                <w:szCs w:val="24"/>
              </w:rPr>
              <w:t>1290 (0.42)</w:t>
            </w:r>
          </w:p>
        </w:tc>
        <w:tc>
          <w:tcPr>
            <w:tcW w:w="1540" w:type="dxa"/>
            <w:noWrap/>
            <w:vAlign w:val="bottom"/>
            <w:hideMark/>
          </w:tcPr>
          <w:p w14:paraId="3CDAD504" w14:textId="4C166762"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1294 (0.08)</w:t>
            </w:r>
          </w:p>
        </w:tc>
        <w:tc>
          <w:tcPr>
            <w:tcW w:w="1756" w:type="dxa"/>
            <w:noWrap/>
            <w:vAlign w:val="bottom"/>
            <w:hideMark/>
          </w:tcPr>
          <w:p w14:paraId="322AD4E5" w14:textId="2D32CC69"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1298 (0.01)</w:t>
            </w:r>
          </w:p>
        </w:tc>
      </w:tr>
      <w:tr w:rsidR="00CD4526" w:rsidRPr="001634FC" w14:paraId="4413BDFA" w14:textId="77777777" w:rsidTr="00325402">
        <w:trPr>
          <w:trHeight w:val="270"/>
        </w:trPr>
        <w:tc>
          <w:tcPr>
            <w:tcW w:w="1268" w:type="dxa"/>
            <w:noWrap/>
            <w:hideMark/>
          </w:tcPr>
          <w:p w14:paraId="2558E9E3"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30</w:t>
            </w:r>
          </w:p>
        </w:tc>
        <w:tc>
          <w:tcPr>
            <w:tcW w:w="1517" w:type="dxa"/>
            <w:noWrap/>
            <w:vAlign w:val="bottom"/>
            <w:hideMark/>
          </w:tcPr>
          <w:p w14:paraId="5F117AAF" w14:textId="63002FED"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1294 (0)</w:t>
            </w:r>
          </w:p>
        </w:tc>
        <w:tc>
          <w:tcPr>
            <w:tcW w:w="1586" w:type="dxa"/>
            <w:noWrap/>
            <w:vAlign w:val="bottom"/>
            <w:hideMark/>
          </w:tcPr>
          <w:p w14:paraId="3C9C87E1" w14:textId="1A906008"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1291 (0.01)</w:t>
            </w:r>
          </w:p>
        </w:tc>
        <w:tc>
          <w:tcPr>
            <w:tcW w:w="1632" w:type="dxa"/>
            <w:noWrap/>
            <w:vAlign w:val="bottom"/>
            <w:hideMark/>
          </w:tcPr>
          <w:p w14:paraId="5C15A9B0" w14:textId="139E1739" w:rsidR="00CD4526" w:rsidRPr="00BA70E0"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1281 (0.98)</w:t>
            </w:r>
          </w:p>
        </w:tc>
        <w:tc>
          <w:tcPr>
            <w:tcW w:w="1540" w:type="dxa"/>
            <w:noWrap/>
            <w:vAlign w:val="bottom"/>
            <w:hideMark/>
          </w:tcPr>
          <w:p w14:paraId="461BB4CE" w14:textId="6025F13A"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1292 (0)</w:t>
            </w:r>
          </w:p>
        </w:tc>
        <w:tc>
          <w:tcPr>
            <w:tcW w:w="1756" w:type="dxa"/>
            <w:noWrap/>
            <w:vAlign w:val="bottom"/>
            <w:hideMark/>
          </w:tcPr>
          <w:p w14:paraId="2FF423F2" w14:textId="776C3253"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1290 (0.01)</w:t>
            </w:r>
          </w:p>
        </w:tc>
      </w:tr>
      <w:tr w:rsidR="00CD4526" w:rsidRPr="001634FC" w14:paraId="351AD79E" w14:textId="77777777" w:rsidTr="00325402">
        <w:trPr>
          <w:trHeight w:val="270"/>
        </w:trPr>
        <w:tc>
          <w:tcPr>
            <w:tcW w:w="1268" w:type="dxa"/>
            <w:noWrap/>
            <w:hideMark/>
          </w:tcPr>
          <w:p w14:paraId="446BE91A"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31</w:t>
            </w:r>
          </w:p>
        </w:tc>
        <w:tc>
          <w:tcPr>
            <w:tcW w:w="1517" w:type="dxa"/>
            <w:noWrap/>
            <w:vAlign w:val="bottom"/>
            <w:hideMark/>
          </w:tcPr>
          <w:p w14:paraId="7ADA56A5" w14:textId="2E5C5538"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605 (0)</w:t>
            </w:r>
          </w:p>
        </w:tc>
        <w:tc>
          <w:tcPr>
            <w:tcW w:w="1586" w:type="dxa"/>
            <w:noWrap/>
            <w:vAlign w:val="bottom"/>
            <w:hideMark/>
          </w:tcPr>
          <w:p w14:paraId="253AEDBB" w14:textId="12B85CD9"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631 (0)</w:t>
            </w:r>
          </w:p>
        </w:tc>
        <w:tc>
          <w:tcPr>
            <w:tcW w:w="1632" w:type="dxa"/>
            <w:noWrap/>
            <w:vAlign w:val="bottom"/>
            <w:hideMark/>
          </w:tcPr>
          <w:p w14:paraId="60BEE716" w14:textId="246B11E6"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599 (0.03)</w:t>
            </w:r>
          </w:p>
        </w:tc>
        <w:tc>
          <w:tcPr>
            <w:tcW w:w="1540" w:type="dxa"/>
            <w:noWrap/>
            <w:vAlign w:val="bottom"/>
            <w:hideMark/>
          </w:tcPr>
          <w:p w14:paraId="16B43420" w14:textId="4FD68991" w:rsidR="00CD4526" w:rsidRPr="00CD4526" w:rsidRDefault="00CD4526" w:rsidP="00CD4526">
            <w:pPr>
              <w:spacing w:line="240" w:lineRule="auto"/>
              <w:rPr>
                <w:rFonts w:eastAsia="Times New Roman" w:cs="Times New Roman"/>
                <w:b/>
                <w:bCs/>
                <w:color w:val="000000"/>
                <w:szCs w:val="24"/>
              </w:rPr>
            </w:pPr>
            <w:r w:rsidRPr="00CD4526">
              <w:rPr>
                <w:rFonts w:eastAsia="Times New Roman" w:cs="Times New Roman"/>
                <w:color w:val="000000"/>
                <w:szCs w:val="24"/>
              </w:rPr>
              <w:t>593 (0.45)</w:t>
            </w:r>
          </w:p>
        </w:tc>
        <w:tc>
          <w:tcPr>
            <w:tcW w:w="1756" w:type="dxa"/>
            <w:noWrap/>
            <w:vAlign w:val="bottom"/>
            <w:hideMark/>
          </w:tcPr>
          <w:p w14:paraId="1A407024" w14:textId="63614190" w:rsidR="00CD4526" w:rsidRPr="00BA70E0"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593 (0.52)</w:t>
            </w:r>
          </w:p>
        </w:tc>
      </w:tr>
      <w:tr w:rsidR="00CD4526" w:rsidRPr="001634FC" w14:paraId="6D553898" w14:textId="77777777" w:rsidTr="00325402">
        <w:trPr>
          <w:trHeight w:val="270"/>
        </w:trPr>
        <w:tc>
          <w:tcPr>
            <w:tcW w:w="1268" w:type="dxa"/>
            <w:noWrap/>
            <w:hideMark/>
          </w:tcPr>
          <w:p w14:paraId="61CE8743"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32</w:t>
            </w:r>
          </w:p>
        </w:tc>
        <w:tc>
          <w:tcPr>
            <w:tcW w:w="1517" w:type="dxa"/>
            <w:noWrap/>
            <w:vAlign w:val="bottom"/>
            <w:hideMark/>
          </w:tcPr>
          <w:p w14:paraId="4B27FE64" w14:textId="67109F87"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1209 (0.07)</w:t>
            </w:r>
          </w:p>
        </w:tc>
        <w:tc>
          <w:tcPr>
            <w:tcW w:w="1586" w:type="dxa"/>
            <w:noWrap/>
            <w:vAlign w:val="bottom"/>
            <w:hideMark/>
          </w:tcPr>
          <w:p w14:paraId="58570F21" w14:textId="331079F6"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1237 (0)</w:t>
            </w:r>
          </w:p>
        </w:tc>
        <w:tc>
          <w:tcPr>
            <w:tcW w:w="1632" w:type="dxa"/>
            <w:noWrap/>
            <w:vAlign w:val="bottom"/>
            <w:hideMark/>
          </w:tcPr>
          <w:p w14:paraId="1EEC45CC" w14:textId="65B4BD5F" w:rsidR="00CD4526" w:rsidRPr="00BA70E0"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1205 (0.68)</w:t>
            </w:r>
          </w:p>
        </w:tc>
        <w:tc>
          <w:tcPr>
            <w:tcW w:w="1540" w:type="dxa"/>
            <w:noWrap/>
            <w:vAlign w:val="bottom"/>
            <w:hideMark/>
          </w:tcPr>
          <w:p w14:paraId="693E70A8" w14:textId="4AABC311"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1207 (0.16)</w:t>
            </w:r>
          </w:p>
        </w:tc>
        <w:tc>
          <w:tcPr>
            <w:tcW w:w="1756" w:type="dxa"/>
            <w:noWrap/>
            <w:vAlign w:val="bottom"/>
            <w:hideMark/>
          </w:tcPr>
          <w:p w14:paraId="1B74DD29" w14:textId="28AA70F3"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1209 (0.09)</w:t>
            </w:r>
          </w:p>
        </w:tc>
      </w:tr>
      <w:tr w:rsidR="00CD4526" w:rsidRPr="001634FC" w14:paraId="45E42C62" w14:textId="77777777" w:rsidTr="00325402">
        <w:trPr>
          <w:trHeight w:val="270"/>
        </w:trPr>
        <w:tc>
          <w:tcPr>
            <w:tcW w:w="1268" w:type="dxa"/>
            <w:noWrap/>
            <w:hideMark/>
          </w:tcPr>
          <w:p w14:paraId="79692317"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lastRenderedPageBreak/>
              <w:t>33</w:t>
            </w:r>
          </w:p>
        </w:tc>
        <w:tc>
          <w:tcPr>
            <w:tcW w:w="1517" w:type="dxa"/>
            <w:noWrap/>
            <w:vAlign w:val="bottom"/>
            <w:hideMark/>
          </w:tcPr>
          <w:p w14:paraId="51741D92" w14:textId="1D3DC3D5" w:rsidR="00CD4526" w:rsidRPr="00BA70E0"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1141 (0.62)</w:t>
            </w:r>
          </w:p>
        </w:tc>
        <w:tc>
          <w:tcPr>
            <w:tcW w:w="1586" w:type="dxa"/>
            <w:noWrap/>
            <w:vAlign w:val="bottom"/>
            <w:hideMark/>
          </w:tcPr>
          <w:p w14:paraId="6E9F3963" w14:textId="291D7843"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1181 (0)</w:t>
            </w:r>
          </w:p>
        </w:tc>
        <w:tc>
          <w:tcPr>
            <w:tcW w:w="1632" w:type="dxa"/>
            <w:noWrap/>
            <w:vAlign w:val="bottom"/>
            <w:hideMark/>
          </w:tcPr>
          <w:p w14:paraId="6D697283" w14:textId="66E425D1"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1143 (0.2)</w:t>
            </w:r>
          </w:p>
        </w:tc>
        <w:tc>
          <w:tcPr>
            <w:tcW w:w="1540" w:type="dxa"/>
            <w:noWrap/>
            <w:vAlign w:val="bottom"/>
            <w:hideMark/>
          </w:tcPr>
          <w:p w14:paraId="015B0CFF" w14:textId="5E76C0F0"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1145 (0.11)</w:t>
            </w:r>
          </w:p>
        </w:tc>
        <w:tc>
          <w:tcPr>
            <w:tcW w:w="1756" w:type="dxa"/>
            <w:noWrap/>
            <w:vAlign w:val="bottom"/>
            <w:hideMark/>
          </w:tcPr>
          <w:p w14:paraId="1D0E3A6D" w14:textId="5650173A"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1146 (0.06)</w:t>
            </w:r>
          </w:p>
        </w:tc>
      </w:tr>
      <w:tr w:rsidR="00CD4526" w:rsidRPr="001634FC" w14:paraId="3ACAA55D" w14:textId="77777777" w:rsidTr="00325402">
        <w:trPr>
          <w:trHeight w:val="270"/>
        </w:trPr>
        <w:tc>
          <w:tcPr>
            <w:tcW w:w="1268" w:type="dxa"/>
            <w:noWrap/>
            <w:hideMark/>
          </w:tcPr>
          <w:p w14:paraId="5D878733"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34</w:t>
            </w:r>
          </w:p>
        </w:tc>
        <w:tc>
          <w:tcPr>
            <w:tcW w:w="1517" w:type="dxa"/>
            <w:noWrap/>
            <w:vAlign w:val="bottom"/>
            <w:hideMark/>
          </w:tcPr>
          <w:p w14:paraId="335A9EB9" w14:textId="323C7A40" w:rsidR="00CD4526" w:rsidRPr="00BA70E0"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952 (0.63)</w:t>
            </w:r>
          </w:p>
        </w:tc>
        <w:tc>
          <w:tcPr>
            <w:tcW w:w="1586" w:type="dxa"/>
            <w:noWrap/>
            <w:vAlign w:val="bottom"/>
            <w:hideMark/>
          </w:tcPr>
          <w:p w14:paraId="3687E7F7" w14:textId="62FE6CDF"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1000 (0)</w:t>
            </w:r>
          </w:p>
        </w:tc>
        <w:tc>
          <w:tcPr>
            <w:tcW w:w="1632" w:type="dxa"/>
            <w:noWrap/>
            <w:vAlign w:val="bottom"/>
            <w:hideMark/>
          </w:tcPr>
          <w:p w14:paraId="16DAB085" w14:textId="013EC712"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953 (0.33)</w:t>
            </w:r>
          </w:p>
        </w:tc>
        <w:tc>
          <w:tcPr>
            <w:tcW w:w="1540" w:type="dxa"/>
            <w:noWrap/>
            <w:vAlign w:val="bottom"/>
            <w:hideMark/>
          </w:tcPr>
          <w:p w14:paraId="5EB2A439" w14:textId="06B96437"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957 (0.04)</w:t>
            </w:r>
          </w:p>
        </w:tc>
        <w:tc>
          <w:tcPr>
            <w:tcW w:w="1756" w:type="dxa"/>
            <w:noWrap/>
            <w:vAlign w:val="bottom"/>
            <w:hideMark/>
          </w:tcPr>
          <w:p w14:paraId="06530A9C" w14:textId="4E6ADC1E"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962 (0.01)</w:t>
            </w:r>
          </w:p>
        </w:tc>
      </w:tr>
      <w:tr w:rsidR="00CD4526" w:rsidRPr="001634FC" w14:paraId="360F89C0" w14:textId="77777777" w:rsidTr="00325402">
        <w:trPr>
          <w:trHeight w:val="270"/>
        </w:trPr>
        <w:tc>
          <w:tcPr>
            <w:tcW w:w="1268" w:type="dxa"/>
            <w:noWrap/>
            <w:hideMark/>
          </w:tcPr>
          <w:p w14:paraId="0B36BE73"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35</w:t>
            </w:r>
          </w:p>
        </w:tc>
        <w:tc>
          <w:tcPr>
            <w:tcW w:w="1517" w:type="dxa"/>
            <w:noWrap/>
            <w:vAlign w:val="bottom"/>
            <w:hideMark/>
          </w:tcPr>
          <w:p w14:paraId="4E34F733" w14:textId="4C9D480E" w:rsidR="00CD4526" w:rsidRPr="00BA70E0"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117</w:t>
            </w:r>
            <w:r w:rsidR="00BA70E0">
              <w:rPr>
                <w:rFonts w:eastAsia="Times New Roman" w:cs="Times New Roman"/>
                <w:color w:val="000000"/>
                <w:szCs w:val="24"/>
              </w:rPr>
              <w:t>3</w:t>
            </w:r>
            <w:r w:rsidRPr="00CD4526">
              <w:rPr>
                <w:rFonts w:eastAsia="Times New Roman" w:cs="Times New Roman"/>
                <w:color w:val="000000"/>
                <w:szCs w:val="24"/>
              </w:rPr>
              <w:t xml:space="preserve"> (0.47)</w:t>
            </w:r>
          </w:p>
        </w:tc>
        <w:tc>
          <w:tcPr>
            <w:tcW w:w="1586" w:type="dxa"/>
            <w:noWrap/>
            <w:vAlign w:val="bottom"/>
            <w:hideMark/>
          </w:tcPr>
          <w:p w14:paraId="60FC4CEC" w14:textId="54A0D172"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1188 (0)</w:t>
            </w:r>
          </w:p>
        </w:tc>
        <w:tc>
          <w:tcPr>
            <w:tcW w:w="1632" w:type="dxa"/>
            <w:noWrap/>
            <w:vAlign w:val="bottom"/>
            <w:hideMark/>
          </w:tcPr>
          <w:p w14:paraId="4A1FDB11" w14:textId="05E9CE49" w:rsidR="00CD4526" w:rsidRPr="00BA70E0"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1173 (0.47)</w:t>
            </w:r>
          </w:p>
        </w:tc>
        <w:tc>
          <w:tcPr>
            <w:tcW w:w="1540" w:type="dxa"/>
            <w:noWrap/>
            <w:vAlign w:val="bottom"/>
            <w:hideMark/>
          </w:tcPr>
          <w:p w14:paraId="4323F324" w14:textId="665F576E"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1178 (0.03)</w:t>
            </w:r>
          </w:p>
        </w:tc>
        <w:tc>
          <w:tcPr>
            <w:tcW w:w="1756" w:type="dxa"/>
            <w:noWrap/>
            <w:vAlign w:val="bottom"/>
            <w:hideMark/>
          </w:tcPr>
          <w:p w14:paraId="55338F5B" w14:textId="007B8CA0"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1179 (0.02)</w:t>
            </w:r>
          </w:p>
        </w:tc>
      </w:tr>
      <w:tr w:rsidR="00CD4526" w:rsidRPr="001634FC" w14:paraId="7DDC5FBD" w14:textId="77777777" w:rsidTr="00325402">
        <w:trPr>
          <w:trHeight w:val="270"/>
        </w:trPr>
        <w:tc>
          <w:tcPr>
            <w:tcW w:w="1268" w:type="dxa"/>
            <w:tcBorders>
              <w:bottom w:val="single" w:sz="4" w:space="0" w:color="auto"/>
            </w:tcBorders>
            <w:noWrap/>
            <w:hideMark/>
          </w:tcPr>
          <w:p w14:paraId="0D244F9D" w14:textId="77777777" w:rsidR="00CD4526" w:rsidRPr="008F1408" w:rsidRDefault="00CD4526" w:rsidP="00CD4526">
            <w:pPr>
              <w:spacing w:line="240" w:lineRule="auto"/>
              <w:jc w:val="center"/>
              <w:rPr>
                <w:rFonts w:eastAsia="Times New Roman" w:cs="Times New Roman"/>
                <w:color w:val="000000"/>
                <w:szCs w:val="24"/>
              </w:rPr>
            </w:pPr>
            <w:r w:rsidRPr="008F1408">
              <w:rPr>
                <w:rFonts w:eastAsia="Times New Roman" w:cs="Times New Roman"/>
                <w:color w:val="000000"/>
                <w:szCs w:val="24"/>
              </w:rPr>
              <w:t>36</w:t>
            </w:r>
          </w:p>
        </w:tc>
        <w:tc>
          <w:tcPr>
            <w:tcW w:w="1517" w:type="dxa"/>
            <w:tcBorders>
              <w:bottom w:val="single" w:sz="4" w:space="0" w:color="auto"/>
            </w:tcBorders>
            <w:noWrap/>
            <w:vAlign w:val="bottom"/>
            <w:hideMark/>
          </w:tcPr>
          <w:p w14:paraId="450EEABD" w14:textId="758A1EB8" w:rsidR="00CD4526" w:rsidRPr="00BA70E0" w:rsidRDefault="00CD4526" w:rsidP="00CD4526">
            <w:pPr>
              <w:spacing w:line="240" w:lineRule="auto"/>
              <w:rPr>
                <w:rFonts w:eastAsia="Times New Roman" w:cs="Times New Roman"/>
                <w:b/>
                <w:bCs/>
                <w:color w:val="000000"/>
                <w:szCs w:val="24"/>
              </w:rPr>
            </w:pPr>
            <w:r w:rsidRPr="00CD4526">
              <w:rPr>
                <w:rFonts w:eastAsia="Times New Roman" w:cs="Times New Roman"/>
                <w:b/>
                <w:bCs/>
                <w:color w:val="000000"/>
                <w:szCs w:val="24"/>
              </w:rPr>
              <w:t>1119 (0.59)</w:t>
            </w:r>
          </w:p>
        </w:tc>
        <w:tc>
          <w:tcPr>
            <w:tcW w:w="1586" w:type="dxa"/>
            <w:tcBorders>
              <w:bottom w:val="single" w:sz="4" w:space="0" w:color="auto"/>
            </w:tcBorders>
            <w:noWrap/>
            <w:vAlign w:val="bottom"/>
            <w:hideMark/>
          </w:tcPr>
          <w:p w14:paraId="6850310B" w14:textId="1ECA4A87"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1172 (0)</w:t>
            </w:r>
          </w:p>
        </w:tc>
        <w:tc>
          <w:tcPr>
            <w:tcW w:w="1632" w:type="dxa"/>
            <w:tcBorders>
              <w:bottom w:val="single" w:sz="4" w:space="0" w:color="auto"/>
            </w:tcBorders>
            <w:noWrap/>
            <w:vAlign w:val="bottom"/>
            <w:hideMark/>
          </w:tcPr>
          <w:p w14:paraId="677671C6" w14:textId="14B631EE"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1120 (0.34)</w:t>
            </w:r>
          </w:p>
        </w:tc>
        <w:tc>
          <w:tcPr>
            <w:tcW w:w="1540" w:type="dxa"/>
            <w:tcBorders>
              <w:bottom w:val="single" w:sz="4" w:space="0" w:color="auto"/>
            </w:tcBorders>
            <w:noWrap/>
            <w:vAlign w:val="bottom"/>
            <w:hideMark/>
          </w:tcPr>
          <w:p w14:paraId="45F79FA8" w14:textId="013C8329"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1124 (0.06)</w:t>
            </w:r>
          </w:p>
        </w:tc>
        <w:tc>
          <w:tcPr>
            <w:tcW w:w="1756" w:type="dxa"/>
            <w:tcBorders>
              <w:bottom w:val="single" w:sz="4" w:space="0" w:color="auto"/>
            </w:tcBorders>
            <w:noWrap/>
            <w:vAlign w:val="bottom"/>
            <w:hideMark/>
          </w:tcPr>
          <w:p w14:paraId="47B4CAFE" w14:textId="1F4BC08A" w:rsidR="00CD4526" w:rsidRPr="00CD4526" w:rsidRDefault="00CD4526" w:rsidP="00CD4526">
            <w:pPr>
              <w:spacing w:line="240" w:lineRule="auto"/>
              <w:rPr>
                <w:rFonts w:eastAsia="Times New Roman" w:cs="Times New Roman"/>
                <w:color w:val="000000"/>
                <w:szCs w:val="24"/>
              </w:rPr>
            </w:pPr>
            <w:r w:rsidRPr="00CD4526">
              <w:rPr>
                <w:rFonts w:eastAsia="Times New Roman" w:cs="Times New Roman"/>
                <w:color w:val="000000"/>
                <w:szCs w:val="24"/>
              </w:rPr>
              <w:t>1128 (0.01)</w:t>
            </w:r>
          </w:p>
        </w:tc>
      </w:tr>
    </w:tbl>
    <w:p w14:paraId="6661AEFA" w14:textId="53463B38" w:rsidR="008F1408" w:rsidRDefault="008F1408" w:rsidP="00C90711">
      <w:pPr>
        <w:pStyle w:val="NoSpacing"/>
      </w:pPr>
      <w:r>
        <w:rPr>
          <w:i/>
          <w:iCs/>
        </w:rPr>
        <w:t>Note</w:t>
      </w:r>
      <w:r>
        <w:t>. The AIC weight</w:t>
      </w:r>
      <w:r w:rsidR="00325402">
        <w:t>, displayed in parentheses,</w:t>
      </w:r>
      <w:r>
        <w:t xml:space="preserve"> can be interpreted as the relatively likelihood of a given model for each participant</w:t>
      </w:r>
      <w:r w:rsidR="00BA70E0">
        <w:t>. Best fitting model for each participant is displayed in boldface.</w:t>
      </w:r>
    </w:p>
    <w:p w14:paraId="485AB905" w14:textId="77777777" w:rsidR="00C90711" w:rsidRPr="008F1408" w:rsidRDefault="00C90711" w:rsidP="00C90711">
      <w:pPr>
        <w:pStyle w:val="NoSpacing"/>
      </w:pPr>
    </w:p>
    <w:p w14:paraId="25805B12" w14:textId="2C39405F" w:rsidR="00307223" w:rsidRDefault="00BC78D9" w:rsidP="00307223">
      <w:pPr>
        <w:pStyle w:val="Heading2"/>
      </w:pPr>
      <w:r>
        <w:t xml:space="preserve">Additional </w:t>
      </w:r>
      <w:r w:rsidR="00307223">
        <w:t>Recentered Plots</w:t>
      </w:r>
    </w:p>
    <w:p w14:paraId="500A9589" w14:textId="00C5CC26" w:rsidR="003B1E0E" w:rsidRPr="003B1E0E" w:rsidRDefault="003B1E0E" w:rsidP="003B1E0E">
      <w:r>
        <w:tab/>
        <w:t xml:space="preserve">In the main text, we </w:t>
      </w:r>
      <w:r w:rsidR="006A444F">
        <w:t xml:space="preserve">presented distributions of response errors, recentered on nontarget angles, conditioned on the temporal distance (lag) of the target and nontarget items. </w:t>
      </w:r>
      <w:r w:rsidR="00622DE2">
        <w:t>The central tendency of the closer lags was greater than for distant lags, which indicated that temporally similar nontargets were more likely to intrude</w:t>
      </w:r>
      <w:r w:rsidR="00D10313">
        <w:t xml:space="preserve">. In Figure 1, we show recentered distributions conditioned on levels of spatial, semantic, and orthographic similarity, which are interpretable in the same way. We compare the model which incorporates each form of similarity with the Intrusion + Guessing model, which assumes no relationship between similarity and intrusion probability. </w:t>
      </w:r>
      <w:r w:rsidR="0088393C">
        <w:t>These recentered distributions are not diagnostic of differences between the models and were omitted from the main text.</w:t>
      </w:r>
    </w:p>
    <w:p w14:paraId="3C496172" w14:textId="63B4D6CE" w:rsidR="00D10313" w:rsidRDefault="00D10313" w:rsidP="00D10313">
      <w:pPr>
        <w:pStyle w:val="Caption"/>
        <w:keepNext/>
      </w:pPr>
      <w:r>
        <w:t xml:space="preserve">Figure </w:t>
      </w:r>
      <w:fldSimple w:instr=" SEQ Figure \* ARABIC ">
        <w:r>
          <w:rPr>
            <w:noProof/>
          </w:rPr>
          <w:t>1</w:t>
        </w:r>
      </w:fldSimple>
    </w:p>
    <w:p w14:paraId="2BA193E7" w14:textId="566FAFCD" w:rsidR="0088393C" w:rsidRPr="0088393C" w:rsidRDefault="0088393C" w:rsidP="0088393C">
      <w:pPr>
        <w:rPr>
          <w:i/>
          <w:iCs/>
        </w:rPr>
      </w:pPr>
      <w:r>
        <w:rPr>
          <w:i/>
          <w:iCs/>
        </w:rPr>
        <w:t xml:space="preserve">Distributions of Response Error Recentered on </w:t>
      </w:r>
      <w:r w:rsidR="0071080A">
        <w:rPr>
          <w:i/>
          <w:iCs/>
        </w:rPr>
        <w:t>Levels of</w:t>
      </w:r>
      <w:r>
        <w:rPr>
          <w:i/>
          <w:iCs/>
        </w:rPr>
        <w:t xml:space="preserve"> Similarity</w:t>
      </w:r>
    </w:p>
    <w:p w14:paraId="71A8F3E1" w14:textId="0BC0672F" w:rsidR="003B1E0E" w:rsidRDefault="003B1E0E" w:rsidP="003B1E0E">
      <w:r>
        <w:rPr>
          <w:noProof/>
        </w:rPr>
        <w:lastRenderedPageBreak/>
        <w:drawing>
          <wp:inline distT="0" distB="0" distL="0" distR="0" wp14:anchorId="308290C0" wp14:editId="318452D3">
            <wp:extent cx="5943600" cy="461200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612005"/>
                    </a:xfrm>
                    <a:prstGeom prst="rect">
                      <a:avLst/>
                    </a:prstGeom>
                  </pic:spPr>
                </pic:pic>
              </a:graphicData>
            </a:graphic>
          </wp:inline>
        </w:drawing>
      </w:r>
    </w:p>
    <w:p w14:paraId="6F432AD2" w14:textId="3A0A3560" w:rsidR="0088393C" w:rsidRPr="003B1E0E" w:rsidRDefault="0088393C" w:rsidP="003B1E0E"/>
    <w:sectPr w:rsidR="0088393C" w:rsidRPr="003B1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23"/>
    <w:rsid w:val="000371AB"/>
    <w:rsid w:val="001C6564"/>
    <w:rsid w:val="00204CD5"/>
    <w:rsid w:val="00207416"/>
    <w:rsid w:val="00226341"/>
    <w:rsid w:val="00247DD4"/>
    <w:rsid w:val="00307223"/>
    <w:rsid w:val="00325402"/>
    <w:rsid w:val="003B1E0E"/>
    <w:rsid w:val="00607D25"/>
    <w:rsid w:val="00622DE2"/>
    <w:rsid w:val="006766BC"/>
    <w:rsid w:val="006A444F"/>
    <w:rsid w:val="0071080A"/>
    <w:rsid w:val="007336ED"/>
    <w:rsid w:val="008651D0"/>
    <w:rsid w:val="00882970"/>
    <w:rsid w:val="0088393C"/>
    <w:rsid w:val="008F1408"/>
    <w:rsid w:val="00A070FA"/>
    <w:rsid w:val="00AE2B70"/>
    <w:rsid w:val="00B40644"/>
    <w:rsid w:val="00B64B23"/>
    <w:rsid w:val="00B674A1"/>
    <w:rsid w:val="00BA70E0"/>
    <w:rsid w:val="00BC78D9"/>
    <w:rsid w:val="00C56134"/>
    <w:rsid w:val="00C63395"/>
    <w:rsid w:val="00C90711"/>
    <w:rsid w:val="00CD4526"/>
    <w:rsid w:val="00CD713F"/>
    <w:rsid w:val="00D10313"/>
    <w:rsid w:val="00D514F9"/>
    <w:rsid w:val="00D84133"/>
    <w:rsid w:val="00DB0516"/>
    <w:rsid w:val="00E858ED"/>
    <w:rsid w:val="00EF6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BEF4"/>
  <w15:chartTrackingRefBased/>
  <w15:docId w15:val="{CEC8547C-BEB8-49A9-BC45-619C063A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BC"/>
    <w:pPr>
      <w:spacing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EF621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0722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21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07223"/>
    <w:rPr>
      <w:rFonts w:ascii="Times New Roman" w:eastAsiaTheme="majorEastAsia" w:hAnsi="Times New Roman" w:cstheme="majorBidi"/>
      <w:b/>
      <w:sz w:val="24"/>
      <w:szCs w:val="26"/>
    </w:rPr>
  </w:style>
  <w:style w:type="paragraph" w:styleId="Caption">
    <w:name w:val="caption"/>
    <w:basedOn w:val="Normal"/>
    <w:next w:val="Normal"/>
    <w:qFormat/>
    <w:rsid w:val="008F1408"/>
    <w:pPr>
      <w:spacing w:after="200" w:line="240" w:lineRule="auto"/>
    </w:pPr>
    <w:rPr>
      <w:rFonts w:eastAsia="SimSun" w:cs="Times New Roman"/>
      <w:b/>
      <w:iCs/>
      <w:szCs w:val="18"/>
    </w:rPr>
  </w:style>
  <w:style w:type="paragraph" w:styleId="NoSpacing">
    <w:name w:val="No Spacing"/>
    <w:uiPriority w:val="1"/>
    <w:qFormat/>
    <w:rsid w:val="008F1408"/>
    <w:pPr>
      <w:spacing w:after="0" w:line="240" w:lineRule="auto"/>
    </w:pPr>
    <w:rPr>
      <w:rFonts w:ascii="Times New Roman" w:eastAsia="SimSun" w:hAnsi="Times New Roman" w:cs="Times New Roman"/>
      <w:sz w:val="24"/>
      <w:szCs w:val="24"/>
    </w:rPr>
  </w:style>
  <w:style w:type="table" w:styleId="TableGrid">
    <w:name w:val="Table Grid"/>
    <w:basedOn w:val="TableNormal"/>
    <w:uiPriority w:val="39"/>
    <w:rsid w:val="008F1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19764">
      <w:bodyDiv w:val="1"/>
      <w:marLeft w:val="0"/>
      <w:marRight w:val="0"/>
      <w:marTop w:val="0"/>
      <w:marBottom w:val="0"/>
      <w:divBdr>
        <w:top w:val="none" w:sz="0" w:space="0" w:color="auto"/>
        <w:left w:val="none" w:sz="0" w:space="0" w:color="auto"/>
        <w:bottom w:val="none" w:sz="0" w:space="0" w:color="auto"/>
        <w:right w:val="none" w:sz="0" w:space="0" w:color="auto"/>
      </w:divBdr>
    </w:div>
    <w:div w:id="1150756646">
      <w:bodyDiv w:val="1"/>
      <w:marLeft w:val="0"/>
      <w:marRight w:val="0"/>
      <w:marTop w:val="0"/>
      <w:marBottom w:val="0"/>
      <w:divBdr>
        <w:top w:val="none" w:sz="0" w:space="0" w:color="auto"/>
        <w:left w:val="none" w:sz="0" w:space="0" w:color="auto"/>
        <w:bottom w:val="none" w:sz="0" w:space="0" w:color="auto"/>
        <w:right w:val="none" w:sz="0" w:space="0" w:color="auto"/>
      </w:divBdr>
    </w:div>
    <w:div w:id="1522665434">
      <w:bodyDiv w:val="1"/>
      <w:marLeft w:val="0"/>
      <w:marRight w:val="0"/>
      <w:marTop w:val="0"/>
      <w:marBottom w:val="0"/>
      <w:divBdr>
        <w:top w:val="none" w:sz="0" w:space="0" w:color="auto"/>
        <w:left w:val="none" w:sz="0" w:space="0" w:color="auto"/>
        <w:bottom w:val="none" w:sz="0" w:space="0" w:color="auto"/>
        <w:right w:val="none" w:sz="0" w:space="0" w:color="auto"/>
      </w:divBdr>
    </w:div>
    <w:div w:id="200947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2022-07-06T04:57:00Z</dcterms:created>
  <dcterms:modified xsi:type="dcterms:W3CDTF">2022-07-06T04:57:00Z</dcterms:modified>
</cp:coreProperties>
</file>