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785B4305" w:rsidR="007239B9" w:rsidRDefault="007239B9" w:rsidP="004E7D3C">
      <w:r>
        <w:t xml:space="preserve">which defines a clear relationship between the strength of evidence and decision criterion in determining the observed distribution of responses.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3632BD4F" w14:textId="633C98D6"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26454B">
        <w:t>Applying this approach to source memory, we investigate the extent to which non-target responses, caused by intrusions between item-source pairs, account for source errors.</w:t>
      </w:r>
    </w:p>
    <w:p w14:paraId="702D32F0" w14:textId="7C321431"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In addition, we compare models which make different assumptions about </w:t>
      </w:r>
      <w:r w:rsidR="0026454B">
        <w:t>the effect of similarity between items on the rate of intrusions in the source memory task.</w:t>
      </w:r>
    </w:p>
    <w:p w14:paraId="139488C9" w14:textId="6CD983A0" w:rsidR="00D125E7" w:rsidRDefault="00D125E7" w:rsidP="00D125E7">
      <w:pPr>
        <w:pStyle w:val="Heading3"/>
      </w:pPr>
      <w:r>
        <w:lastRenderedPageBreak/>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w:t>
      </w:r>
      <w:r w:rsidR="00C71428">
        <w:lastRenderedPageBreak/>
        <w:t xml:space="preserve">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04001F85" w:rsidR="003E0BBC" w:rsidRDefault="003E0BBC" w:rsidP="003E0BBC">
      <w:pPr>
        <w:pStyle w:val="Caption"/>
        <w:keepNext/>
      </w:pPr>
      <w:r>
        <w:t xml:space="preserve">Figure </w:t>
      </w:r>
      <w:fldSimple w:instr=" SEQ Figure \* ARABIC ">
        <w:r w:rsidR="00206BFF">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w:t>
      </w:r>
      <w:proofErr w:type="gramStart"/>
      <w:r w:rsidR="001F66C8">
        <w:t>free-recall</w:t>
      </w:r>
      <w:proofErr w:type="gramEnd"/>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w:t>
      </w:r>
      <w:r w:rsidR="006764A7">
        <w:lastRenderedPageBreak/>
        <w:t xml:space="preserve">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lastRenderedPageBreak/>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w:t>
      </w:r>
      <w:r w:rsidR="00A07395">
        <w:lastRenderedPageBreak/>
        <w:t xml:space="preserve">attributions is scarce, orthography has established to </w:t>
      </w:r>
      <w:proofErr w:type="gramStart"/>
      <w:r w:rsidR="00A07395">
        <w:t>have an effect on</w:t>
      </w:r>
      <w:proofErr w:type="gramEnd"/>
      <w:r w:rsidR="00A07395">
        <w:t xml:space="preserve">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t>Description of Models</w:t>
      </w:r>
      <w:commentRangeEnd w:id="12"/>
      <w:r w:rsidR="004751CC">
        <w:rPr>
          <w:rStyle w:val="CommentReference"/>
          <w:b w:val="0"/>
        </w:rPr>
        <w:commentReference w:id="12"/>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7339233C" w14:textId="77777777" w:rsidR="00D32D72" w:rsidRDefault="00D32D72" w:rsidP="000122E9"/>
    <w:p w14:paraId="2D0AEC59" w14:textId="3842450D" w:rsidR="00836CE7" w:rsidRDefault="00E404F4" w:rsidP="00E404F4">
      <w:pPr>
        <w:pStyle w:val="Heading2"/>
      </w:pPr>
      <w:r>
        <w:t>The Present Study</w:t>
      </w:r>
    </w:p>
    <w:p w14:paraId="5F0EB6C5" w14:textId="1C1DB31C" w:rsidR="0031666D" w:rsidRPr="0031666D" w:rsidRDefault="0047737D" w:rsidP="00836CE7">
      <w:r>
        <w:tab/>
      </w:r>
      <w:r w:rsidR="0031666D">
        <w:t>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w:t>
      </w:r>
      <w:r w:rsidR="0031666D">
        <w:lastRenderedPageBreak/>
        <w:t>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3" w:name="_18qzotez331d"/>
      <w:bookmarkEnd w:id="1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w:t>
      </w:r>
      <w:r w:rsidR="00F251CB">
        <w:lastRenderedPageBreak/>
        <w:t xml:space="preserve">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4" w:name="_xpawz2834hng"/>
      <w:bookmarkStart w:id="15" w:name="_p894letv0pt3"/>
      <w:bookmarkEnd w:id="14"/>
      <w:bookmarkEnd w:id="1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lastRenderedPageBreak/>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w:t>
      </w:r>
      <w:r>
        <w:lastRenderedPageBreak/>
        <w:t xml:space="preserve">time limit on the decision task. A schematic for one trial in each of the phases is shown in Figure </w:t>
      </w:r>
      <w:r w:rsidR="00AB438C">
        <w:t>2</w:t>
      </w:r>
      <w:r>
        <w:t>.</w:t>
      </w:r>
    </w:p>
    <w:p w14:paraId="52CD7D76" w14:textId="668D8B8B" w:rsidR="00275357" w:rsidRPr="00AB438C" w:rsidRDefault="00275357" w:rsidP="00AB438C">
      <w:pPr>
        <w:pStyle w:val="Caption"/>
      </w:pPr>
      <w:r w:rsidRPr="00AB438C">
        <w:t xml:space="preserve">Figure </w:t>
      </w:r>
      <w:fldSimple w:instr=" SEQ Figure \* ARABIC ">
        <w:r w:rsidR="00206BFF">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lastRenderedPageBreak/>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6"/>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6"/>
      <w:r>
        <w:rPr>
          <w:rStyle w:val="CommentReference"/>
        </w:rPr>
        <w:commentReference w:id="16"/>
      </w:r>
      <w:r>
        <w:t>. This can be confirmed visually by comparing the distributions of response error in the two conditions (Figure</w:t>
      </w:r>
      <w:r w:rsidR="00275357">
        <w:t xml:space="preserve"> </w:t>
      </w:r>
      <w:r w:rsidR="00AB438C">
        <w:t>3</w:t>
      </w:r>
      <w:r>
        <w:t>)</w:t>
      </w:r>
    </w:p>
    <w:p w14:paraId="19A3B10C" w14:textId="49703A22" w:rsidR="0075535E" w:rsidRPr="0075535E" w:rsidRDefault="0075535E" w:rsidP="00AB438C">
      <w:pPr>
        <w:pStyle w:val="Caption"/>
      </w:pPr>
      <w:r w:rsidRPr="00AB438C">
        <w:t xml:space="preserve">Figure </w:t>
      </w:r>
      <w:fldSimple w:instr=" SEQ Figure \* ARABIC ">
        <w:r w:rsidR="00206BFF">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lastRenderedPageBreak/>
        <w:t>Evidence of Intrusions</w:t>
      </w:r>
    </w:p>
    <w:p w14:paraId="201ED469" w14:textId="6EE77A4D"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7B8C4D7E" w:rsidR="007E0845" w:rsidRDefault="007E0845" w:rsidP="007E0845">
      <w:pPr>
        <w:pStyle w:val="Caption"/>
        <w:keepNext/>
      </w:pPr>
      <w:r>
        <w:t xml:space="preserve">Figure </w:t>
      </w:r>
      <w:fldSimple w:instr=" SEQ Figure \* ARABIC ">
        <w:r w:rsidR="00206BFF">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235F344D" w:rsidR="00990164" w:rsidRDefault="00990164" w:rsidP="00990164">
      <w:pPr>
        <w:pStyle w:val="Caption"/>
        <w:keepNext/>
      </w:pPr>
      <w:r>
        <w:lastRenderedPageBreak/>
        <w:t xml:space="preserve">Figure </w:t>
      </w:r>
      <w:fldSimple w:instr=" SEQ Figure \* ARABIC ">
        <w:r w:rsidR="00206BFF">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5181DB7B" w:rsidR="00270C55" w:rsidRDefault="00270C55" w:rsidP="00270C55">
      <w:pPr>
        <w:ind w:firstLine="720"/>
      </w:pPr>
      <w:r>
        <w:t xml:space="preserve">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also taken with the circular diffusion model, using the same calculations to weight intrusion probability by the various kinds of similarity, using the Zhou et al. (2021) </w:t>
      </w:r>
      <w:proofErr w:type="spellStart"/>
      <w:r>
        <w:t>thresholded</w:t>
      </w:r>
      <w:proofErr w:type="spellEnd"/>
      <w:r>
        <w:t xml:space="preserve"> circular diffusion model as a base in place of the Zhang and Luck (2008) model. The models are formally described in the sections to follow, and the key differences between models are summarized in </w:t>
      </w:r>
      <w:commentRangeStart w:id="17"/>
      <w:r>
        <w:t>Table X</w:t>
      </w:r>
      <w:commentRangeEnd w:id="17"/>
      <w:r>
        <w:rPr>
          <w:rStyle w:val="CommentReference"/>
        </w:rPr>
        <w:commentReference w:id="17"/>
      </w:r>
      <w:r>
        <w:t xml:space="preserve">. In addition, we implemented variations of some models with allowances such as </w:t>
      </w:r>
      <w:r>
        <w:lastRenderedPageBreak/>
        <w:t xml:space="preserve">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w:t>
      </w:r>
      <w:r>
        <w:lastRenderedPageBreak/>
        <w:t>a particular non-target intruding is equal.</w:t>
      </w:r>
      <w:r w:rsidR="006B4A6F">
        <w:t xml:space="preserve"> </w:t>
      </w:r>
      <w:commentRangeStart w:id="18"/>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8"/>
      <w:r w:rsidR="006B4A6F">
        <w:rPr>
          <w:rStyle w:val="CommentReference"/>
        </w:rPr>
        <w:commentReference w:id="18"/>
      </w:r>
    </w:p>
    <w:p w14:paraId="754051E3" w14:textId="77777777" w:rsidR="00270C55" w:rsidRDefault="00270C55" w:rsidP="00270C55">
      <w:pPr>
        <w:pStyle w:val="Heading3"/>
      </w:pPr>
      <w:r>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2731096C" w14:textId="7CA228B8" w:rsidR="00364195" w:rsidRDefault="00990164" w:rsidP="00364195">
      <w:r>
        <w:tab/>
        <w:t xml:space="preserve">Models were fit on an individual level, and the relative performance of the models for each participant is shown in Table </w:t>
      </w:r>
      <w:r w:rsidR="00A60491">
        <w:t>2</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19"/>
      <w:r w:rsidR="00623176">
        <w:t>Models 4 and 5, which were not preferred quantitatively, are formally introduced in the following sections.</w:t>
      </w:r>
      <w:commentRangeEnd w:id="19"/>
      <w:r w:rsidR="00623176">
        <w:rPr>
          <w:rStyle w:val="CommentReference"/>
        </w:rPr>
        <w:commentReference w:id="19"/>
      </w:r>
    </w:p>
    <w:p w14:paraId="09008998" w14:textId="77777777" w:rsidR="002256FD" w:rsidRDefault="00270C55" w:rsidP="00270C55">
      <w:r>
        <w:tab/>
      </w:r>
    </w:p>
    <w:tbl>
      <w:tblPr>
        <w:tblpPr w:leftFromText="180" w:rightFromText="180" w:vertAnchor="text" w:horzAnchor="page" w:tblpX="1930" w:tblpY="-98"/>
        <w:tblW w:w="9028" w:type="dxa"/>
        <w:tblLook w:val="04A0" w:firstRow="1" w:lastRow="0" w:firstColumn="1" w:lastColumn="0" w:noHBand="0" w:noVBand="1"/>
      </w:tblPr>
      <w:tblGrid>
        <w:gridCol w:w="4666"/>
        <w:gridCol w:w="2181"/>
        <w:gridCol w:w="2181"/>
      </w:tblGrid>
      <w:tr w:rsidR="002256FD" w:rsidRPr="00364195" w14:paraId="2D37C365" w14:textId="77777777" w:rsidTr="002256FD">
        <w:trPr>
          <w:trHeight w:val="220"/>
        </w:trPr>
        <w:tc>
          <w:tcPr>
            <w:tcW w:w="6847" w:type="dxa"/>
            <w:gridSpan w:val="2"/>
            <w:tcBorders>
              <w:left w:val="nil"/>
              <w:bottom w:val="single" w:sz="4" w:space="0" w:color="auto"/>
              <w:right w:val="nil"/>
            </w:tcBorders>
            <w:shd w:val="clear" w:color="auto" w:fill="auto"/>
            <w:noWrap/>
            <w:vAlign w:val="bottom"/>
          </w:tcPr>
          <w:p w14:paraId="6869E4E6" w14:textId="035530C0" w:rsidR="002256FD" w:rsidRDefault="002256FD" w:rsidP="002256FD">
            <w:pPr>
              <w:pStyle w:val="Caption"/>
            </w:pPr>
            <w:commentRangeStart w:id="20"/>
            <w:r>
              <w:t>Table 1</w:t>
            </w:r>
          </w:p>
          <w:p w14:paraId="417F4158" w14:textId="77777777" w:rsidR="002256FD" w:rsidRPr="00A60491" w:rsidRDefault="002256FD" w:rsidP="002256FD">
            <w:pPr>
              <w:rPr>
                <w:i/>
                <w:iCs/>
              </w:rPr>
            </w:pPr>
            <w:r>
              <w:rPr>
                <w:i/>
                <w:iCs/>
              </w:rPr>
              <w:t>AIC Values Summed Over Participants</w:t>
            </w:r>
          </w:p>
        </w:tc>
        <w:tc>
          <w:tcPr>
            <w:tcW w:w="2181" w:type="dxa"/>
            <w:tcBorders>
              <w:left w:val="nil"/>
              <w:bottom w:val="single" w:sz="4" w:space="0" w:color="auto"/>
              <w:right w:val="nil"/>
            </w:tcBorders>
          </w:tcPr>
          <w:p w14:paraId="49FA9520" w14:textId="77777777" w:rsidR="002256FD" w:rsidRDefault="002256FD" w:rsidP="002256FD">
            <w:pPr>
              <w:pStyle w:val="Caption"/>
            </w:pPr>
          </w:p>
        </w:tc>
      </w:tr>
      <w:tr w:rsidR="002256FD" w:rsidRPr="00364195" w14:paraId="1E54B8B9" w14:textId="77777777" w:rsidTr="002256FD">
        <w:trPr>
          <w:trHeight w:val="220"/>
        </w:trPr>
        <w:tc>
          <w:tcPr>
            <w:tcW w:w="4666" w:type="dxa"/>
            <w:tcBorders>
              <w:top w:val="single" w:sz="4" w:space="0" w:color="auto"/>
              <w:left w:val="nil"/>
              <w:bottom w:val="single" w:sz="4" w:space="0" w:color="auto"/>
              <w:right w:val="nil"/>
            </w:tcBorders>
            <w:shd w:val="clear" w:color="auto" w:fill="auto"/>
            <w:noWrap/>
            <w:vAlign w:val="bottom"/>
            <w:hideMark/>
          </w:tcPr>
          <w:p w14:paraId="4F4FBA34" w14:textId="77777777" w:rsidR="002256FD" w:rsidRPr="00364195" w:rsidRDefault="002256FD" w:rsidP="002256FD">
            <w:pPr>
              <w:spacing w:line="240" w:lineRule="auto"/>
              <w:jc w:val="center"/>
              <w:rPr>
                <w:rFonts w:eastAsia="Times New Roman"/>
              </w:rPr>
            </w:pPr>
            <w:r>
              <w:rPr>
                <w:rFonts w:eastAsia="Times New Roman"/>
              </w:rPr>
              <w:t>Model</w:t>
            </w:r>
          </w:p>
        </w:tc>
        <w:tc>
          <w:tcPr>
            <w:tcW w:w="2181"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256FD">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181" w:type="dxa"/>
            <w:tcBorders>
              <w:top w:val="single" w:sz="4" w:space="0" w:color="auto"/>
              <w:left w:val="nil"/>
              <w:bottom w:val="single" w:sz="4" w:space="0" w:color="auto"/>
              <w:right w:val="nil"/>
            </w:tcBorders>
          </w:tcPr>
          <w:p w14:paraId="6C2D3B9C" w14:textId="77777777" w:rsidR="002256FD" w:rsidRDefault="002256FD" w:rsidP="002256FD">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256FD">
        <w:trPr>
          <w:trHeight w:val="220"/>
        </w:trPr>
        <w:tc>
          <w:tcPr>
            <w:tcW w:w="4666" w:type="dxa"/>
            <w:tcBorders>
              <w:top w:val="single" w:sz="4" w:space="0" w:color="auto"/>
              <w:left w:val="nil"/>
              <w:bottom w:val="nil"/>
              <w:right w:val="nil"/>
            </w:tcBorders>
            <w:shd w:val="clear" w:color="auto" w:fill="auto"/>
            <w:noWrap/>
            <w:vAlign w:val="bottom"/>
            <w:hideMark/>
          </w:tcPr>
          <w:p w14:paraId="333F5E29"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Guess</w:t>
            </w:r>
          </w:p>
        </w:tc>
        <w:tc>
          <w:tcPr>
            <w:tcW w:w="2181"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37338.77</w:t>
            </w:r>
          </w:p>
        </w:tc>
        <w:tc>
          <w:tcPr>
            <w:tcW w:w="2181" w:type="dxa"/>
            <w:tcBorders>
              <w:top w:val="single" w:sz="4" w:space="0" w:color="auto"/>
              <w:left w:val="nil"/>
              <w:bottom w:val="nil"/>
              <w:right w:val="nil"/>
            </w:tcBorders>
          </w:tcPr>
          <w:p w14:paraId="674C5019" w14:textId="77777777" w:rsidR="002256FD" w:rsidRPr="00364195" w:rsidRDefault="002256FD" w:rsidP="002256FD">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256FD">
        <w:trPr>
          <w:trHeight w:val="220"/>
        </w:trPr>
        <w:tc>
          <w:tcPr>
            <w:tcW w:w="4666" w:type="dxa"/>
            <w:tcBorders>
              <w:top w:val="nil"/>
              <w:left w:val="nil"/>
              <w:bottom w:val="nil"/>
              <w:right w:val="nil"/>
            </w:tcBorders>
            <w:shd w:val="clear" w:color="auto" w:fill="auto"/>
            <w:noWrap/>
            <w:vAlign w:val="bottom"/>
            <w:hideMark/>
          </w:tcPr>
          <w:p w14:paraId="0E9BD408"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Intrusion</w:t>
            </w:r>
          </w:p>
        </w:tc>
        <w:tc>
          <w:tcPr>
            <w:tcW w:w="2181" w:type="dxa"/>
            <w:tcBorders>
              <w:top w:val="nil"/>
              <w:left w:val="nil"/>
              <w:bottom w:val="nil"/>
              <w:right w:val="nil"/>
            </w:tcBorders>
            <w:shd w:val="clear" w:color="auto" w:fill="auto"/>
            <w:noWrap/>
            <w:vAlign w:val="bottom"/>
            <w:hideMark/>
          </w:tcPr>
          <w:p w14:paraId="0B21EB49"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38178.07</w:t>
            </w:r>
          </w:p>
        </w:tc>
        <w:tc>
          <w:tcPr>
            <w:tcW w:w="2181" w:type="dxa"/>
            <w:tcBorders>
              <w:top w:val="nil"/>
              <w:left w:val="nil"/>
              <w:bottom w:val="nil"/>
              <w:right w:val="nil"/>
            </w:tcBorders>
          </w:tcPr>
          <w:p w14:paraId="2F4C01B9" w14:textId="77777777" w:rsidR="002256FD" w:rsidRPr="00364195" w:rsidRDefault="002256FD" w:rsidP="002256FD">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256FD">
        <w:trPr>
          <w:trHeight w:val="220"/>
        </w:trPr>
        <w:tc>
          <w:tcPr>
            <w:tcW w:w="4666" w:type="dxa"/>
            <w:tcBorders>
              <w:top w:val="nil"/>
              <w:left w:val="nil"/>
              <w:bottom w:val="nil"/>
              <w:right w:val="nil"/>
            </w:tcBorders>
            <w:shd w:val="clear" w:color="auto" w:fill="auto"/>
            <w:noWrap/>
            <w:vAlign w:val="bottom"/>
            <w:hideMark/>
          </w:tcPr>
          <w:p w14:paraId="7B4D21F2"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Intrusion + Guess</w:t>
            </w:r>
          </w:p>
        </w:tc>
        <w:tc>
          <w:tcPr>
            <w:tcW w:w="2181" w:type="dxa"/>
            <w:tcBorders>
              <w:top w:val="nil"/>
              <w:left w:val="nil"/>
              <w:bottom w:val="nil"/>
              <w:right w:val="nil"/>
            </w:tcBorders>
            <w:shd w:val="clear" w:color="auto" w:fill="auto"/>
            <w:noWrap/>
            <w:vAlign w:val="bottom"/>
            <w:hideMark/>
          </w:tcPr>
          <w:p w14:paraId="591C2F22"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37061.91</w:t>
            </w:r>
          </w:p>
        </w:tc>
        <w:tc>
          <w:tcPr>
            <w:tcW w:w="2181" w:type="dxa"/>
            <w:tcBorders>
              <w:top w:val="nil"/>
              <w:left w:val="nil"/>
              <w:bottom w:val="nil"/>
              <w:right w:val="nil"/>
            </w:tcBorders>
          </w:tcPr>
          <w:p w14:paraId="29490CAF"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256FD">
        <w:trPr>
          <w:trHeight w:val="220"/>
        </w:trPr>
        <w:tc>
          <w:tcPr>
            <w:tcW w:w="4666" w:type="dxa"/>
            <w:tcBorders>
              <w:top w:val="nil"/>
              <w:left w:val="nil"/>
              <w:right w:val="nil"/>
            </w:tcBorders>
            <w:shd w:val="clear" w:color="auto" w:fill="auto"/>
            <w:noWrap/>
            <w:vAlign w:val="bottom"/>
            <w:hideMark/>
          </w:tcPr>
          <w:p w14:paraId="110F2A6A"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Temporal Gradient</w:t>
            </w:r>
          </w:p>
        </w:tc>
        <w:tc>
          <w:tcPr>
            <w:tcW w:w="2181" w:type="dxa"/>
            <w:tcBorders>
              <w:top w:val="nil"/>
              <w:left w:val="nil"/>
              <w:right w:val="nil"/>
            </w:tcBorders>
            <w:shd w:val="clear" w:color="auto" w:fill="auto"/>
            <w:noWrap/>
            <w:vAlign w:val="bottom"/>
            <w:hideMark/>
          </w:tcPr>
          <w:p w14:paraId="0DDAF1EA"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37176.82</w:t>
            </w:r>
          </w:p>
        </w:tc>
        <w:tc>
          <w:tcPr>
            <w:tcW w:w="2181" w:type="dxa"/>
            <w:tcBorders>
              <w:top w:val="nil"/>
              <w:left w:val="nil"/>
              <w:right w:val="nil"/>
            </w:tcBorders>
          </w:tcPr>
          <w:p w14:paraId="237F4379" w14:textId="77777777" w:rsidR="002256FD" w:rsidRPr="00364195" w:rsidRDefault="002256FD" w:rsidP="002256FD">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256FD">
        <w:trPr>
          <w:trHeight w:val="220"/>
        </w:trPr>
        <w:tc>
          <w:tcPr>
            <w:tcW w:w="4666" w:type="dxa"/>
            <w:tcBorders>
              <w:top w:val="nil"/>
              <w:left w:val="nil"/>
              <w:bottom w:val="single" w:sz="4" w:space="0" w:color="auto"/>
              <w:right w:val="nil"/>
            </w:tcBorders>
            <w:shd w:val="clear" w:color="auto" w:fill="auto"/>
            <w:noWrap/>
            <w:vAlign w:val="bottom"/>
            <w:hideMark/>
          </w:tcPr>
          <w:p w14:paraId="5E08B9AD"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p>
        </w:tc>
        <w:tc>
          <w:tcPr>
            <w:tcW w:w="2181"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37237.68</w:t>
            </w:r>
          </w:p>
        </w:tc>
        <w:tc>
          <w:tcPr>
            <w:tcW w:w="2181" w:type="dxa"/>
            <w:tcBorders>
              <w:top w:val="nil"/>
              <w:left w:val="nil"/>
              <w:bottom w:val="single" w:sz="4" w:space="0" w:color="auto"/>
              <w:right w:val="nil"/>
            </w:tcBorders>
          </w:tcPr>
          <w:p w14:paraId="0B1166EF" w14:textId="77777777" w:rsidR="002256FD" w:rsidRPr="00364195" w:rsidRDefault="002256FD" w:rsidP="002256FD">
            <w:pPr>
              <w:spacing w:line="240" w:lineRule="auto"/>
              <w:jc w:val="center"/>
              <w:rPr>
                <w:rFonts w:eastAsia="Times New Roman"/>
                <w:color w:val="000000"/>
              </w:rPr>
            </w:pPr>
            <w:r>
              <w:rPr>
                <w:rFonts w:eastAsia="Times New Roman"/>
                <w:color w:val="000000"/>
              </w:rPr>
              <w:t>175.77</w:t>
            </w:r>
            <w:commentRangeEnd w:id="20"/>
            <w:r w:rsidR="006416D3">
              <w:rPr>
                <w:rStyle w:val="CommentReference"/>
              </w:rPr>
              <w:commentReference w:id="20"/>
            </w:r>
          </w:p>
        </w:tc>
      </w:tr>
    </w:tbl>
    <w:p w14:paraId="4F5AB47E" w14:textId="721BF701" w:rsidR="00270C55" w:rsidRPr="00372811" w:rsidRDefault="00270C55" w:rsidP="002256FD">
      <w:pPr>
        <w:ind w:firstLine="720"/>
      </w:pPr>
      <w:r>
        <w:lastRenderedPageBreak/>
        <w:t xml:space="preserve">The reason for underperformance of the Pure Intrusion model compared to the Pure Guess and Intrusion + Guess model can be seen in Table </w:t>
      </w:r>
      <w:r w:rsidR="002256FD">
        <w:t>2</w:t>
      </w:r>
      <w:r>
        <w:t xml:space="preserve">, which shows the average estimated 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270C55" w:rsidRPr="00D15205" w14:paraId="16FD0BA5" w14:textId="77777777" w:rsidTr="00922E6F">
        <w:trPr>
          <w:trHeight w:val="299"/>
        </w:trPr>
        <w:tc>
          <w:tcPr>
            <w:tcW w:w="9117" w:type="dxa"/>
            <w:gridSpan w:val="10"/>
            <w:tcBorders>
              <w:left w:val="nil"/>
              <w:bottom w:val="single" w:sz="4" w:space="0" w:color="auto"/>
              <w:right w:val="nil"/>
            </w:tcBorders>
          </w:tcPr>
          <w:p w14:paraId="65CB1D36" w14:textId="64A47A0C" w:rsidR="00270C55" w:rsidRDefault="00270C55" w:rsidP="00922E6F">
            <w:pPr>
              <w:pStyle w:val="Caption"/>
            </w:pPr>
            <w:r>
              <w:t xml:space="preserve">Table </w:t>
            </w:r>
            <w:r w:rsidR="002256FD">
              <w:t>2</w:t>
            </w:r>
          </w:p>
          <w:p w14:paraId="3C2C9FD9" w14:textId="77777777" w:rsidR="00270C55" w:rsidRPr="00B26CD6" w:rsidRDefault="00270C55" w:rsidP="00922E6F">
            <w:pPr>
              <w:rPr>
                <w:i/>
                <w:iCs/>
              </w:rPr>
            </w:pPr>
            <w:r>
              <w:rPr>
                <w:i/>
                <w:iCs/>
              </w:rPr>
              <w:t>Average Parameter Value Estimates for Each Model</w:t>
            </w:r>
          </w:p>
        </w:tc>
      </w:tr>
      <w:tr w:rsidR="00270C55" w:rsidRPr="00D15205" w14:paraId="1B39A94E" w14:textId="77777777" w:rsidTr="00922E6F">
        <w:trPr>
          <w:trHeight w:val="299"/>
        </w:trPr>
        <w:tc>
          <w:tcPr>
            <w:tcW w:w="911" w:type="dxa"/>
            <w:tcBorders>
              <w:top w:val="single" w:sz="4" w:space="0" w:color="auto"/>
              <w:left w:val="nil"/>
              <w:bottom w:val="single" w:sz="4" w:space="0" w:color="auto"/>
              <w:right w:val="nil"/>
            </w:tcBorders>
          </w:tcPr>
          <w:p w14:paraId="04B47B2F"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1AE65D11"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28D285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4C51A9A2" w14:textId="77777777" w:rsidR="00270C55" w:rsidRPr="0010687C" w:rsidRDefault="00270C55" w:rsidP="00922E6F">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73E59ABE"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4A6E64A2"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08176D34"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05C508E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2F37BC7"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1E076C9"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ρ</w:t>
            </w:r>
          </w:p>
        </w:tc>
      </w:tr>
      <w:tr w:rsidR="00270C55" w:rsidRPr="00D15205" w14:paraId="1BB36A13" w14:textId="77777777" w:rsidTr="00922E6F">
        <w:trPr>
          <w:trHeight w:val="299"/>
        </w:trPr>
        <w:tc>
          <w:tcPr>
            <w:tcW w:w="911" w:type="dxa"/>
            <w:tcBorders>
              <w:top w:val="single" w:sz="4" w:space="0" w:color="auto"/>
              <w:left w:val="nil"/>
              <w:bottom w:val="nil"/>
              <w:right w:val="nil"/>
            </w:tcBorders>
          </w:tcPr>
          <w:p w14:paraId="0E20D63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1CC7451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23B24AEA" w14:textId="77777777" w:rsidR="00270C55" w:rsidRPr="00D15205" w:rsidRDefault="00270C55" w:rsidP="00922E6F">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09F0B865" w14:textId="77777777" w:rsidR="00270C55" w:rsidRPr="0010687C" w:rsidRDefault="00270C55" w:rsidP="00922E6F">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72DEB5C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4F1AC1A" w14:textId="77777777" w:rsidR="00270C55" w:rsidRPr="00D15205" w:rsidRDefault="00270C55" w:rsidP="00922E6F">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26643C7C"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E712F1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7299C72" w14:textId="77777777" w:rsidR="00270C55" w:rsidRPr="00D15205" w:rsidRDefault="00270C55" w:rsidP="00922E6F">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62636F58" w14:textId="77777777" w:rsidR="00270C55" w:rsidRPr="00D15205" w:rsidRDefault="00270C55" w:rsidP="00922E6F">
            <w:pPr>
              <w:spacing w:line="240" w:lineRule="auto"/>
              <w:jc w:val="center"/>
              <w:rPr>
                <w:rFonts w:eastAsia="Times New Roman"/>
              </w:rPr>
            </w:pPr>
          </w:p>
        </w:tc>
      </w:tr>
      <w:tr w:rsidR="00270C55" w:rsidRPr="00D15205" w14:paraId="3B6BA5F2" w14:textId="77777777" w:rsidTr="00922E6F">
        <w:trPr>
          <w:trHeight w:val="299"/>
        </w:trPr>
        <w:tc>
          <w:tcPr>
            <w:tcW w:w="911" w:type="dxa"/>
            <w:tcBorders>
              <w:top w:val="nil"/>
              <w:left w:val="nil"/>
              <w:bottom w:val="nil"/>
              <w:right w:val="nil"/>
            </w:tcBorders>
          </w:tcPr>
          <w:p w14:paraId="4CF90BF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094D750D"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7B903788" w14:textId="77777777" w:rsidR="00270C55" w:rsidRPr="00D15205" w:rsidRDefault="00270C55" w:rsidP="00922E6F">
            <w:pPr>
              <w:spacing w:line="240" w:lineRule="auto"/>
              <w:jc w:val="center"/>
              <w:rPr>
                <w:rFonts w:eastAsia="Times New Roman"/>
                <w:color w:val="000000"/>
              </w:rPr>
            </w:pPr>
            <w:commentRangeStart w:id="21"/>
            <w:r>
              <w:rPr>
                <w:rFonts w:eastAsia="Times New Roman"/>
                <w:color w:val="000000"/>
              </w:rPr>
              <w:t>4.28</w:t>
            </w:r>
            <w:commentRangeEnd w:id="21"/>
            <w:r>
              <w:rPr>
                <w:rStyle w:val="CommentReference"/>
              </w:rPr>
              <w:commentReference w:id="21"/>
            </w:r>
          </w:p>
        </w:tc>
        <w:tc>
          <w:tcPr>
            <w:tcW w:w="911" w:type="dxa"/>
            <w:tcBorders>
              <w:top w:val="nil"/>
              <w:left w:val="nil"/>
              <w:bottom w:val="nil"/>
              <w:right w:val="nil"/>
            </w:tcBorders>
            <w:vAlign w:val="bottom"/>
          </w:tcPr>
          <w:p w14:paraId="66AF4501" w14:textId="77777777" w:rsidR="00270C55" w:rsidRPr="0010687C"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6CF7271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60A323CC"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DA13AE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5E6C90"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A77C1D5"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F53C2F9" w14:textId="77777777" w:rsidR="00270C55" w:rsidRPr="00D15205" w:rsidRDefault="00270C55" w:rsidP="00922E6F">
            <w:pPr>
              <w:spacing w:line="240" w:lineRule="auto"/>
              <w:jc w:val="center"/>
              <w:rPr>
                <w:rFonts w:eastAsia="Times New Roman"/>
              </w:rPr>
            </w:pPr>
          </w:p>
        </w:tc>
      </w:tr>
      <w:tr w:rsidR="00270C55" w:rsidRPr="00D15205" w14:paraId="1D483246" w14:textId="77777777" w:rsidTr="00922E6F">
        <w:trPr>
          <w:trHeight w:val="299"/>
        </w:trPr>
        <w:tc>
          <w:tcPr>
            <w:tcW w:w="911" w:type="dxa"/>
            <w:tcBorders>
              <w:top w:val="nil"/>
              <w:left w:val="nil"/>
              <w:bottom w:val="nil"/>
              <w:right w:val="nil"/>
            </w:tcBorders>
          </w:tcPr>
          <w:p w14:paraId="2BCA0670" w14:textId="77777777" w:rsidR="00270C55" w:rsidRPr="0010687C" w:rsidRDefault="00270C55" w:rsidP="00922E6F">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0065C225"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5AD5B58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53A286D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1D1CADB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70403E3B"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BA062F4"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3011ED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0986E8"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518959D5" w14:textId="77777777" w:rsidR="00270C55" w:rsidRPr="00D15205" w:rsidRDefault="00270C55" w:rsidP="00922E6F">
            <w:pPr>
              <w:spacing w:line="240" w:lineRule="auto"/>
              <w:jc w:val="center"/>
              <w:rPr>
                <w:rFonts w:eastAsia="Times New Roman"/>
              </w:rPr>
            </w:pPr>
          </w:p>
        </w:tc>
      </w:tr>
      <w:tr w:rsidR="00270C55" w:rsidRPr="00D15205" w14:paraId="1C8E7A9F" w14:textId="77777777" w:rsidTr="00922E6F">
        <w:trPr>
          <w:trHeight w:val="299"/>
        </w:trPr>
        <w:tc>
          <w:tcPr>
            <w:tcW w:w="911" w:type="dxa"/>
            <w:tcBorders>
              <w:top w:val="nil"/>
              <w:left w:val="nil"/>
              <w:right w:val="nil"/>
            </w:tcBorders>
          </w:tcPr>
          <w:p w14:paraId="75BD5E80" w14:textId="77777777" w:rsidR="00270C55" w:rsidRPr="0010687C" w:rsidRDefault="00270C55" w:rsidP="00922E6F">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7CDF41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1BEA0FE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7D720BA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36F378"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262713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442D2EF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0D7B6"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48102A3F"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2F319784" w14:textId="77777777" w:rsidR="00270C55" w:rsidRPr="00D15205" w:rsidRDefault="00270C55" w:rsidP="00922E6F">
            <w:pPr>
              <w:spacing w:line="240" w:lineRule="auto"/>
              <w:jc w:val="center"/>
              <w:rPr>
                <w:rFonts w:eastAsia="Times New Roman"/>
              </w:rPr>
            </w:pPr>
          </w:p>
        </w:tc>
      </w:tr>
      <w:tr w:rsidR="00270C55" w:rsidRPr="00D15205" w14:paraId="6D95C77D" w14:textId="77777777" w:rsidTr="00922E6F">
        <w:trPr>
          <w:trHeight w:val="299"/>
        </w:trPr>
        <w:tc>
          <w:tcPr>
            <w:tcW w:w="911" w:type="dxa"/>
            <w:tcBorders>
              <w:top w:val="nil"/>
              <w:left w:val="nil"/>
              <w:bottom w:val="single" w:sz="4" w:space="0" w:color="auto"/>
              <w:right w:val="nil"/>
            </w:tcBorders>
          </w:tcPr>
          <w:p w14:paraId="2102ED2C" w14:textId="77777777" w:rsidR="00270C55" w:rsidRPr="0010687C" w:rsidRDefault="00270C55" w:rsidP="00922E6F">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0851686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6202DB0"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0B8577BB"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1A4EFCA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633F639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11DC784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51FF7FF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51DCA20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84015EC"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0.63</w:t>
            </w:r>
          </w:p>
        </w:tc>
      </w:tr>
    </w:tbl>
    <w:p w14:paraId="2CCF597D" w14:textId="2612EE90" w:rsidR="00270C55" w:rsidRDefault="00270C55" w:rsidP="00364195"/>
    <w:p w14:paraId="467E3FCD" w14:textId="2F54E3AF" w:rsidR="00D83317" w:rsidRPr="00361A45" w:rsidRDefault="00361A45" w:rsidP="00361A45">
      <w:pPr>
        <w:ind w:firstLine="720"/>
        <w:rPr>
          <w:rFonts w:eastAsia="Times New Roman"/>
          <w:color w:val="000000"/>
        </w:rPr>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 </w:t>
      </w:r>
      <w:r>
        <w:rPr>
          <w:rFonts w:eastAsia="Times New Roman"/>
          <w:color w:val="000000"/>
        </w:rPr>
        <w:t>0.60 in Model 3), but contrary to our expectations, the inclusion of temporal and spatiotemporal gradients did not further decrease the proportion of guesses relative to the flat gradient in the Intrusion + Guess model.</w:t>
      </w:r>
    </w:p>
    <w:p w14:paraId="74627130" w14:textId="62190F45" w:rsidR="00D83317" w:rsidRDefault="00D83317" w:rsidP="00D83317">
      <w:pPr>
        <w:pStyle w:val="Caption"/>
        <w:keepNext/>
      </w:pPr>
      <w:r>
        <w:t xml:space="preserve">Figure </w:t>
      </w:r>
      <w:fldSimple w:instr=" SEQ Figure \* ARABIC ">
        <w:r w:rsidR="00206BFF">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2"/>
      <w:r>
        <w:rPr>
          <w:noProof/>
        </w:rPr>
        <w:lastRenderedPageBreak/>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2"/>
      <w:r w:rsidR="00851C71">
        <w:rPr>
          <w:rStyle w:val="CommentReference"/>
        </w:rPr>
        <w:commentReference w:id="22"/>
      </w:r>
    </w:p>
    <w:p w14:paraId="434DAAF5" w14:textId="59402017" w:rsidR="00D83317" w:rsidRDefault="00D83317" w:rsidP="00D83317">
      <w:pPr>
        <w:pStyle w:val="Caption"/>
        <w:keepNext/>
      </w:pPr>
      <w:r>
        <w:t xml:space="preserve">Figure </w:t>
      </w:r>
      <w:fldSimple w:instr=" SEQ Figure \* ARABIC ">
        <w:r w:rsidR="00206BFF">
          <w:rPr>
            <w:noProof/>
          </w:rPr>
          <w:t>7</w:t>
        </w:r>
      </w:fldSimple>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lastRenderedPageBreak/>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w:t>
      </w:r>
      <w:commentRangeStart w:id="23"/>
      <w:r>
        <w:t xml:space="preserve">Temporal Similarity Gradient </w:t>
      </w:r>
      <w:commentRangeEnd w:id="23"/>
      <w:r>
        <w:rPr>
          <w:rStyle w:val="CommentReference"/>
          <w:rFonts w:eastAsia="SimSun" w:cs="Times New Roman"/>
          <w:b w:val="0"/>
          <w:i w:val="0"/>
        </w:rPr>
        <w:commentReference w:id="23"/>
      </w:r>
    </w:p>
    <w:p w14:paraId="51DBACAF" w14:textId="77777777" w:rsidR="00F918ED" w:rsidRDefault="00F918ED" w:rsidP="00F918ED">
      <w:pPr>
        <w:rPr>
          <w:i/>
          <w:iCs/>
        </w:rPr>
      </w:pPr>
      <w:r>
        <w:tab/>
        <w:t xml:space="preserve">In contrast to Models 2 and 3 in which each intrusion is equally weighted (that is, the likelihood of each intruding item is divided by the number of intrusions), in Model 4 the weight of each intruding item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601965">
        <w:tc>
          <w:tcPr>
            <w:tcW w:w="9288" w:type="dxa"/>
            <w:vAlign w:val="center"/>
          </w:tcPr>
          <w:p w14:paraId="737C993A" w14:textId="77777777"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77777777" w:rsidR="00F918ED" w:rsidRDefault="00F918ED" w:rsidP="00601965">
            <w:pPr>
              <w:jc w:val="center"/>
            </w:pPr>
            <w:r>
              <w:t>(5)</w:t>
            </w:r>
          </w:p>
        </w:tc>
      </w:tr>
    </w:tbl>
    <w:p w14:paraId="4414C31B" w14:textId="77777777" w:rsidR="00F918ED" w:rsidRPr="00982446" w:rsidRDefault="00F918ED" w:rsidP="00F918E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23D4555A" w14:textId="77777777" w:rsidTr="00601965">
        <w:tc>
          <w:tcPr>
            <w:tcW w:w="9103" w:type="dxa"/>
            <w:vAlign w:val="center"/>
          </w:tcPr>
          <w:p w14:paraId="6B8DA977" w14:textId="77777777" w:rsidR="00F918ED" w:rsidRDefault="00F918ED" w:rsidP="006019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34AB1F16" w14:textId="77777777" w:rsidR="00F918ED" w:rsidRDefault="00F918ED" w:rsidP="00601965">
            <w:pPr>
              <w:jc w:val="center"/>
            </w:pPr>
            <w:r>
              <w:t>(6)</w:t>
            </w:r>
          </w:p>
        </w:tc>
      </w:tr>
    </w:tbl>
    <w:p w14:paraId="23DB26AD" w14:textId="77777777" w:rsidR="00F918ED" w:rsidRPr="006764BD" w:rsidRDefault="00F918ED" w:rsidP="00F918ED">
      <w:pPr>
        <w:rPr>
          <w:i/>
          <w:iCs/>
        </w:rPr>
      </w:pPr>
      <w:r>
        <w:lastRenderedPageBreak/>
        <w:t xml:space="preserve">We incorporate the assumption that the strength of association between items is an exponentially decreasing function of distance, in this case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2967918B" w14:textId="77777777" w:rsidR="00F918ED" w:rsidRDefault="00F918ED" w:rsidP="00F918ED">
      <w:pPr>
        <w:pStyle w:val="Heading3"/>
      </w:pPr>
      <w:r>
        <w:t xml:space="preserve">Model 5: Spatiotemporal Similarity Gradient </w:t>
      </w:r>
    </w:p>
    <w:p w14:paraId="05473B0C" w14:textId="77777777" w:rsidR="00F918ED" w:rsidRDefault="00F918ED" w:rsidP="00F918ED">
      <w:r>
        <w:tab/>
        <w:t>Using the same basic structure as the previous models, in Model 5 intrusion likelihood is a weighted product of temporal and spatial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601965">
        <w:tc>
          <w:tcPr>
            <w:tcW w:w="9103" w:type="dxa"/>
            <w:vAlign w:val="center"/>
          </w:tcPr>
          <w:p w14:paraId="18B0DBA8" w14:textId="77777777"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77777777"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7777777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Pr="00EB43F2">
        <w:rPr>
          <w:i/>
          <w:iCs/>
        </w:rPr>
        <w: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601965">
        <w:tc>
          <w:tcPr>
            <w:tcW w:w="9103" w:type="dxa"/>
            <w:vAlign w:val="center"/>
          </w:tcPr>
          <w:p w14:paraId="1B7AE2B9" w14:textId="77777777" w:rsidR="00F918ED" w:rsidRDefault="00F918ED" w:rsidP="00601965">
            <w:pPr>
              <w:jc w:val="center"/>
            </w:pPr>
            <m:oMathPara>
              <m:oMath>
                <m:r>
                  <w:rPr>
                    <w:rFonts w:ascii="Cambria Math" w:hAnsi="Cambria Math"/>
                  </w:rPr>
                  <m:t xml:space="preserve">s=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08EDB13F" w14:textId="13FC4420" w:rsidR="00F918ED" w:rsidRPr="00675C54" w:rsidRDefault="00F918ED" w:rsidP="00F918ED">
      <w:r>
        <w:t xml:space="preserve">as with temporal similarity, we assume that spatial similarity decreases exponentially with distance, </w:t>
      </w:r>
      <w:commentRangeStart w:id="24"/>
      <w:r>
        <w:t>which in this case is circular</w:t>
      </w:r>
      <w:commentRangeEnd w:id="24"/>
      <w:r>
        <w:t xml:space="preserve"> distance between the two angles</w:t>
      </w:r>
      <w:r>
        <w:rPr>
          <w:rStyle w:val="CommentReference"/>
        </w:rPr>
        <w:commentReference w:id="24"/>
      </w:r>
      <w:r>
        <w:t xml:space="preserve">. </w:t>
      </w:r>
      <w:r w:rsidRPr="00EB43F2">
        <w:t>The</w:t>
      </w:r>
      <w:r>
        <w:t xml:space="preserve"> relative contribution of temporal and spatial similarity in determining overall spatiotemporal similarity is weighted by </w:t>
      </w:r>
      <m:oMath>
        <m:r>
          <w:rPr>
            <w:rFonts w:ascii="Cambria Math" w:hAnsi="Cambria Math"/>
          </w:rPr>
          <m:t>ρ</m:t>
        </m:r>
      </m:oMath>
      <w:r>
        <w:t xml:space="preserve">. </w:t>
      </w:r>
      <w:r w:rsidR="00727FBA">
        <w:t>W</w:t>
      </w:r>
      <w:r w:rsidR="00690FB1">
        <w:t xml:space="preserve">hen the weight of spatial </w:t>
      </w:r>
      <w:r w:rsidR="00727FBA">
        <w:t>similarity i</w:t>
      </w:r>
      <w:r w:rsidR="00690FB1">
        <w:t>ncrease</w:t>
      </w:r>
      <w:r w:rsidR="00727FBA">
        <w:t>s in Model 5</w:t>
      </w:r>
      <w:r w:rsidR="00690FB1">
        <w:t xml:space="preserve">, response error measured from the target angle decreases, </w:t>
      </w:r>
      <w:r w:rsidR="00727FBA">
        <w:t>as a greater proportion of intrusion responses are centered on non-targets close to the target angle.</w:t>
      </w:r>
      <w:r w:rsidR="00690FB1">
        <w:t xml:space="preserve"> </w:t>
      </w:r>
    </w:p>
    <w:p w14:paraId="0CD4FEB3" w14:textId="6487ADBF" w:rsidR="00CE6F94" w:rsidRPr="00CE6F94" w:rsidRDefault="00CE6F94" w:rsidP="00CE6F94">
      <w:r>
        <w:lastRenderedPageBreak/>
        <w:tab/>
      </w:r>
      <w:r w:rsidR="007C28FC">
        <w:t>Models 3, 4, and 5 make almost indistinguishable predictions about the distribution of response errors (Figure 8). Instead, the effect of different intrusion probability gradients</w:t>
      </w:r>
      <w:r w:rsidR="00461F54">
        <w:t xml:space="preserve"> can be seen in the recentered data in Figure 9. Because Model 3 assumes that intrusions are equally likely from all non-target items, there is no relationship between lag magnitude or direction and </w:t>
      </w:r>
      <w:r w:rsidR="00A03771">
        <w:t xml:space="preserve">how pronounced the central tendency is in the recentered data. In contrast, Models 4 and 5 </w:t>
      </w:r>
      <w:r w:rsidR="00AE0D3A">
        <w:t>predict fewer intrusions from greater lags</w:t>
      </w:r>
      <w:r w:rsidR="00D17776">
        <w:t xml:space="preserve"> and from backwards lags, a pattern described previously in the data (Figure 9).</w:t>
      </w:r>
    </w:p>
    <w:p w14:paraId="1AD7D885" w14:textId="65F67DC3" w:rsidR="001E1700" w:rsidRDefault="001E1700" w:rsidP="00270C55"/>
    <w:p w14:paraId="42EB45FD" w14:textId="4B674EA9" w:rsidR="00BC16B0" w:rsidRDefault="00BC16B0" w:rsidP="00BC16B0">
      <w:pPr>
        <w:pStyle w:val="Caption"/>
        <w:keepNext/>
      </w:pPr>
      <w:r>
        <w:t xml:space="preserve">Figure </w:t>
      </w:r>
      <w:fldSimple w:instr=" SEQ Figure \* ARABIC ">
        <w:r w:rsidR="00206BFF">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p>
    <w:p w14:paraId="66E9791B" w14:textId="0E802E47" w:rsidR="007165B0" w:rsidRDefault="00BC16B0" w:rsidP="00623176">
      <w:r>
        <w:rPr>
          <w:i/>
          <w:iCs/>
        </w:rPr>
        <w:lastRenderedPageBreak/>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1CE166DD" w14:textId="693E85E9" w:rsidR="007165B0" w:rsidRDefault="007165B0" w:rsidP="007165B0">
      <w:pPr>
        <w:jc w:val="center"/>
      </w:pPr>
    </w:p>
    <w:p w14:paraId="3C07AA42" w14:textId="5CF43F33" w:rsidR="00623176" w:rsidRDefault="00623176" w:rsidP="00623176">
      <w:pPr>
        <w:pStyle w:val="Caption"/>
        <w:keepNext/>
      </w:pPr>
      <w:r>
        <w:t xml:space="preserve">Figure </w:t>
      </w:r>
      <w:fldSimple w:instr=" SEQ Figure \* ARABIC ">
        <w:r w:rsidR="00206BFF">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3DAA7E1F" w14:textId="327AF416" w:rsidR="00AA4910" w:rsidRDefault="007165B0" w:rsidP="00D95681">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77C2E08C" w14:textId="77777777" w:rsidR="008C7892" w:rsidRDefault="008C7892" w:rsidP="00D95681">
      <w:pPr>
        <w:pStyle w:val="Caption"/>
        <w:keepNext/>
      </w:pPr>
    </w:p>
    <w:p w14:paraId="0A83D5B2" w14:textId="56EEBD57" w:rsidR="008C7892" w:rsidRDefault="00361A45" w:rsidP="00361A45">
      <w:r>
        <w:tab/>
      </w:r>
      <w:r w:rsidR="00EE05CE">
        <w:t xml:space="preserve">Another qualitative advantage of the gradient models (Models 4 and 5) is that they predict </w:t>
      </w:r>
      <w:r w:rsidR="00F013E9">
        <w:t>a parabolic relationship between the position of targets in the study list and average response error (Figure 10).</w:t>
      </w:r>
      <w:r w:rsidR="008729BC">
        <w:t xml:space="preserve"> </w:t>
      </w:r>
      <w:r w:rsidR="002107B8">
        <w:t>The reason the gradient models p</w:t>
      </w:r>
      <w:r w:rsidR="00880B6B">
        <w:t>redict this</w:t>
      </w:r>
      <w:r w:rsidR="002107B8">
        <w:t xml:space="preserve"> shape is the boundary </w:t>
      </w:r>
      <w:r w:rsidR="002107B8">
        <w:lastRenderedPageBreak/>
        <w:t xml:space="preserve">effect at the start and end of the study list. For example, when the greatest proportion of intrusions come from a lag of +1, then naturally the summed probability of intrusions is lowest for trials in which no items appear immediately after the target, </w:t>
      </w:r>
      <w:proofErr w:type="gramStart"/>
      <w:r w:rsidR="002107B8">
        <w:t>i.e.</w:t>
      </w:r>
      <w:proofErr w:type="gramEnd"/>
      <w:r w:rsidR="002107B8">
        <w:t xml:space="preserve"> the final trial in position 10.</w:t>
      </w:r>
    </w:p>
    <w:p w14:paraId="3F16BCA0" w14:textId="77777777" w:rsidR="00361A45" w:rsidRPr="00361A45" w:rsidRDefault="00361A45" w:rsidP="00361A45"/>
    <w:p w14:paraId="5F5A9E62" w14:textId="0A2D64E2" w:rsidR="00D95681" w:rsidRDefault="00D95681" w:rsidP="00D95681">
      <w:pPr>
        <w:pStyle w:val="Caption"/>
        <w:keepNext/>
      </w:pPr>
      <w:r>
        <w:t xml:space="preserve">Figure </w:t>
      </w:r>
      <w:fldSimple w:instr=" SEQ Figure \* ARABIC ">
        <w:r w:rsidR="00206BFF">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6FEEFD53" w14:textId="38BCE423" w:rsidR="00003F8D" w:rsidRPr="00B467EC" w:rsidRDefault="00F33D49" w:rsidP="00B467EC">
      <w:r>
        <w:rPr>
          <w:noProof/>
        </w:rPr>
        <w:drawing>
          <wp:inline distT="0" distB="0" distL="0" distR="0" wp14:anchorId="03036C34" wp14:editId="2C8B20B4">
            <wp:extent cx="5870062" cy="3270250"/>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5876804" cy="3274006"/>
                    </a:xfrm>
                    <a:prstGeom prst="rect">
                      <a:avLst/>
                    </a:prstGeom>
                  </pic:spPr>
                </pic:pic>
              </a:graphicData>
            </a:graphic>
          </wp:inline>
        </w:drawing>
      </w:r>
    </w:p>
    <w:p w14:paraId="50A653E1" w14:textId="1017BBD2" w:rsidR="00DD2186" w:rsidRDefault="00DD2186" w:rsidP="00DD2186">
      <w:pPr>
        <w:pStyle w:val="Heading3"/>
      </w:pPr>
      <w:r>
        <w:t>Diffusion Model</w:t>
      </w:r>
      <w:r w:rsidR="00C04D8F">
        <w:t>ling</w:t>
      </w:r>
    </w:p>
    <w:p w14:paraId="0D4AC9FC" w14:textId="40726057" w:rsidR="001B7B64" w:rsidRDefault="00953875" w:rsidP="00737992">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rates are represented by </w:t>
      </w:r>
      <w:r w:rsidR="001B7B64" w:rsidRPr="001B7B64">
        <w:rPr>
          <w:i/>
          <w:iCs/>
        </w:rPr>
        <w:t>μ</w:t>
      </w:r>
      <w:r w:rsidR="001B7B64">
        <w:t xml:space="preserve">, which is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the decision process is blind to the </w:t>
      </w:r>
      <w:r w:rsidR="00FC757D">
        <w:lastRenderedPageBreak/>
        <w:t xml:space="preserve">identity of the item driving it. 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and we use the same names to refer to each of the competing diffusion models. </w:t>
      </w:r>
    </w:p>
    <w:p w14:paraId="7EE6CBC2" w14:textId="7723CFBA" w:rsidR="00D56FBC" w:rsidRDefault="00D56FBC" w:rsidP="00737992"/>
    <w:p w14:paraId="33E51552" w14:textId="77777777" w:rsidR="00D56FBC" w:rsidRDefault="00D56FBC" w:rsidP="00737992"/>
    <w:p w14:paraId="581B2562" w14:textId="77777777" w:rsidR="006101F2" w:rsidRPr="00FC757D" w:rsidRDefault="006101F2" w:rsidP="00737992"/>
    <w:p w14:paraId="76C9FB12" w14:textId="2E95F5E9" w:rsidR="00206BFF" w:rsidRPr="00206BFF" w:rsidRDefault="00C75DC0" w:rsidP="00206BFF">
      <w:commentRangeStart w:id="25"/>
      <w:r>
        <w:rPr>
          <w:noProof/>
        </w:rPr>
        <w:drawing>
          <wp:inline distT="0" distB="0" distL="0" distR="0" wp14:anchorId="4A07C209" wp14:editId="26ABBDAB">
            <wp:extent cx="5708943" cy="2952902"/>
            <wp:effectExtent l="0" t="0" r="635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2"/>
                    <a:stretch>
                      <a:fillRect/>
                    </a:stretch>
                  </pic:blipFill>
                  <pic:spPr>
                    <a:xfrm>
                      <a:off x="0" y="0"/>
                      <a:ext cx="5708943" cy="2952902"/>
                    </a:xfrm>
                    <a:prstGeom prst="rect">
                      <a:avLst/>
                    </a:prstGeom>
                  </pic:spPr>
                </pic:pic>
              </a:graphicData>
            </a:graphic>
          </wp:inline>
        </w:drawing>
      </w:r>
      <w:commentRangeEnd w:id="25"/>
      <w:r w:rsidR="00C04D8F">
        <w:rPr>
          <w:rStyle w:val="CommentReference"/>
        </w:rPr>
        <w:commentReference w:id="25"/>
      </w:r>
    </w:p>
    <w:p w14:paraId="7441B166" w14:textId="4379B062" w:rsidR="00206BFF" w:rsidRDefault="00206BFF" w:rsidP="00206BFF">
      <w:pPr>
        <w:pStyle w:val="Caption"/>
        <w:keepNext/>
      </w:pPr>
      <w:r>
        <w:t xml:space="preserve">Figure </w:t>
      </w:r>
      <w:fldSimple w:instr=" SEQ Figure \* ARABIC ">
        <w:r>
          <w:rPr>
            <w:noProof/>
          </w:rPr>
          <w:t>11</w:t>
        </w:r>
      </w:fldSimple>
    </w:p>
    <w:p w14:paraId="2C4311F9" w14:textId="77777777" w:rsidR="00206BFF" w:rsidRPr="00D95681" w:rsidRDefault="00206BFF" w:rsidP="00206BFF">
      <w:pPr>
        <w:rPr>
          <w:i/>
          <w:iCs/>
        </w:rPr>
      </w:pPr>
      <w:r>
        <w:rPr>
          <w:i/>
          <w:iCs/>
        </w:rPr>
        <w:t>Diffusion Model Fits to Response Error and Latency</w:t>
      </w:r>
    </w:p>
    <w:p w14:paraId="6CE8B549" w14:textId="673A1F3D" w:rsidR="00CE6F94" w:rsidRDefault="00842115" w:rsidP="00CE6F94">
      <w:r>
        <w:rPr>
          <w:noProof/>
        </w:rPr>
        <w:lastRenderedPageBreak/>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49E2E63A" w14:textId="5DD145DF" w:rsidR="00DD2186" w:rsidRPr="00DD2186" w:rsidRDefault="00CE6F94" w:rsidP="00D56FBC">
      <w:pPr>
        <w:pStyle w:val="Heading3"/>
      </w:pPr>
      <w:r>
        <w:t>Model Recovery</w:t>
      </w:r>
    </w:p>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w:t>
      </w:r>
      <w:r>
        <w:lastRenderedPageBreak/>
        <w:t xml:space="preserve">excluded as the Rayleigh test indicated no deviance from uniform responding, leaving a final sample of five participants included for the </w:t>
      </w:r>
      <w:commentRangeStart w:id="26"/>
      <w:r>
        <w:t>analyses</w:t>
      </w:r>
      <w:commentRangeEnd w:id="26"/>
      <w:r>
        <w:rPr>
          <w:rStyle w:val="CommentReference"/>
        </w:rPr>
        <w:commentReference w:id="26"/>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4B5CF907" w:rsidR="000A078C" w:rsidRDefault="000A078C" w:rsidP="000A078C">
      <w:pPr>
        <w:pStyle w:val="Heading2"/>
        <w:ind w:firstLine="0"/>
      </w:pPr>
      <w:r>
        <w:t>Results</w:t>
      </w:r>
    </w:p>
    <w:p w14:paraId="48CA5B02" w14:textId="6906FA4F" w:rsidR="007929D3" w:rsidRPr="007929D3" w:rsidRDefault="007929D3" w:rsidP="007929D3">
      <w:pPr>
        <w:pStyle w:val="Heading3"/>
      </w:pPr>
      <w:r>
        <w:t xml:space="preserve">Different </w:t>
      </w:r>
      <w:r w:rsidR="008F1AA7">
        <w:t>Guess Rate for Primacy Items</w:t>
      </w:r>
    </w:p>
    <w:p w14:paraId="7DCDF648" w14:textId="59E70E26" w:rsidR="009031D7" w:rsidRPr="009031D7" w:rsidRDefault="009031D7" w:rsidP="009031D7">
      <w:pPr>
        <w:pStyle w:val="Heading3"/>
      </w:pPr>
      <w:r>
        <w:t>Item Recognition</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772B3A7D" w:rsidR="002256FD" w:rsidRDefault="000122E9" w:rsidP="00AB438C">
      <w:pPr>
        <w:pStyle w:val="NoSpacing"/>
        <w:spacing w:line="480" w:lineRule="auto"/>
      </w:pPr>
      <w:r>
        <w:t xml:space="preserve"> Need for a process model, like racing diffusion models, to address this ambiguity.</w:t>
      </w:r>
    </w:p>
    <w:p w14:paraId="506FB3E9" w14:textId="77777777" w:rsidR="002256FD" w:rsidRDefault="002256FD">
      <w:pPr>
        <w:spacing w:after="160" w:line="259" w:lineRule="auto"/>
      </w:pPr>
      <w:r>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17692BAA" w:rsidR="000122E9" w:rsidRPr="000D582B" w:rsidRDefault="000D582B" w:rsidP="00AB438C">
      <w:pPr>
        <w:pStyle w:val="NoSpacing"/>
        <w:spacing w:line="480" w:lineRule="auto"/>
      </w:pPr>
      <w:r>
        <w:rPr>
          <w:i/>
          <w:iCs/>
        </w:rPr>
        <w:t>Note</w:t>
      </w:r>
      <w:r>
        <w:t>. The AIC weight can be interpreted as</w:t>
      </w:r>
    </w:p>
    <w:sectPr w:rsidR="000122E9" w:rsidRPr="000D5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w:t>
      </w:r>
      <w:proofErr w:type="gramStart"/>
      <w:r w:rsidR="005502B6">
        <w:t>i.e.</w:t>
      </w:r>
      <w:proofErr w:type="gramEnd"/>
      <w:r w:rsidR="005502B6">
        <w:t xml:space="preserv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w:t>
      </w:r>
      <w:proofErr w:type="gramStart"/>
      <w:r>
        <w:t>patterns  by</w:t>
      </w:r>
      <w:proofErr w:type="gramEnd"/>
      <w:r>
        <w:t xml:space="preserve">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7" w:author="Jason Zhou" w:date="2022-01-06T12:37:00Z" w:initials="JZ">
    <w:p w14:paraId="1B6607BC" w14:textId="77777777" w:rsidR="00270C55" w:rsidRDefault="00270C55" w:rsidP="00270C55">
      <w:pPr>
        <w:pStyle w:val="CommentText"/>
      </w:pPr>
      <w:r>
        <w:rPr>
          <w:rStyle w:val="CommentReference"/>
        </w:rPr>
        <w:annotationRef/>
      </w:r>
      <w:r>
        <w:t>placeholder. Is this really needed or just clutter</w:t>
      </w:r>
    </w:p>
  </w:comment>
  <w:comment w:id="18" w:author="Jason Zhou" w:date="2022-01-27T12:16:00Z" w:initials="JZ">
    <w:p w14:paraId="421F5DE5" w14:textId="2D54ACA3"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19" w:author="Jason Zhou" w:date="2022-01-28T12:02:00Z" w:initials="JZ">
    <w:p w14:paraId="740107F0" w14:textId="27EAFD02" w:rsidR="00623176" w:rsidRDefault="00623176">
      <w:pPr>
        <w:pStyle w:val="CommentText"/>
      </w:pPr>
      <w:r>
        <w:rPr>
          <w:rStyle w:val="CommentReference"/>
        </w:rPr>
        <w:annotationRef/>
      </w:r>
      <w:r>
        <w:t xml:space="preserve">I feel the order in which I’ve put things is a little awkward, but after some head </w:t>
      </w:r>
      <w:proofErr w:type="gramStart"/>
      <w:r>
        <w:t>scratching</w:t>
      </w:r>
      <w:proofErr w:type="gramEnd"/>
      <w:r>
        <w:t xml:space="preserve"> I thought front-loading info for all the models made it harder to lead the reader through the steps of the modelling process we went through. This might not be the best way to </w:t>
      </w:r>
      <w:proofErr w:type="gramStart"/>
      <w:r>
        <w:t>actually go</w:t>
      </w:r>
      <w:proofErr w:type="gramEnd"/>
      <w:r>
        <w:t xml:space="preserve"> about presenting the results, so some reshuffling may be needed.</w:t>
      </w:r>
    </w:p>
  </w:comment>
  <w:comment w:id="20" w:author="Jason Zhou" w:date="2022-02-04T15:44:00Z" w:initials="JZ">
    <w:p w14:paraId="29BA5614" w14:textId="77453D70" w:rsidR="006416D3" w:rsidRDefault="006416D3">
      <w:pPr>
        <w:pStyle w:val="CommentText"/>
      </w:pPr>
      <w:r>
        <w:rPr>
          <w:rStyle w:val="CommentReference"/>
        </w:rPr>
        <w:annotationRef/>
      </w:r>
      <w:r>
        <w:t>Jumbo table with AIC weights for each of the 36 participants is at bottom of document</w:t>
      </w:r>
    </w:p>
  </w:comment>
  <w:comment w:id="21" w:author="Jason Zhou" w:date="2022-01-14T23:32:00Z" w:initials="JZ">
    <w:p w14:paraId="3F56D05F" w14:textId="77777777" w:rsidR="00270C55" w:rsidRDefault="00270C55" w:rsidP="00270C55">
      <w:pPr>
        <w:pStyle w:val="CommentText"/>
      </w:pPr>
      <w:r>
        <w:rPr>
          <w:rStyle w:val="CommentReference"/>
        </w:rPr>
        <w:annotationRef/>
      </w:r>
      <w:r>
        <w:t>To do: check the pure intrusion with two precision parameter fits.</w:t>
      </w:r>
    </w:p>
  </w:comment>
  <w:comment w:id="22" w:author="Jason Zhou" w:date="2022-01-28T14:19:00Z" w:initials="JZ">
    <w:p w14:paraId="05291C36" w14:textId="0C28C54D" w:rsidR="00851C71" w:rsidRDefault="00851C71">
      <w:pPr>
        <w:pStyle w:val="CommentText"/>
      </w:pPr>
      <w:r>
        <w:rPr>
          <w:rStyle w:val="CommentReference"/>
        </w:rPr>
        <w:annotationRef/>
      </w:r>
      <w:r>
        <w:t xml:space="preserve">I didn’t put all the models in the one figure because even though I cut down the number of total models, the figure looked </w:t>
      </w:r>
      <w:proofErr w:type="gramStart"/>
      <w:r>
        <w:t>really busy</w:t>
      </w:r>
      <w:proofErr w:type="gramEnd"/>
      <w:r>
        <w:t xml:space="preserve"> with everything in it all at once. The downside is the writing is not as concise as it could be and there are extra figures.</w:t>
      </w:r>
    </w:p>
  </w:comment>
  <w:comment w:id="23" w:author="Jason Zhou" w:date="2022-01-14T20:25:00Z" w:initials="JZ">
    <w:p w14:paraId="21B5606E" w14:textId="77777777" w:rsidR="00F918ED" w:rsidRDefault="00F918ED" w:rsidP="00F918ED">
      <w:pPr>
        <w:pStyle w:val="CommentText"/>
      </w:pPr>
      <w:r>
        <w:rPr>
          <w:rStyle w:val="CommentReference"/>
        </w:rPr>
        <w:annotationRef/>
      </w:r>
      <w:r>
        <w:t>Forgot to include the neat feature of producing recency, and to a lesser extent, primacy effects of error as intrusions hit boundaries of the list. Is this worth mentioning here? I note that we never really do a super convincing job of predicting the serial position effect in the actual data, and it runs into that tricky thing with different guessing rate for primacy item and the three-component ambiguity problem.</w:t>
      </w:r>
    </w:p>
  </w:comment>
  <w:comment w:id="24" w:author="Jason Zhou" w:date="2022-01-11T17:44:00Z" w:initials="JZ">
    <w:p w14:paraId="46412BAF" w14:textId="77777777" w:rsidR="00F918ED" w:rsidRDefault="00F918ED" w:rsidP="00F918ED">
      <w:pPr>
        <w:pStyle w:val="CommentText"/>
      </w:pPr>
      <w:r>
        <w:rPr>
          <w:rStyle w:val="CommentReference"/>
        </w:rPr>
        <w:annotationRef/>
      </w:r>
      <w:r>
        <w:t>1-</w:t>
      </w:r>
      <w:proofErr w:type="gramStart"/>
      <w:r>
        <w:t>cos(</w:t>
      </w:r>
      <w:proofErr w:type="gramEnd"/>
      <w:r>
        <w:t>)</w:t>
      </w:r>
    </w:p>
  </w:comment>
  <w:comment w:id="25" w:author="Jason Zhou" w:date="2022-02-03T03:01:00Z" w:initials="JZ">
    <w:p w14:paraId="798D28ED" w14:textId="3BA77DAD" w:rsidR="00C04D8F" w:rsidRDefault="00C04D8F">
      <w:pPr>
        <w:pStyle w:val="CommentText"/>
      </w:pPr>
      <w:r>
        <w:rPr>
          <w:rStyle w:val="CommentReference"/>
        </w:rPr>
        <w:annotationRef/>
      </w:r>
      <w:r>
        <w:t>This plot, which is pooled across participants, may be less interesting or useful than the individual ones, of which there are 36 (and hard to display)</w:t>
      </w:r>
    </w:p>
  </w:comment>
  <w:comment w:id="26"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17655DC" w15:done="0"/>
  <w15:commentEx w15:paraId="1B6607BC" w15:done="0"/>
  <w15:commentEx w15:paraId="421F5DE5" w15:done="0"/>
  <w15:commentEx w15:paraId="740107F0" w15:done="0"/>
  <w15:commentEx w15:paraId="29BA5614" w15:done="0"/>
  <w15:commentEx w15:paraId="3F56D05F" w15:done="0"/>
  <w15:commentEx w15:paraId="05291C36" w15:done="0"/>
  <w15:commentEx w15:paraId="21B5606E" w15:done="0"/>
  <w15:commentEx w15:paraId="46412BAF" w15:done="0"/>
  <w15:commentEx w15:paraId="798D28ED"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6DCFB8" w16cex:dateUtc="2021-12-22T05:24:00Z"/>
  <w16cex:commentExtensible w16cex:durableId="25816120" w16cex:dateUtc="2022-01-06T01:37:00Z"/>
  <w16cex:commentExtensible w16cex:durableId="259D0BAF" w16cex:dateUtc="2022-01-27T01:16:00Z"/>
  <w16cex:commentExtensible w16cex:durableId="259E59C6" w16cex:dateUtc="2022-01-28T01:02:00Z"/>
  <w16cex:commentExtensible w16cex:durableId="25A7C840" w16cex:dateUtc="2022-02-04T04:44:00Z"/>
  <w16cex:commentExtensible w16cex:durableId="258C8688" w16cex:dateUtc="2022-01-14T12:32:00Z"/>
  <w16cex:commentExtensible w16cex:durableId="259E7A0C" w16cex:dateUtc="2022-01-28T03:19:00Z"/>
  <w16cex:commentExtensible w16cex:durableId="258C5AC3" w16cex:dateUtc="2022-01-14T09:25:00Z"/>
  <w16cex:commentExtensible w16cex:durableId="2588408B" w16cex:dateUtc="2022-01-11T06:44:00Z"/>
  <w16cex:commentExtensible w16cex:durableId="25A5C3F9" w16cex:dateUtc="2022-02-02T16:01: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17655DC" w16cid:durableId="256DCFB8"/>
  <w16cid:commentId w16cid:paraId="1B6607BC" w16cid:durableId="25816120"/>
  <w16cid:commentId w16cid:paraId="421F5DE5" w16cid:durableId="259D0BAF"/>
  <w16cid:commentId w16cid:paraId="740107F0" w16cid:durableId="259E59C6"/>
  <w16cid:commentId w16cid:paraId="29BA5614" w16cid:durableId="25A7C840"/>
  <w16cid:commentId w16cid:paraId="3F56D05F" w16cid:durableId="258C8688"/>
  <w16cid:commentId w16cid:paraId="05291C36" w16cid:durableId="259E7A0C"/>
  <w16cid:commentId w16cid:paraId="21B5606E" w16cid:durableId="258C5AC3"/>
  <w16cid:commentId w16cid:paraId="46412BAF" w16cid:durableId="2588408B"/>
  <w16cid:commentId w16cid:paraId="798D28ED" w16cid:durableId="25A5C3F9"/>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C6CD" w14:textId="77777777" w:rsidR="005D079C" w:rsidRDefault="005D079C" w:rsidP="007E52C1">
      <w:pPr>
        <w:spacing w:line="240" w:lineRule="auto"/>
      </w:pPr>
      <w:r>
        <w:separator/>
      </w:r>
    </w:p>
  </w:endnote>
  <w:endnote w:type="continuationSeparator" w:id="0">
    <w:p w14:paraId="431F1194" w14:textId="77777777" w:rsidR="005D079C" w:rsidRDefault="005D079C"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C554" w14:textId="77777777" w:rsidR="005D079C" w:rsidRDefault="005D079C" w:rsidP="007E52C1">
      <w:pPr>
        <w:spacing w:line="240" w:lineRule="auto"/>
      </w:pPr>
      <w:r>
        <w:separator/>
      </w:r>
    </w:p>
  </w:footnote>
  <w:footnote w:type="continuationSeparator" w:id="0">
    <w:p w14:paraId="2D545B73" w14:textId="77777777" w:rsidR="005D079C" w:rsidRDefault="005D079C"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6759"/>
    <w:rsid w:val="000122E9"/>
    <w:rsid w:val="0001696A"/>
    <w:rsid w:val="00026CF5"/>
    <w:rsid w:val="00036300"/>
    <w:rsid w:val="00045DC9"/>
    <w:rsid w:val="0005192E"/>
    <w:rsid w:val="00053596"/>
    <w:rsid w:val="00064CA3"/>
    <w:rsid w:val="00073F02"/>
    <w:rsid w:val="00074475"/>
    <w:rsid w:val="000845E2"/>
    <w:rsid w:val="0008468F"/>
    <w:rsid w:val="00084700"/>
    <w:rsid w:val="00091E7E"/>
    <w:rsid w:val="000A078C"/>
    <w:rsid w:val="000A1FDC"/>
    <w:rsid w:val="000A44C7"/>
    <w:rsid w:val="000D582B"/>
    <w:rsid w:val="000E00B0"/>
    <w:rsid w:val="000F1574"/>
    <w:rsid w:val="000F3BC1"/>
    <w:rsid w:val="000F4C88"/>
    <w:rsid w:val="000F7F6D"/>
    <w:rsid w:val="0010500A"/>
    <w:rsid w:val="0010687C"/>
    <w:rsid w:val="00110B08"/>
    <w:rsid w:val="00116412"/>
    <w:rsid w:val="001249A4"/>
    <w:rsid w:val="001545BE"/>
    <w:rsid w:val="001622E5"/>
    <w:rsid w:val="001634FC"/>
    <w:rsid w:val="00164B62"/>
    <w:rsid w:val="00181556"/>
    <w:rsid w:val="001901CC"/>
    <w:rsid w:val="00190E61"/>
    <w:rsid w:val="00192FDE"/>
    <w:rsid w:val="0019414A"/>
    <w:rsid w:val="00197896"/>
    <w:rsid w:val="001A0539"/>
    <w:rsid w:val="001A2F6A"/>
    <w:rsid w:val="001B0F54"/>
    <w:rsid w:val="001B59ED"/>
    <w:rsid w:val="001B7B64"/>
    <w:rsid w:val="001C20D5"/>
    <w:rsid w:val="001C20FF"/>
    <w:rsid w:val="001D333F"/>
    <w:rsid w:val="001E1180"/>
    <w:rsid w:val="001E1700"/>
    <w:rsid w:val="001E1D8D"/>
    <w:rsid w:val="001E52A7"/>
    <w:rsid w:val="001F2A55"/>
    <w:rsid w:val="001F4D6B"/>
    <w:rsid w:val="001F66C8"/>
    <w:rsid w:val="00200E36"/>
    <w:rsid w:val="00206BFF"/>
    <w:rsid w:val="002107B8"/>
    <w:rsid w:val="002256FD"/>
    <w:rsid w:val="0024544B"/>
    <w:rsid w:val="00245987"/>
    <w:rsid w:val="0026454B"/>
    <w:rsid w:val="00270C55"/>
    <w:rsid w:val="002741AA"/>
    <w:rsid w:val="00275357"/>
    <w:rsid w:val="002858AF"/>
    <w:rsid w:val="00287A8A"/>
    <w:rsid w:val="002978EC"/>
    <w:rsid w:val="002A24B8"/>
    <w:rsid w:val="002B7130"/>
    <w:rsid w:val="002C15F7"/>
    <w:rsid w:val="002C1900"/>
    <w:rsid w:val="002C7206"/>
    <w:rsid w:val="002D795C"/>
    <w:rsid w:val="002F3C8C"/>
    <w:rsid w:val="0030035B"/>
    <w:rsid w:val="00304D59"/>
    <w:rsid w:val="00306751"/>
    <w:rsid w:val="00313AF7"/>
    <w:rsid w:val="0031666D"/>
    <w:rsid w:val="00323962"/>
    <w:rsid w:val="00333599"/>
    <w:rsid w:val="00333A4E"/>
    <w:rsid w:val="003366BD"/>
    <w:rsid w:val="00340C27"/>
    <w:rsid w:val="0035058F"/>
    <w:rsid w:val="00352A2E"/>
    <w:rsid w:val="00361A45"/>
    <w:rsid w:val="00361BA3"/>
    <w:rsid w:val="00364195"/>
    <w:rsid w:val="00364BA9"/>
    <w:rsid w:val="00372811"/>
    <w:rsid w:val="00376C64"/>
    <w:rsid w:val="003779D8"/>
    <w:rsid w:val="00386F94"/>
    <w:rsid w:val="003958DA"/>
    <w:rsid w:val="00397C93"/>
    <w:rsid w:val="003B66F4"/>
    <w:rsid w:val="003C780C"/>
    <w:rsid w:val="003D0F63"/>
    <w:rsid w:val="003D6D9B"/>
    <w:rsid w:val="003E01A7"/>
    <w:rsid w:val="003E0BBC"/>
    <w:rsid w:val="003E42BF"/>
    <w:rsid w:val="00405C1D"/>
    <w:rsid w:val="00410CE9"/>
    <w:rsid w:val="004110F3"/>
    <w:rsid w:val="00422C90"/>
    <w:rsid w:val="004244A4"/>
    <w:rsid w:val="00425F1B"/>
    <w:rsid w:val="0045042A"/>
    <w:rsid w:val="00454E54"/>
    <w:rsid w:val="00457875"/>
    <w:rsid w:val="00461F54"/>
    <w:rsid w:val="0046712F"/>
    <w:rsid w:val="004706E0"/>
    <w:rsid w:val="004751CC"/>
    <w:rsid w:val="0047737D"/>
    <w:rsid w:val="00481E8F"/>
    <w:rsid w:val="004909BF"/>
    <w:rsid w:val="004950B8"/>
    <w:rsid w:val="004A3EF5"/>
    <w:rsid w:val="004B52E8"/>
    <w:rsid w:val="004C1A8C"/>
    <w:rsid w:val="004C2911"/>
    <w:rsid w:val="004C6AA3"/>
    <w:rsid w:val="004E7D3C"/>
    <w:rsid w:val="004F0D48"/>
    <w:rsid w:val="00500156"/>
    <w:rsid w:val="00501E59"/>
    <w:rsid w:val="00507C51"/>
    <w:rsid w:val="00515693"/>
    <w:rsid w:val="005345B5"/>
    <w:rsid w:val="0053553E"/>
    <w:rsid w:val="00536AA2"/>
    <w:rsid w:val="005445D1"/>
    <w:rsid w:val="005502B6"/>
    <w:rsid w:val="005614B7"/>
    <w:rsid w:val="0056749C"/>
    <w:rsid w:val="00570564"/>
    <w:rsid w:val="005966C0"/>
    <w:rsid w:val="005B315A"/>
    <w:rsid w:val="005B623F"/>
    <w:rsid w:val="005B750B"/>
    <w:rsid w:val="005C0F91"/>
    <w:rsid w:val="005C331C"/>
    <w:rsid w:val="005D079C"/>
    <w:rsid w:val="005E4678"/>
    <w:rsid w:val="005F256E"/>
    <w:rsid w:val="005F79E1"/>
    <w:rsid w:val="00601965"/>
    <w:rsid w:val="00605CD2"/>
    <w:rsid w:val="006101F2"/>
    <w:rsid w:val="00623176"/>
    <w:rsid w:val="00624F1B"/>
    <w:rsid w:val="00627AF4"/>
    <w:rsid w:val="00635D75"/>
    <w:rsid w:val="006416D3"/>
    <w:rsid w:val="00646DE9"/>
    <w:rsid w:val="0064731C"/>
    <w:rsid w:val="00652CC7"/>
    <w:rsid w:val="0065639F"/>
    <w:rsid w:val="00660E78"/>
    <w:rsid w:val="00664855"/>
    <w:rsid w:val="00667F96"/>
    <w:rsid w:val="00671B82"/>
    <w:rsid w:val="00675C54"/>
    <w:rsid w:val="006764A7"/>
    <w:rsid w:val="006764BD"/>
    <w:rsid w:val="006801B5"/>
    <w:rsid w:val="00682D09"/>
    <w:rsid w:val="0068419B"/>
    <w:rsid w:val="00684EFC"/>
    <w:rsid w:val="00686C57"/>
    <w:rsid w:val="00686DE9"/>
    <w:rsid w:val="00690FB1"/>
    <w:rsid w:val="00695A35"/>
    <w:rsid w:val="006A43F4"/>
    <w:rsid w:val="006B1265"/>
    <w:rsid w:val="006B4A6F"/>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27FBA"/>
    <w:rsid w:val="00731F13"/>
    <w:rsid w:val="0073479A"/>
    <w:rsid w:val="00737992"/>
    <w:rsid w:val="00743C42"/>
    <w:rsid w:val="0075535E"/>
    <w:rsid w:val="0076542F"/>
    <w:rsid w:val="007929D3"/>
    <w:rsid w:val="00795979"/>
    <w:rsid w:val="007A3E2B"/>
    <w:rsid w:val="007B2969"/>
    <w:rsid w:val="007B6CC7"/>
    <w:rsid w:val="007C03AF"/>
    <w:rsid w:val="007C28FC"/>
    <w:rsid w:val="007D0C7C"/>
    <w:rsid w:val="007D15E1"/>
    <w:rsid w:val="007D1D61"/>
    <w:rsid w:val="007E0845"/>
    <w:rsid w:val="007E52C1"/>
    <w:rsid w:val="007E7907"/>
    <w:rsid w:val="007F31A0"/>
    <w:rsid w:val="007F7F16"/>
    <w:rsid w:val="0080100D"/>
    <w:rsid w:val="00803AD8"/>
    <w:rsid w:val="008153D5"/>
    <w:rsid w:val="00820EA2"/>
    <w:rsid w:val="00822C82"/>
    <w:rsid w:val="00830960"/>
    <w:rsid w:val="00836CE7"/>
    <w:rsid w:val="00837A33"/>
    <w:rsid w:val="00842115"/>
    <w:rsid w:val="00842DEA"/>
    <w:rsid w:val="00845FB8"/>
    <w:rsid w:val="00846B61"/>
    <w:rsid w:val="00851C71"/>
    <w:rsid w:val="00852F09"/>
    <w:rsid w:val="0085389E"/>
    <w:rsid w:val="00856E58"/>
    <w:rsid w:val="00866671"/>
    <w:rsid w:val="008702AA"/>
    <w:rsid w:val="00871770"/>
    <w:rsid w:val="0087291B"/>
    <w:rsid w:val="008729BC"/>
    <w:rsid w:val="0087325F"/>
    <w:rsid w:val="00873C07"/>
    <w:rsid w:val="00880B6B"/>
    <w:rsid w:val="00884D09"/>
    <w:rsid w:val="008B2A04"/>
    <w:rsid w:val="008C7892"/>
    <w:rsid w:val="008D438A"/>
    <w:rsid w:val="008F1972"/>
    <w:rsid w:val="008F1AA7"/>
    <w:rsid w:val="008F23C3"/>
    <w:rsid w:val="0090158D"/>
    <w:rsid w:val="009028F6"/>
    <w:rsid w:val="009031D7"/>
    <w:rsid w:val="00904A89"/>
    <w:rsid w:val="00915208"/>
    <w:rsid w:val="00917D6F"/>
    <w:rsid w:val="00922E6F"/>
    <w:rsid w:val="009426BB"/>
    <w:rsid w:val="00952EA2"/>
    <w:rsid w:val="00953875"/>
    <w:rsid w:val="00960031"/>
    <w:rsid w:val="00963F40"/>
    <w:rsid w:val="00976FAE"/>
    <w:rsid w:val="00982446"/>
    <w:rsid w:val="00984BA7"/>
    <w:rsid w:val="00985420"/>
    <w:rsid w:val="00990164"/>
    <w:rsid w:val="0099116D"/>
    <w:rsid w:val="0099799D"/>
    <w:rsid w:val="009A27DC"/>
    <w:rsid w:val="009A5F38"/>
    <w:rsid w:val="009D2B61"/>
    <w:rsid w:val="009D3F3A"/>
    <w:rsid w:val="009E28C6"/>
    <w:rsid w:val="009E3781"/>
    <w:rsid w:val="009F0DE0"/>
    <w:rsid w:val="009F13F1"/>
    <w:rsid w:val="009F3E0D"/>
    <w:rsid w:val="009F43EF"/>
    <w:rsid w:val="00A01291"/>
    <w:rsid w:val="00A03771"/>
    <w:rsid w:val="00A07395"/>
    <w:rsid w:val="00A102EA"/>
    <w:rsid w:val="00A142A0"/>
    <w:rsid w:val="00A15F84"/>
    <w:rsid w:val="00A16862"/>
    <w:rsid w:val="00A30E0D"/>
    <w:rsid w:val="00A4021E"/>
    <w:rsid w:val="00A4169E"/>
    <w:rsid w:val="00A4336A"/>
    <w:rsid w:val="00A46EFF"/>
    <w:rsid w:val="00A540F7"/>
    <w:rsid w:val="00A5457D"/>
    <w:rsid w:val="00A56C45"/>
    <w:rsid w:val="00A60491"/>
    <w:rsid w:val="00A65056"/>
    <w:rsid w:val="00A71B02"/>
    <w:rsid w:val="00A82FDB"/>
    <w:rsid w:val="00A949D8"/>
    <w:rsid w:val="00AA4910"/>
    <w:rsid w:val="00AA57E0"/>
    <w:rsid w:val="00AB3E93"/>
    <w:rsid w:val="00AB438C"/>
    <w:rsid w:val="00AE0D3A"/>
    <w:rsid w:val="00AE7EA6"/>
    <w:rsid w:val="00AF5BA7"/>
    <w:rsid w:val="00B020C5"/>
    <w:rsid w:val="00B03691"/>
    <w:rsid w:val="00B0786F"/>
    <w:rsid w:val="00B140FA"/>
    <w:rsid w:val="00B21DB0"/>
    <w:rsid w:val="00B23A09"/>
    <w:rsid w:val="00B2595C"/>
    <w:rsid w:val="00B26CD6"/>
    <w:rsid w:val="00B315CA"/>
    <w:rsid w:val="00B3193A"/>
    <w:rsid w:val="00B31FA9"/>
    <w:rsid w:val="00B36472"/>
    <w:rsid w:val="00B367F0"/>
    <w:rsid w:val="00B36CC3"/>
    <w:rsid w:val="00B40587"/>
    <w:rsid w:val="00B407EC"/>
    <w:rsid w:val="00B418C4"/>
    <w:rsid w:val="00B467EC"/>
    <w:rsid w:val="00B513F7"/>
    <w:rsid w:val="00B5196B"/>
    <w:rsid w:val="00B6538A"/>
    <w:rsid w:val="00B65541"/>
    <w:rsid w:val="00B74987"/>
    <w:rsid w:val="00B8584F"/>
    <w:rsid w:val="00B9603C"/>
    <w:rsid w:val="00B96A04"/>
    <w:rsid w:val="00BA0BD5"/>
    <w:rsid w:val="00BB3DEA"/>
    <w:rsid w:val="00BB64FF"/>
    <w:rsid w:val="00BC16B0"/>
    <w:rsid w:val="00BC58E1"/>
    <w:rsid w:val="00BD2C06"/>
    <w:rsid w:val="00BE1D05"/>
    <w:rsid w:val="00BE2469"/>
    <w:rsid w:val="00BE2AC7"/>
    <w:rsid w:val="00BE415E"/>
    <w:rsid w:val="00BF0183"/>
    <w:rsid w:val="00BF02D3"/>
    <w:rsid w:val="00BF0316"/>
    <w:rsid w:val="00BF224C"/>
    <w:rsid w:val="00BF5CB5"/>
    <w:rsid w:val="00C04912"/>
    <w:rsid w:val="00C04D8F"/>
    <w:rsid w:val="00C05590"/>
    <w:rsid w:val="00C060B7"/>
    <w:rsid w:val="00C15EA5"/>
    <w:rsid w:val="00C163A3"/>
    <w:rsid w:val="00C200E9"/>
    <w:rsid w:val="00C22DA6"/>
    <w:rsid w:val="00C26C43"/>
    <w:rsid w:val="00C30187"/>
    <w:rsid w:val="00C33EC8"/>
    <w:rsid w:val="00C425D6"/>
    <w:rsid w:val="00C45737"/>
    <w:rsid w:val="00C548D9"/>
    <w:rsid w:val="00C71428"/>
    <w:rsid w:val="00C72772"/>
    <w:rsid w:val="00C75DC0"/>
    <w:rsid w:val="00C91C7C"/>
    <w:rsid w:val="00C96F8B"/>
    <w:rsid w:val="00CA17A7"/>
    <w:rsid w:val="00CB071F"/>
    <w:rsid w:val="00CB209E"/>
    <w:rsid w:val="00CB3EB9"/>
    <w:rsid w:val="00CC215E"/>
    <w:rsid w:val="00CD1D21"/>
    <w:rsid w:val="00CD2247"/>
    <w:rsid w:val="00CD3AB8"/>
    <w:rsid w:val="00CD61EA"/>
    <w:rsid w:val="00CD78D3"/>
    <w:rsid w:val="00CE4DB3"/>
    <w:rsid w:val="00CE5905"/>
    <w:rsid w:val="00CE6F94"/>
    <w:rsid w:val="00CF2571"/>
    <w:rsid w:val="00CF5FB9"/>
    <w:rsid w:val="00D02FC6"/>
    <w:rsid w:val="00D05FE5"/>
    <w:rsid w:val="00D106F7"/>
    <w:rsid w:val="00D10A43"/>
    <w:rsid w:val="00D125E7"/>
    <w:rsid w:val="00D15205"/>
    <w:rsid w:val="00D152AA"/>
    <w:rsid w:val="00D17776"/>
    <w:rsid w:val="00D27E85"/>
    <w:rsid w:val="00D300FA"/>
    <w:rsid w:val="00D32D72"/>
    <w:rsid w:val="00D36464"/>
    <w:rsid w:val="00D37EBA"/>
    <w:rsid w:val="00D56FBC"/>
    <w:rsid w:val="00D63E76"/>
    <w:rsid w:val="00D64C1C"/>
    <w:rsid w:val="00D656BF"/>
    <w:rsid w:val="00D679D5"/>
    <w:rsid w:val="00D769AA"/>
    <w:rsid w:val="00D83317"/>
    <w:rsid w:val="00D95681"/>
    <w:rsid w:val="00D97925"/>
    <w:rsid w:val="00DA1032"/>
    <w:rsid w:val="00DA61BC"/>
    <w:rsid w:val="00DB512C"/>
    <w:rsid w:val="00DB6D66"/>
    <w:rsid w:val="00DC5F8C"/>
    <w:rsid w:val="00DD011C"/>
    <w:rsid w:val="00DD1A69"/>
    <w:rsid w:val="00DD2186"/>
    <w:rsid w:val="00DD5346"/>
    <w:rsid w:val="00DD641D"/>
    <w:rsid w:val="00DF3B50"/>
    <w:rsid w:val="00E0126C"/>
    <w:rsid w:val="00E11ED5"/>
    <w:rsid w:val="00E11FC8"/>
    <w:rsid w:val="00E20794"/>
    <w:rsid w:val="00E235DE"/>
    <w:rsid w:val="00E260F5"/>
    <w:rsid w:val="00E404F4"/>
    <w:rsid w:val="00E4399E"/>
    <w:rsid w:val="00E50E79"/>
    <w:rsid w:val="00E57F77"/>
    <w:rsid w:val="00E6699F"/>
    <w:rsid w:val="00E705CF"/>
    <w:rsid w:val="00E84818"/>
    <w:rsid w:val="00E9077B"/>
    <w:rsid w:val="00E91755"/>
    <w:rsid w:val="00E91C0E"/>
    <w:rsid w:val="00E96738"/>
    <w:rsid w:val="00E96D11"/>
    <w:rsid w:val="00EB183A"/>
    <w:rsid w:val="00EB43F2"/>
    <w:rsid w:val="00EB7BDD"/>
    <w:rsid w:val="00EC5A27"/>
    <w:rsid w:val="00EE05CE"/>
    <w:rsid w:val="00EE4EC3"/>
    <w:rsid w:val="00EF0B1A"/>
    <w:rsid w:val="00EF6F5E"/>
    <w:rsid w:val="00EF7E22"/>
    <w:rsid w:val="00F013E9"/>
    <w:rsid w:val="00F13A3A"/>
    <w:rsid w:val="00F16B07"/>
    <w:rsid w:val="00F16DB8"/>
    <w:rsid w:val="00F2208E"/>
    <w:rsid w:val="00F251CB"/>
    <w:rsid w:val="00F32F0D"/>
    <w:rsid w:val="00F33643"/>
    <w:rsid w:val="00F33D49"/>
    <w:rsid w:val="00F36BD2"/>
    <w:rsid w:val="00F36DE8"/>
    <w:rsid w:val="00F406B9"/>
    <w:rsid w:val="00F40860"/>
    <w:rsid w:val="00F420B0"/>
    <w:rsid w:val="00F45C52"/>
    <w:rsid w:val="00F45F19"/>
    <w:rsid w:val="00F53445"/>
    <w:rsid w:val="00F65512"/>
    <w:rsid w:val="00F66CDA"/>
    <w:rsid w:val="00F67B77"/>
    <w:rsid w:val="00F71986"/>
    <w:rsid w:val="00F86B45"/>
    <w:rsid w:val="00F86BFC"/>
    <w:rsid w:val="00F9144D"/>
    <w:rsid w:val="00F918ED"/>
    <w:rsid w:val="00FA2B3E"/>
    <w:rsid w:val="00FA2F0B"/>
    <w:rsid w:val="00FC03C6"/>
    <w:rsid w:val="00FC4E0F"/>
    <w:rsid w:val="00FC52E0"/>
    <w:rsid w:val="00FC5714"/>
    <w:rsid w:val="00FC6389"/>
    <w:rsid w:val="00FC757D"/>
    <w:rsid w:val="00FD57A8"/>
    <w:rsid w:val="00FE6DDF"/>
    <w:rsid w:val="00FF5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70EE6BE-65D3-4D7B-9924-2B20520A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45941</TotalTime>
  <Pages>32</Pages>
  <Words>6447</Words>
  <Characters>36749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2021-12-14T06:28:00Z</dcterms:created>
  <dcterms:modified xsi:type="dcterms:W3CDTF">2022-02-05T09:22:00Z</dcterms:modified>
</cp:coreProperties>
</file>