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/>
          <w:color w:val="17365D"/>
          <w:sz w:val="44"/>
        </w:rPr>
        <w:t>Adatkezelési tájékoztató</w:t>
      </w:r>
    </w:p>
    <w:p>
      <w:pPr>
        <w:spacing w:after="280"/>
      </w:pPr>
      <w:r>
        <w:rPr>
          <w:rFonts w:ascii="Arial" w:hAnsi="Arial"/>
          <w:color w:val="595959"/>
          <w:sz w:val="22"/>
        </w:rPr>
        <w:t>Közvetlen adatgyűjtéshez - jogi felülvizsgálati tervezet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Szervezet</w:t>
              <w:br/>
              <w:t>{{company.legal_name}}</w:t>
            </w:r>
          </w:p>
        </w:tc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Verzió</w:t>
              <w:br/>
              <w:t>{{document.version}}</w:t>
            </w:r>
          </w:p>
        </w:tc>
      </w:tr>
      <w:tr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Hatálybalépés</w:t>
              <w:br/>
              <w:t>{{document.effective_date}}</w:t>
            </w:r>
          </w:p>
        </w:tc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Dokumentumgazda</w:t>
              <w:br/>
              <w:t>{{document.owner_name}}</w:t>
            </w:r>
          </w:p>
        </w:tc>
      </w:tr>
      <w:tr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Jóváhagyó</w:t>
              <w:br/>
              <w:t>{{document.approved_by}}</w:t>
            </w:r>
          </w:p>
        </w:tc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Felülvizsgálat</w:t>
              <w:br/>
              <w:t>{{document.review_date}}</w:t>
            </w:r>
          </w:p>
        </w:tc>
      </w:tr>
    </w:tbl>
    <w:p/>
    <w:p>
      <w:pPr>
        <w:pStyle w:val="Heading1"/>
      </w:pPr>
      <w:r>
        <w:t>1. Ki kezeli az adatokat</w:t>
      </w:r>
    </w:p>
    <w:p>
      <w:r>
        <w:t>Adatkezelő: {{company.legal_name}}; székhely: {{company.registered_office}}.</w:t>
      </w:r>
    </w:p>
    <w:p>
      <w:pPr>
        <w:pStyle w:val="Heading1"/>
      </w:pPr>
      <w:r>
        <w:t>2. Az adatkezelés célja és jogalapja</w:t>
      </w:r>
    </w:p>
    <w:p>
      <w:r>
        <w:t>Cél: {{privacy.processing_purpose}}. Jogalap: {{privacy.legal_basis}}.</w:t>
      </w:r>
    </w:p>
    <w:p>
      <w:pPr>
        <w:pStyle w:val="Heading1"/>
      </w:pPr>
      <w:r>
        <w:t>3. Érintetti jogok és jogorvoslat</w:t>
      </w:r>
    </w:p>
    <w:p>
      <w:r>
        <w:t>Az érintett a rá vonatkozó jogokat az adatkezelőnél gyakorolhatja. A konkrét tájékoztató tartalmát a tényleges adatkezeléshez kell igazítani.</w:t>
      </w:r>
    </w:p>
    <w:p>
      <w:pPr>
        <w:pStyle w:val="Heading1"/>
      </w:pPr>
      <w:r>
        <w:t>4. Kapcsolat</w:t>
      </w:r>
    </w:p>
    <w:p>
      <w:r>
        <w:t>A kérelmek fogadására kijelölt kapcsolattartót és elérhetőséget a végleges, jóváhagyott változatban kell rögzíteni.</w:t>
      </w:r>
    </w:p>
    <w:p>
      <w:pPr>
        <w:pStyle w:val="Heading1"/>
      </w:pPr>
      <w:r>
        <w:t>Jóváhagyás</w:t>
      </w:r>
    </w:p>
    <w:p>
      <w:r>
        <w:t>Jóváhagyó: {{document.approved_by}}</w:t>
        <w:br/>
        <w:t>Dátum: {{document.effective_date}}</w:t>
        <w:br/>
        <w:t>Aláírás: ______________________________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91" w:bottom="96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6464"/>
        <w:sz w:val="16"/>
      </w:rPr>
      <w:t xml:space="preserve">LEGAL_REVIEW_REQUIRED | Belső használatra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46464"/>
        <w:sz w:val="16"/>
      </w:rPr>
      <w:t>ADMINICULUM | JOGI FELÜLVIZSGÁLATI TERVEZET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