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55FA" w14:textId="764A165B" w:rsidR="006F52E2" w:rsidRPr="00912A2E" w:rsidRDefault="00F73B98" w:rsidP="00015226">
      <w:pPr>
        <w:pStyle w:val="BodyText"/>
        <w:spacing w:line="276" w:lineRule="auto" w:before="0" w:after="120"/>
        <w:jc w:val="center"/>
        <w:rPr>
          <w:b/>
          <w:bCs/>
          <w:sz w:val="36"/>
          <w:szCs w:val="36"/>
        </w:rPr>
      </w:pPr>
      <w:r>
        <w:rPr>
          <w:rFonts w:ascii="Times New Roman" w:hAnsi="Times New Roman"/>
          <w:b/>
          <w:i w:val="0"/>
          <w:color w:val="000000"/>
          <w:sz w:val="30"/>
        </w:rPr>
        <w:t>ON-DEVICE PERSONALIZED HEALTH EVENT PREDICTION USING TINYML AND ON-DEVICE SMALL LANGUAGE MODELS FOR PRIVACY-PRESERVING HEALTH ANALYTICS</w:t>
      </w:r>
    </w:p>
    <w:p w14:paraId="7B063940" w14:textId="5A031D03" w:rsidR="001E6476" w:rsidRPr="00912A2E" w:rsidRDefault="00C4300D" w:rsidP="00912A2E">
      <w:pPr>
        <w:pStyle w:val="BodyText"/>
        <w:spacing w:line="240" w:lineRule="auto" w:before="0" w:after="0"/>
        <w:jc w:val="center"/>
        <w:rPr>
          <w:b/>
          <w:bCs/>
        </w:rPr>
      </w:pPr>
      <w:r/>
    </w:p>
    <w:p w14:paraId="520536CD" w14:textId="77777777" w:rsidR="006635B3" w:rsidRDefault="006635B3" w:rsidP="001E6476">
      <w:pPr>
        <w:spacing w:before="0" w:after="0" w:line="240" w:lineRule="auto"/>
        <w:ind w:right="88"/>
        <w:jc w:val="center"/>
        <w:rPr>
          <w:i/>
          <w:sz w:val="28"/>
        </w:rPr>
      </w:pPr>
      <w:r/>
    </w:p>
    <w:p w14:paraId="658D9DBE" w14:textId="531EECAA" w:rsidR="009601A4" w:rsidRPr="009601A4" w:rsidRDefault="009601A4" w:rsidP="009601A4">
      <w:pPr>
        <w:pStyle w:val="BodyText"/>
        <w:spacing w:before="80" w:after="40"/>
        <w:jc w:val="center"/>
        <w:rPr>
          <w:b/>
          <w:bCs/>
          <w:iCs/>
          <w:sz w:val="32"/>
          <w:szCs w:val="32"/>
        </w:rPr>
      </w:pPr>
      <w:r>
        <w:rPr>
          <w:rFonts w:ascii="Times New Roman" w:hAnsi="Times New Roman"/>
          <w:b/>
          <w:i w:val="0"/>
          <w:color w:val="000000"/>
          <w:sz w:val="26"/>
        </w:rPr>
        <w:t>A Project Report</w:t>
      </w:r>
    </w:p>
    <w:p w14:paraId="04A9305D" w14:textId="767163DA" w:rsidR="001E6476" w:rsidRDefault="009601A4" w:rsidP="009601A4">
      <w:pPr>
        <w:pStyle w:val="BodyText"/>
        <w:spacing w:before="40" w:after="40"/>
        <w:jc w:val="center"/>
        <w:rPr>
          <w:i/>
          <w:sz w:val="30"/>
        </w:rPr>
      </w:pPr>
      <w:r>
        <w:rPr>
          <w:rFonts w:ascii="Times New Roman" w:hAnsi="Times New Roman"/>
          <w:b w:val="0"/>
          <w:i/>
          <w:color w:val="000000"/>
          <w:sz w:val="24"/>
        </w:rPr>
        <w:t>Submitted by</w:t>
      </w:r>
    </w:p>
    <w:p w14:paraId="10AC6025" w14:textId="77777777" w:rsidR="009601A4" w:rsidRDefault="009601A4" w:rsidP="009601A4">
      <w:pPr>
        <w:pStyle w:val="BodyText"/>
        <w:spacing w:before="0" w:after="0" w:line="240" w:lineRule="auto"/>
        <w:jc w:val="center"/>
        <w:rPr>
          <w:i/>
          <w:sz w:val="30"/>
        </w:rPr>
      </w:pPr>
      <w:r/>
    </w:p>
    <w:p w14:paraId="053E6D85" w14:textId="77777777" w:rsidR="009601A4" w:rsidRPr="00912A2E" w:rsidRDefault="009601A4" w:rsidP="009601A4">
      <w:pPr>
        <w:pStyle w:val="Heading2"/>
        <w:tabs>
          <w:tab w:val="left" w:pos="2292"/>
        </w:tabs>
        <w:spacing w:line="240" w:lineRule="auto" w:before="20" w:after="20"/>
        <w:ind w:left="0" w:right="88" w:firstLine="0"/>
        <w:jc w:val="center"/>
        <w:rPr>
          <w:sz w:val="28"/>
          <w:szCs w:val="28"/>
        </w:rPr>
      </w:pPr>
      <w:r>
        <w:rPr>
          <w:rFonts w:ascii="Times New Roman" w:hAnsi="Times New Roman"/>
          <w:b/>
          <w:i w:val="0"/>
          <w:color w:val="000000"/>
          <w:sz w:val="24"/>
        </w:rPr>
        <w:t>A. Jathin Reddy (122311520105)</w:t>
      </w:r>
    </w:p>
    <w:p w14:paraId="46FC2A15" w14:textId="77777777" w:rsidR="009601A4" w:rsidRPr="00912A2E" w:rsidRDefault="009601A4" w:rsidP="009601A4">
      <w:pPr>
        <w:tabs>
          <w:tab w:val="left" w:pos="2309"/>
        </w:tabs>
        <w:spacing w:line="240" w:lineRule="auto" w:before="20" w:after="80"/>
        <w:ind w:right="86"/>
        <w:jc w:val="center"/>
        <w:rPr>
          <w:b/>
          <w:sz w:val="28"/>
          <w:szCs w:val="28"/>
        </w:rPr>
      </w:pPr>
      <w:r>
        <w:rPr>
          <w:rFonts w:ascii="Times New Roman" w:hAnsi="Times New Roman"/>
          <w:b/>
          <w:i w:val="0"/>
          <w:color w:val="000000"/>
          <w:sz w:val="24"/>
        </w:rPr>
        <w:t>K. Pranay Kumar (122311520133)</w:t>
      </w:r>
    </w:p>
    <w:p w14:paraId="52E74C42" w14:textId="77777777" w:rsidR="009601A4" w:rsidRPr="00912A2E" w:rsidRDefault="009601A4" w:rsidP="009601A4">
      <w:pPr>
        <w:tabs>
          <w:tab w:val="left" w:pos="2309"/>
        </w:tabs>
        <w:spacing w:line="240" w:lineRule="auto" w:before="0" w:after="0"/>
        <w:ind w:right="86"/>
        <w:jc w:val="center"/>
        <w:rPr>
          <w:b/>
          <w:sz w:val="28"/>
          <w:szCs w:val="28"/>
        </w:rPr>
      </w:pPr>
      <w:r/>
    </w:p>
    <w:p w14:paraId="0E6557A5" w14:textId="77777777" w:rsidR="009601A4" w:rsidRPr="00912A2E" w:rsidRDefault="009601A4" w:rsidP="009601A4">
      <w:pPr>
        <w:tabs>
          <w:tab w:val="left" w:pos="2309"/>
        </w:tabs>
        <w:spacing w:line="240" w:lineRule="auto" w:before="0" w:after="0"/>
        <w:ind w:right="86"/>
        <w:jc w:val="center"/>
        <w:rPr>
          <w:b/>
          <w:sz w:val="28"/>
          <w:szCs w:val="28"/>
        </w:rPr>
      </w:pPr>
      <w:r/>
    </w:p>
    <w:p w14:paraId="5089DEF6" w14:textId="16FA68F8" w:rsidR="009601A4" w:rsidRDefault="009601A4" w:rsidP="009601A4">
      <w:pPr>
        <w:pStyle w:val="BodyText"/>
        <w:spacing w:before="40" w:after="20"/>
        <w:jc w:val="center"/>
        <w:rPr>
          <w:i/>
          <w:sz w:val="28"/>
          <w:szCs w:val="22"/>
        </w:rPr>
      </w:pPr>
      <w:r>
        <w:rPr>
          <w:rFonts w:ascii="Times New Roman" w:hAnsi="Times New Roman"/>
          <w:b w:val="0"/>
          <w:i/>
          <w:color w:val="000000"/>
          <w:sz w:val="22"/>
        </w:rPr>
        <w:t>in partial fulfillment for the award of the degree</w:t>
      </w:r>
    </w:p>
    <w:p w14:paraId="597F776C" w14:textId="77777777" w:rsidR="009601A4" w:rsidRDefault="009601A4" w:rsidP="009601A4">
      <w:pPr>
        <w:pStyle w:val="BodyText"/>
        <w:spacing w:before="0" w:after="0" w:line="240" w:lineRule="auto"/>
        <w:jc w:val="center"/>
        <w:rPr>
          <w:i/>
          <w:sz w:val="28"/>
          <w:szCs w:val="22"/>
        </w:rPr>
      </w:pPr>
      <w:r/>
    </w:p>
    <w:p w14:paraId="59A51A7C" w14:textId="38A97F25" w:rsidR="009601A4" w:rsidRDefault="009601A4" w:rsidP="009601A4">
      <w:pPr>
        <w:pStyle w:val="BodyText"/>
        <w:spacing w:before="0" w:after="20"/>
        <w:jc w:val="center"/>
        <w:rPr>
          <w:i/>
          <w:sz w:val="28"/>
          <w:szCs w:val="22"/>
        </w:rPr>
      </w:pPr>
      <w:r>
        <w:rPr>
          <w:rFonts w:ascii="Times New Roman" w:hAnsi="Times New Roman"/>
          <w:b w:val="0"/>
          <w:i/>
          <w:color w:val="000000"/>
          <w:sz w:val="22"/>
        </w:rPr>
        <w:t>of</w:t>
      </w:r>
    </w:p>
    <w:p w14:paraId="362B5D5D" w14:textId="77777777" w:rsidR="009601A4" w:rsidRDefault="009601A4" w:rsidP="009601A4">
      <w:pPr>
        <w:pStyle w:val="BodyText"/>
        <w:spacing w:before="0" w:after="0" w:line="240" w:lineRule="auto"/>
        <w:jc w:val="center"/>
        <w:rPr>
          <w:i/>
          <w:sz w:val="30"/>
        </w:rPr>
      </w:pPr>
      <w:r/>
    </w:p>
    <w:p w14:paraId="69B10CBD" w14:textId="6D70EDC9" w:rsidR="001E6476" w:rsidRPr="00912A2E" w:rsidRDefault="006635B3" w:rsidP="00E2783D">
      <w:pPr>
        <w:pStyle w:val="BodyText"/>
        <w:spacing w:before="20" w:after="20"/>
        <w:jc w:val="center"/>
        <w:rPr>
          <w:b/>
          <w:bCs/>
          <w:iCs/>
          <w:sz w:val="32"/>
          <w:szCs w:val="32"/>
        </w:rPr>
      </w:pPr>
      <w:r>
        <w:rPr>
          <w:rFonts w:ascii="Times New Roman" w:hAnsi="Times New Roman"/>
          <w:b/>
          <w:i w:val="0"/>
          <w:color w:val="000000"/>
          <w:sz w:val="26"/>
        </w:rPr>
        <w:t>Bachelor of Technology</w:t>
      </w:r>
    </w:p>
    <w:p w14:paraId="3AB16AF6" w14:textId="6FFDBEC4" w:rsidR="006635B3" w:rsidRPr="00912A2E" w:rsidRDefault="006635B3" w:rsidP="00E2783D">
      <w:pPr>
        <w:spacing w:after="20" w:before="0"/>
        <w:ind w:right="82"/>
        <w:jc w:val="center"/>
        <w:rPr>
          <w:iCs/>
          <w:sz w:val="32"/>
          <w:szCs w:val="32"/>
        </w:rPr>
      </w:pPr>
      <w:r>
        <w:rPr>
          <w:rFonts w:ascii="Times New Roman" w:hAnsi="Times New Roman"/>
          <w:b w:val="0"/>
          <w:i w:val="0"/>
          <w:color w:val="000000"/>
          <w:sz w:val="22"/>
        </w:rPr>
        <w:t>in</w:t>
      </w:r>
    </w:p>
    <w:p w14:paraId="77F136B9" w14:textId="0A2AB6D2" w:rsidR="006635B3" w:rsidRPr="001C20CF" w:rsidRDefault="006635B3" w:rsidP="001C20CF">
      <w:pPr>
        <w:spacing w:after="80" w:before="20"/>
        <w:ind w:right="90"/>
        <w:jc w:val="center"/>
        <w:rPr>
          <w:b/>
          <w:sz w:val="32"/>
          <w:szCs w:val="32"/>
        </w:rPr>
      </w:pPr>
      <w:r>
        <w:rPr>
          <w:rFonts w:ascii="Times New Roman" w:hAnsi="Times New Roman"/>
          <w:b/>
          <w:i w:val="0"/>
          <w:color w:val="000000"/>
          <w:sz w:val="26"/>
        </w:rPr>
        <w:t>Computer Sciences &amp; Engineering</w:t>
      </w:r>
    </w:p>
    <w:p w14:paraId="3E64C1C6" w14:textId="6E0C613E" w:rsidR="001E6476" w:rsidRPr="009601A4" w:rsidRDefault="001E6476" w:rsidP="009601A4">
      <w:pPr>
        <w:pStyle w:val="BodyText"/>
        <w:spacing w:before="40" w:after="20"/>
        <w:jc w:val="center"/>
        <w:rPr>
          <w:i/>
          <w:sz w:val="30"/>
        </w:rPr>
      </w:pPr>
      <w:r>
        <w:rPr>
          <w:rFonts w:ascii="Times New Roman" w:hAnsi="Times New Roman"/>
          <w:b w:val="0"/>
          <w:i/>
          <w:color w:val="000000"/>
          <w:sz w:val="24"/>
        </w:rPr>
        <w:t>Under the Guidance of</w:t>
      </w:r>
    </w:p>
    <w:p w14:paraId="0BE1CE18" w14:textId="77777777" w:rsidR="00B10F3D" w:rsidRPr="00641901" w:rsidRDefault="00B10F3D" w:rsidP="00912A2E">
      <w:pPr>
        <w:spacing w:before="0" w:after="0" w:line="240" w:lineRule="auto"/>
        <w:ind w:right="86"/>
        <w:jc w:val="center"/>
        <w:rPr>
          <w:b/>
          <w:bCs/>
          <w:iCs/>
          <w:sz w:val="32"/>
          <w:szCs w:val="32"/>
        </w:rPr>
      </w:pPr>
      <w:r/>
    </w:p>
    <w:p w14:paraId="3A6A9236" w14:textId="4EC19AEF" w:rsidR="001E6476" w:rsidRPr="00641901" w:rsidRDefault="00C4300D" w:rsidP="00912A2E">
      <w:pPr>
        <w:pStyle w:val="Heading2"/>
        <w:spacing w:before="20" w:after="80" w:line="252" w:lineRule="auto"/>
        <w:ind w:left="0" w:right="86" w:firstLine="0"/>
        <w:jc w:val="center"/>
        <w:rPr>
          <w:sz w:val="32"/>
          <w:szCs w:val="32"/>
        </w:rPr>
      </w:pPr>
      <w:r>
        <w:rPr>
          <w:rFonts w:ascii="Times New Roman" w:hAnsi="Times New Roman"/>
          <w:b/>
          <w:i w:val="0"/>
          <w:color w:val="000000"/>
          <w:sz w:val="24"/>
        </w:rPr>
        <w:t>Dr. Thirumalesu.K</w:t>
        <w:br/>
        <w:t>Assistant Professor</w:t>
      </w:r>
    </w:p>
    <w:p w14:paraId="2577EDD2" w14:textId="13C8EB6A" w:rsidR="001E6476" w:rsidRDefault="009601A4" w:rsidP="009601A4">
      <w:pPr>
        <w:pStyle w:val="Heading2"/>
        <w:spacing w:before="80" w:after="80"/>
        <w:ind w:left="0" w:right="86" w:firstLine="0"/>
        <w:jc w:val="center"/>
        <w:rPr>
          <w:b w:val="0"/>
          <w:sz w:val="26"/>
        </w:rPr>
      </w:pPr>
      <w: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508760" cy="1508760"/>
                    </a:xfrm>
                    <a:prstGeom prst="rect"/>
                  </pic:spPr>
                </pic:pic>
              </a:graphicData>
            </a:graphic>
          </wp:inline>
        </w:drawing>
      </w:r>
    </w:p>
    <w:p w14:paraId="04EB60B8" w14:textId="26DA5FCB" w:rsidR="001E6476" w:rsidRPr="001C20CF" w:rsidRDefault="00912A2E" w:rsidP="00912A2E">
      <w:pPr>
        <w:spacing w:before="40" w:after="20"/>
        <w:ind w:right="90"/>
        <w:jc w:val="center"/>
        <w:rPr>
          <w:b/>
          <w:sz w:val="32"/>
          <w:szCs w:val="32"/>
        </w:rPr>
      </w:pPr>
      <w:r>
        <w:rPr>
          <w:rFonts w:ascii="Times New Roman" w:hAnsi="Times New Roman"/>
          <w:b/>
          <w:i w:val="0"/>
          <w:color w:val="000000"/>
          <w:sz w:val="26"/>
        </w:rPr>
        <w:t>SCHOOL OF TECHNOLOGY</w:t>
      </w:r>
    </w:p>
    <w:p w14:paraId="61B1A7EF" w14:textId="10BBA80D" w:rsidR="001C20CF" w:rsidRPr="001C20CF" w:rsidRDefault="001C20CF" w:rsidP="00912A2E">
      <w:pPr>
        <w:spacing w:before="0" w:after="20"/>
        <w:ind w:right="90"/>
        <w:jc w:val="center"/>
        <w:rPr>
          <w:b/>
          <w:sz w:val="32"/>
          <w:szCs w:val="32"/>
        </w:rPr>
      </w:pPr>
      <w:r>
        <w:rPr>
          <w:rFonts w:ascii="Times New Roman" w:hAnsi="Times New Roman"/>
          <w:b/>
          <w:i w:val="0"/>
          <w:color w:val="000000"/>
          <w:sz w:val="26"/>
        </w:rPr>
        <w:t>DEPARTMENT OF COMPUTER SCIENCE &amp; ENGINEERING</w:t>
      </w:r>
    </w:p>
    <w:p w14:paraId="6DF100F5" w14:textId="43C5D597" w:rsidR="006635B3" w:rsidRPr="001C20CF" w:rsidRDefault="00912A2E" w:rsidP="00912A2E">
      <w:pPr>
        <w:spacing w:before="0" w:after="80"/>
        <w:ind w:right="90"/>
        <w:jc w:val="center"/>
        <w:rPr>
          <w:b/>
          <w:sz w:val="32"/>
          <w:szCs w:val="32"/>
        </w:rPr>
      </w:pPr>
      <w:r>
        <w:rPr>
          <w:rFonts w:ascii="Times New Roman" w:hAnsi="Times New Roman"/>
          <w:b/>
          <w:i w:val="0"/>
          <w:color w:val="000000"/>
          <w:sz w:val="26"/>
        </w:rPr>
        <w:t>THE APOLLO UNIVERSITY, CHITTOOR</w:t>
      </w:r>
    </w:p>
    <w:p w14:paraId="6E49D274" w14:textId="77777777" w:rsidR="00D629C7" w:rsidRDefault="00D629C7" w:rsidP="00B10F3D">
      <w:pPr>
        <w:pStyle w:val="Heading2"/>
        <w:spacing w:before="0" w:after="0" w:line="240" w:lineRule="auto"/>
        <w:ind w:left="0" w:right="86" w:firstLine="0"/>
        <w:rPr>
          <w:b w:val="0"/>
          <w:bCs w:val="0"/>
        </w:rPr>
      </w:pPr>
      <w:r/>
    </w:p>
    <w:p w14:paraId="20F4FECF" w14:textId="4F3CFEB2" w:rsidR="006635B3" w:rsidRPr="00B10F3D" w:rsidRDefault="00D81114" w:rsidP="0042608F">
      <w:pPr>
        <w:pStyle w:val="Heading2"/>
        <w:spacing w:before="40" w:after="0"/>
        <w:ind w:left="0" w:right="86" w:firstLine="0"/>
        <w:jc w:val="center"/>
        <w:rPr>
          <w:sz w:val="26"/>
          <w:szCs w:val="26"/>
        </w:rPr>
        <w:sectPr w:rsidR="006635B3" w:rsidRPr="00B10F3D" w:rsidSect="003022DE">
          <w:footerReference w:type="even" r:id="rId9"/>
          <w:footerReference w:type="default" r:id="rId10"/>
          <w:footerReference w:type="first" r:id="rId11"/>
          <w:pgSz w:w="11910" w:h="16840"/>
          <w:pgMar w:top="1440" w:right="1080" w:bottom="1440" w:left="1080" w:header="720" w:footer="720" w:gutter="0"/>
          <w:pgNumType w:fmt="lowerRoman" w:start="1"/>
          <w:cols w:space="720"/>
          <w:docGrid w:linePitch="299"/>
        </w:sectPr>
      </w:pPr>
      <w:r>
        <w:rPr>
          <w:rFonts w:ascii="Times New Roman" w:hAnsi="Times New Roman"/>
          <w:b/>
          <w:i w:val="0"/>
          <w:color w:val="000000"/>
          <w:sz w:val="24"/>
        </w:rPr>
        <w:t>April, 2026</w:t>
      </w:r>
    </w:p>
    <w:p w14:paraId="1DECD322" w14:textId="77777777" w:rsidR="007A7997" w:rsidRDefault="007A7997" w:rsidP="00354E5D">
      <w:pPr>
        <w:spacing w:before="86"/>
        <w:ind w:right="543"/>
        <w:jc w:val="center"/>
        <w:rPr>
          <w:b/>
          <w:sz w:val="32"/>
          <w:szCs w:val="28"/>
        </w:rPr>
      </w:pPr>
    </w:p>
    <w:p w14:paraId="29090377" w14:textId="4790ED4F" w:rsidR="00354E5D" w:rsidRPr="003E1321" w:rsidRDefault="00354E5D" w:rsidP="00354E5D">
      <w:pPr>
        <w:spacing w:before="86"/>
        <w:ind w:right="543"/>
        <w:jc w:val="center"/>
        <w:rPr>
          <w:b/>
          <w:sz w:val="32"/>
          <w:szCs w:val="28"/>
        </w:rPr>
      </w:pPr>
      <w:r w:rsidRPr="003E1321">
        <w:rPr>
          <w:b/>
          <w:sz w:val="32"/>
          <w:szCs w:val="28"/>
        </w:rPr>
        <w:t>DECLARATION</w:t>
      </w:r>
    </w:p>
    <w:p w14:paraId="683B8F0F" w14:textId="77777777" w:rsidR="001E6476" w:rsidRPr="00943754" w:rsidRDefault="001E6476" w:rsidP="001E6476">
      <w:pPr>
        <w:pStyle w:val="BodyText"/>
        <w:spacing w:before="7"/>
        <w:rPr>
          <w:b/>
          <w:sz w:val="41"/>
          <w:u w:val="single"/>
        </w:rPr>
      </w:pPr>
    </w:p>
    <w:p w14:paraId="2E66CB05" w14:textId="77777777" w:rsidR="001E6476" w:rsidRDefault="001E6476" w:rsidP="001E6476">
      <w:pPr>
        <w:pStyle w:val="BodyText"/>
        <w:spacing w:before="6"/>
        <w:rPr>
          <w:b/>
          <w:sz w:val="18"/>
        </w:rPr>
      </w:pPr>
    </w:p>
    <w:p w14:paraId="38875C54" w14:textId="12028688" w:rsidR="001E6476" w:rsidRDefault="00354E5D" w:rsidP="00354E5D">
      <w:pPr>
        <w:pStyle w:val="BodyText"/>
        <w:spacing w:before="90" w:line="360" w:lineRule="auto"/>
        <w:ind w:left="305" w:right="902" w:firstLine="415"/>
        <w:jc w:val="both"/>
      </w:pPr>
      <w:r>
        <w:rPr>
          <w:rFonts w:ascii="Times New Roman" w:hAnsi="Times New Roman"/>
          <w:b w:val="0"/>
          <w:i w:val="0"/>
          <w:color w:val="000000"/>
          <w:sz w:val="24"/>
        </w:rPr>
        <w:t xml:space="preserve">   I hereby declare that the project entitled “ON-DEVICE PERSONALIZED HEALTH EVENT PREDICTION USING TINYML AND ON-DEVICE SMALL LANGUAGE MODELS FOR PRIVACY-PRESERVING HEALTH ANALYTICS” submitted by us, for the award of the degree of Bachelor of Technology in Computer Sciences &amp; Engineering, School of Technology to The Apollo University is a record of bonafide work carried out by us under the supervision of “Dr. Thirumalesu.K”.</w:t>
      </w:r>
    </w:p>
    <w:p w14:paraId="3A35F565" w14:textId="47A03A82" w:rsidR="006A1765" w:rsidRPr="009601A4" w:rsidRDefault="00354E5D" w:rsidP="009601A4">
      <w:pPr>
        <w:pStyle w:val="BodyText"/>
        <w:spacing w:before="161" w:line="360" w:lineRule="auto"/>
        <w:ind w:left="305" w:right="904" w:firstLine="415"/>
        <w:jc w:val="both"/>
      </w:pPr>
      <w:r>
        <w:rPr>
          <w:rFonts w:ascii="Times New Roman" w:hAnsi="Times New Roman"/>
          <w:b w:val="0"/>
          <w:i w:val="0"/>
          <w:color w:val="000000"/>
          <w:sz w:val="24"/>
        </w:rPr>
        <w:t xml:space="preserve">   We further declare that the work reported in this thesis has not been submitted and will not be submitted, either in part or in full, for the award of any other degree or diploma in this institute or any other institute or university.</w:t>
      </w:r>
    </w:p>
    <w:p w14:paraId="7153D7AE" w14:textId="77777777" w:rsidR="006A1765" w:rsidRDefault="006A1765" w:rsidP="006A1765">
      <w:pPr>
        <w:pStyle w:val="BodyText"/>
        <w:spacing w:before="10" w:line="360" w:lineRule="auto"/>
        <w:ind w:right="559"/>
        <w:jc w:val="center"/>
        <w:rPr>
          <w:bCs/>
        </w:rPr>
      </w:pPr>
    </w:p>
    <w:p w14:paraId="37228201" w14:textId="5439C844" w:rsidR="001E6476" w:rsidRPr="006F52E2" w:rsidRDefault="006A1765" w:rsidP="006A1765">
      <w:pPr>
        <w:pStyle w:val="BodyText"/>
        <w:spacing w:before="10" w:line="360" w:lineRule="auto"/>
        <w:ind w:right="559"/>
        <w:jc w:val="center"/>
        <w:rPr>
          <w:bCs/>
        </w:rPr>
      </w:pPr>
      <w:r>
        <w:rPr>
          <w:rFonts w:ascii="Times New Roman" w:hAnsi="Times New Roman"/>
          <w:b/>
          <w:i w:val="0"/>
          <w:color w:val="000000"/>
          <w:sz w:val="24"/>
        </w:rPr>
        <w:t xml:space="preserve">                                                     Signature of the Candidate(s) with names</w:t>
      </w:r>
    </w:p>
    <w:p w14:paraId="4436C6F1" w14:textId="66B595B7" w:rsidR="00C4300D" w:rsidRPr="006F52E2" w:rsidRDefault="006A1765" w:rsidP="006A1765">
      <w:pPr>
        <w:pStyle w:val="BodyText"/>
        <w:spacing w:before="10" w:line="360" w:lineRule="auto"/>
        <w:rPr>
          <w:bCs/>
        </w:rPr>
      </w:pPr>
      <w:r>
        <w:rPr>
          <w:rFonts w:ascii="Times New Roman" w:hAnsi="Times New Roman"/>
          <w:b w:val="0"/>
          <w:i w:val="0"/>
          <w:color w:val="000000"/>
          <w:sz w:val="24"/>
        </w:rPr>
        <w:t xml:space="preserve">                                                                           1. A. Jathin Reddy (122311520105)</w:t>
      </w:r>
    </w:p>
    <w:p w14:paraId="50F4E1A7" w14:textId="2A0F7793" w:rsidR="00C4300D" w:rsidRPr="006F52E2" w:rsidRDefault="006A1765" w:rsidP="006A1765">
      <w:pPr>
        <w:pStyle w:val="BodyText"/>
        <w:spacing w:before="10" w:line="360" w:lineRule="auto"/>
        <w:rPr>
          <w:bCs/>
        </w:rPr>
      </w:pPr>
      <w:r>
        <w:rPr>
          <w:rFonts w:ascii="Times New Roman" w:hAnsi="Times New Roman"/>
          <w:b w:val="0"/>
          <w:i w:val="0"/>
          <w:color w:val="000000"/>
          <w:sz w:val="24"/>
        </w:rPr>
        <w:t xml:space="preserve">                                                                           2. K. Pranay Kumar (122311520133)</w:t>
      </w:r>
    </w:p>
    <w:p w14:paraId="0F4328B9" w14:textId="7E9BF904" w:rsidR="009601A4" w:rsidRDefault="00C4300D" w:rsidP="006A1765">
      <w:pPr>
        <w:pStyle w:val="BodyText"/>
        <w:spacing w:before="10" w:line="360" w:lineRule="auto"/>
        <w:jc w:val="center"/>
        <w:rPr>
          <w:b/>
          <w:bCs/>
        </w:rPr>
      </w:pPr>
      <w:r>
        <w:rPr>
          <w:b/>
          <w:bCs/>
        </w:rPr>
        <w:tab/>
      </w:r>
    </w:p>
    <w:p w14:paraId="1E7DEED7" w14:textId="77777777" w:rsidR="009601A4" w:rsidRDefault="009601A4" w:rsidP="009601A4">
      <w:pPr>
        <w:pStyle w:val="BodyText"/>
        <w:spacing w:line="360" w:lineRule="auto"/>
        <w:ind w:left="305"/>
        <w:jc w:val="both"/>
      </w:pPr>
      <w:r>
        <w:rPr>
          <w:rFonts w:ascii="Times New Roman" w:hAnsi="Times New Roman"/>
          <w:b/>
          <w:i w:val="0"/>
          <w:color w:val="000000"/>
          <w:sz w:val="24"/>
        </w:rPr>
        <w:t>Place</w:t>
        <w:tab/>
        <w:t>: Chittoor</w:t>
      </w:r>
    </w:p>
    <w:p w14:paraId="60407955" w14:textId="77777777" w:rsidR="009601A4" w:rsidRDefault="009601A4" w:rsidP="009601A4">
      <w:pPr>
        <w:pStyle w:val="BodyText"/>
        <w:spacing w:before="10" w:line="360" w:lineRule="auto"/>
        <w:rPr>
          <w:sz w:val="25"/>
        </w:rPr>
      </w:pPr>
      <w:r>
        <w:rPr>
          <w:rFonts w:ascii="Times New Roman" w:hAnsi="Times New Roman"/>
          <w:b/>
          <w:i w:val="0"/>
          <w:color w:val="000000"/>
          <w:sz w:val="24"/>
        </w:rPr>
        <w:t>Date</w:t>
        <w:tab/>
        <w:t>: April, 2026</w:t>
      </w:r>
    </w:p>
    <w:p w14:paraId="27804788" w14:textId="7FBCF655" w:rsidR="00C4300D" w:rsidRPr="006A1765" w:rsidRDefault="00C4300D" w:rsidP="009601A4">
      <w:pPr>
        <w:pStyle w:val="BodyText"/>
        <w:spacing w:before="10" w:line="360" w:lineRule="auto"/>
        <w:rPr>
          <w:bCs/>
        </w:rPr>
        <w:sectPr w:rsidR="00C4300D" w:rsidRPr="006A1765" w:rsidSect="003022DE">
          <w:footerReference w:type="even" r:id="rId12"/>
          <w:footerReference w:type="default" r:id="rId13"/>
          <w:footerReference w:type="first" r:id="rId14"/>
          <w:pgSz w:w="11910" w:h="16840"/>
          <w:pgMar w:top="1580" w:right="740" w:bottom="280" w:left="1680" w:header="720" w:footer="720" w:gutter="0"/>
          <w:pgNumType w:fmt="lowerRoman"/>
          <w:cols w:space="720"/>
        </w:sectPr>
      </w:pPr>
      <w:r>
        <w:rPr>
          <w:b/>
          <w:bCs/>
        </w:rPr>
        <w:tab/>
      </w:r>
      <w:r>
        <w:rPr>
          <w:b/>
          <w:bCs/>
        </w:rPr>
        <w:tab/>
      </w:r>
      <w:r>
        <w:rPr>
          <w:b/>
          <w:bCs/>
        </w:rPr>
        <w:tab/>
      </w:r>
      <w:r>
        <w:rPr>
          <w:b/>
          <w:bCs/>
        </w:rPr>
        <w:tab/>
      </w:r>
    </w:p>
    <w:p w14:paraId="34D31ED7" w14:textId="77777777" w:rsidR="00A8034D" w:rsidRPr="00912A2E" w:rsidRDefault="00A8034D" w:rsidP="00820642">
      <w:pPr>
        <w:spacing w:line="360" w:lineRule="auto"/>
        <w:ind w:right="90"/>
        <w:jc w:val="center"/>
        <w:rPr>
          <w:b/>
          <w:sz w:val="40"/>
          <w:szCs w:val="40"/>
        </w:rPr>
      </w:pPr>
      <w:r w:rsidRPr="00912A2E">
        <w:rPr>
          <w:b/>
          <w:sz w:val="40"/>
          <w:szCs w:val="40"/>
        </w:rPr>
        <w:lastRenderedPageBreak/>
        <w:t>THE APOLLO UNIVERSITY, CHITTOOR</w:t>
      </w:r>
    </w:p>
    <w:p w14:paraId="61BD0A94" w14:textId="77777777" w:rsidR="00A8034D" w:rsidRPr="00912A2E" w:rsidRDefault="00A8034D" w:rsidP="00820642">
      <w:pPr>
        <w:spacing w:line="360" w:lineRule="auto"/>
        <w:ind w:right="90"/>
        <w:jc w:val="center"/>
        <w:rPr>
          <w:b/>
          <w:sz w:val="40"/>
          <w:szCs w:val="40"/>
        </w:rPr>
      </w:pPr>
      <w:r w:rsidRPr="00912A2E">
        <w:rPr>
          <w:b/>
          <w:sz w:val="40"/>
          <w:szCs w:val="40"/>
        </w:rPr>
        <w:t>SCHOOL OF TECHNOLOGY</w:t>
      </w:r>
    </w:p>
    <w:p w14:paraId="32C4EA7E" w14:textId="77777777" w:rsidR="007A7997" w:rsidRDefault="007A7997" w:rsidP="003022DE">
      <w:pPr>
        <w:pStyle w:val="BodyText"/>
        <w:jc w:val="center"/>
        <w:rPr>
          <w:b/>
          <w:sz w:val="32"/>
          <w:szCs w:val="28"/>
        </w:rPr>
      </w:pPr>
    </w:p>
    <w:p w14:paraId="68615D99" w14:textId="77777777" w:rsidR="00820642" w:rsidRDefault="00820642" w:rsidP="003022DE">
      <w:pPr>
        <w:pStyle w:val="BodyText"/>
        <w:jc w:val="center"/>
        <w:rPr>
          <w:b/>
          <w:sz w:val="32"/>
          <w:szCs w:val="28"/>
        </w:rPr>
      </w:pPr>
    </w:p>
    <w:p w14:paraId="710C2A91" w14:textId="77777777" w:rsidR="00A8034D" w:rsidRDefault="00A8034D" w:rsidP="003022DE">
      <w:pPr>
        <w:pStyle w:val="BodyText"/>
        <w:jc w:val="center"/>
        <w:rPr>
          <w:b/>
          <w:sz w:val="32"/>
          <w:szCs w:val="28"/>
        </w:rPr>
      </w:pPr>
    </w:p>
    <w:p w14:paraId="504B503B" w14:textId="77CE1AC7" w:rsidR="001E6476" w:rsidRDefault="00A8034D" w:rsidP="00A8034D">
      <w:pPr>
        <w:pStyle w:val="BodyText"/>
        <w:spacing w:before="7"/>
        <w:jc w:val="center"/>
        <w:rPr>
          <w:b/>
          <w:sz w:val="27"/>
        </w:rPr>
      </w:pPr>
      <w:r w:rsidRPr="00A8034D">
        <w:rPr>
          <w:b/>
          <w:sz w:val="32"/>
          <w:szCs w:val="28"/>
        </w:rPr>
        <w:t>BONAFIDE CERTIFICATE</w:t>
      </w:r>
    </w:p>
    <w:p w14:paraId="58B49E3B" w14:textId="77777777" w:rsidR="007A7997" w:rsidRDefault="007A7997" w:rsidP="001E6476">
      <w:pPr>
        <w:pStyle w:val="BodyText"/>
        <w:spacing w:before="7"/>
        <w:rPr>
          <w:b/>
          <w:sz w:val="27"/>
        </w:rPr>
      </w:pPr>
    </w:p>
    <w:p w14:paraId="219DF607" w14:textId="68CB46B8" w:rsidR="009601A4" w:rsidRPr="009601A4" w:rsidRDefault="00F77762" w:rsidP="009601A4">
      <w:pPr>
        <w:pStyle w:val="BodyText"/>
        <w:spacing w:before="90" w:line="360" w:lineRule="auto"/>
        <w:ind w:left="305" w:right="390" w:firstLine="415"/>
        <w:jc w:val="both"/>
        <w:rPr>
          <w:sz w:val="28"/>
          <w:szCs w:val="28"/>
        </w:rPr>
      </w:pPr>
      <w:r>
        <w:rPr>
          <w:rFonts w:ascii="Times New Roman" w:hAnsi="Times New Roman"/>
          <w:b w:val="0"/>
          <w:i w:val="0"/>
          <w:color w:val="000000"/>
          <w:sz w:val="24"/>
        </w:rPr>
        <w:t xml:space="preserve">         This is to certify that the project report entitled “ON-DEVICE PERSONALIZED HEALTH EVENT PREDICTION USING TINYML AND ON-DEVICE SMALL LANGUAGE MODELS FOR PRIVACY-PRESERVING HEALTH ANALYTICS” is the bonafide work carried out by A. Jathin Reddy (122311520105) and K. Pranay Kumar (122311520133), under my supervision and guidance, in partial fulfillment of the requirements for the award of the degree of Bachelor of Technology in Computer Sciences &amp; Engineering by The Apollo University, Chittoor.</w:t>
      </w:r>
    </w:p>
    <w:p w14:paraId="796FB52B" w14:textId="77777777" w:rsidR="001E6476" w:rsidRDefault="001E6476" w:rsidP="001E6476">
      <w:pPr>
        <w:pStyle w:val="BodyText"/>
        <w:rPr>
          <w:sz w:val="26"/>
        </w:rPr>
      </w:pPr>
    </w:p>
    <w:p w14:paraId="4D862DBA" w14:textId="77777777" w:rsidR="001E6476" w:rsidRDefault="001E6476" w:rsidP="001E6476">
      <w:pPr>
        <w:pStyle w:val="BodyText"/>
        <w:rPr>
          <w:sz w:val="26"/>
        </w:rPr>
      </w:pPr>
    </w:p>
    <w:p w14:paraId="7DECBFD9" w14:textId="77777777" w:rsidR="00820642" w:rsidRDefault="00820642" w:rsidP="001E6476">
      <w:pPr>
        <w:pStyle w:val="BodyText"/>
        <w:rPr>
          <w:sz w:val="26"/>
        </w:rPr>
      </w:pPr>
    </w:p>
    <w:p w14:paraId="076B2DD4" w14:textId="54728BE4" w:rsidR="001E6476" w:rsidRPr="00760ECE" w:rsidRDefault="00874B05" w:rsidP="00233AD0">
      <w:pPr>
        <w:tabs>
          <w:tab w:val="left" w:pos="6786"/>
        </w:tabs>
        <w:spacing w:before="181"/>
        <w:ind w:left="305"/>
        <w:jc w:val="both"/>
        <w:rPr>
          <w:b/>
          <w:bCs/>
          <w:sz w:val="24"/>
          <w:szCs w:val="24"/>
        </w:rPr>
      </w:pPr>
      <w:r>
        <w:rPr>
          <w:rFonts w:ascii="Times New Roman" w:hAnsi="Times New Roman"/>
          <w:b/>
          <w:i w:val="0"/>
          <w:color w:val="000000"/>
          <w:sz w:val="24"/>
        </w:rPr>
        <w:t xml:space="preserve">                                                                                                Signature of the Guide</w:t>
        <w:br/>
        <w:t xml:space="preserve">                                                                                                Dr. Thirumalesu.K</w:t>
        <w:br/>
        <w:t xml:space="preserve">                                                                                                Assistant Professor, Dept. of CSE</w:t>
      </w:r>
    </w:p>
    <w:p w14:paraId="35C9CD12" w14:textId="77777777" w:rsidR="001E6476" w:rsidRDefault="001E6476" w:rsidP="00233AD0">
      <w:pPr>
        <w:pStyle w:val="BodyText"/>
        <w:jc w:val="both"/>
      </w:pPr>
    </w:p>
    <w:p w14:paraId="6659E615" w14:textId="77777777" w:rsidR="00820642" w:rsidRPr="006F52E2" w:rsidRDefault="00820642" w:rsidP="00233AD0">
      <w:pPr>
        <w:pStyle w:val="BodyText"/>
        <w:jc w:val="both"/>
      </w:pPr>
    </w:p>
    <w:p w14:paraId="19CD0814" w14:textId="77777777" w:rsidR="001E6476" w:rsidRPr="006F52E2" w:rsidRDefault="001E6476" w:rsidP="00233AD0">
      <w:pPr>
        <w:pStyle w:val="BodyText"/>
        <w:jc w:val="both"/>
      </w:pPr>
    </w:p>
    <w:p w14:paraId="111E032D" w14:textId="77777777" w:rsidR="001E6476" w:rsidRDefault="001E6476" w:rsidP="00233AD0">
      <w:pPr>
        <w:pStyle w:val="BodyText"/>
        <w:jc w:val="both"/>
      </w:pPr>
    </w:p>
    <w:p w14:paraId="66907958" w14:textId="77777777" w:rsidR="00F73B98" w:rsidRDefault="00F73B98" w:rsidP="00233AD0">
      <w:pPr>
        <w:pStyle w:val="BodyText"/>
        <w:jc w:val="both"/>
      </w:pPr>
    </w:p>
    <w:p w14:paraId="4BF6F7A0" w14:textId="77777777" w:rsidR="00F73B98" w:rsidRPr="006F52E2" w:rsidRDefault="00F73B98" w:rsidP="00233AD0">
      <w:pPr>
        <w:pStyle w:val="BodyText"/>
        <w:jc w:val="both"/>
      </w:pPr>
    </w:p>
    <w:p w14:paraId="2CB0237D" w14:textId="745DBD25" w:rsidR="001E6476" w:rsidRPr="00874B05" w:rsidRDefault="009601A4" w:rsidP="00AC24DA">
      <w:pPr>
        <w:spacing w:line="360" w:lineRule="auto"/>
        <w:ind w:right="-8"/>
        <w:rPr>
          <w:b/>
          <w:bCs/>
          <w:sz w:val="28"/>
          <w:szCs w:val="28"/>
        </w:rPr>
      </w:pPr>
      <w:r>
        <w:rPr>
          <w:b/>
          <w:bCs/>
          <w:sz w:val="28"/>
          <w:szCs w:val="28"/>
        </w:rPr>
        <w:t xml:space="preserve">         </w:t>
      </w:r>
      <w:r w:rsidR="00F73B98" w:rsidRPr="00874B05">
        <w:rPr>
          <w:b/>
          <w:bCs/>
          <w:sz w:val="28"/>
          <w:szCs w:val="28"/>
        </w:rPr>
        <w:t>Program Coordinator</w:t>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874B05">
        <w:rPr>
          <w:b/>
          <w:bCs/>
          <w:sz w:val="28"/>
          <w:szCs w:val="28"/>
        </w:rPr>
        <w:t xml:space="preserve">       </w:t>
      </w:r>
      <w:r w:rsidR="00C4300D" w:rsidRPr="00874B05">
        <w:rPr>
          <w:b/>
          <w:bCs/>
          <w:sz w:val="28"/>
          <w:szCs w:val="28"/>
        </w:rPr>
        <w:t>Dean</w:t>
      </w:r>
    </w:p>
    <w:p w14:paraId="77789FE8" w14:textId="08977822" w:rsidR="00AC24DA" w:rsidRDefault="00AE4F1F" w:rsidP="00AC24DA">
      <w:pPr>
        <w:spacing w:line="360" w:lineRule="auto"/>
        <w:ind w:right="-8"/>
        <w:rPr>
          <w:sz w:val="24"/>
          <w:szCs w:val="24"/>
        </w:rPr>
      </w:pPr>
      <w:r w:rsidRPr="00874B05">
        <w:rPr>
          <w:sz w:val="24"/>
          <w:szCs w:val="24"/>
        </w:rPr>
        <w:t>Department of C</w:t>
      </w:r>
      <w:r w:rsidR="00F73B98" w:rsidRPr="00874B05">
        <w:rPr>
          <w:sz w:val="24"/>
          <w:szCs w:val="24"/>
        </w:rPr>
        <w:t>omputer Science &amp;</w:t>
      </w:r>
      <w:r w:rsidRPr="00874B05">
        <w:rPr>
          <w:sz w:val="24"/>
          <w:szCs w:val="24"/>
        </w:rPr>
        <w:t xml:space="preserve"> Engineering </w:t>
      </w:r>
      <w:r w:rsidRPr="00874B05">
        <w:rPr>
          <w:sz w:val="24"/>
          <w:szCs w:val="24"/>
        </w:rPr>
        <w:tab/>
      </w:r>
      <w:r w:rsidRPr="00874B05">
        <w:rPr>
          <w:sz w:val="24"/>
          <w:szCs w:val="24"/>
        </w:rPr>
        <w:tab/>
      </w:r>
      <w:r w:rsidR="00AC24DA">
        <w:rPr>
          <w:sz w:val="24"/>
          <w:szCs w:val="24"/>
        </w:rPr>
        <w:t xml:space="preserve">       </w:t>
      </w:r>
      <w:r w:rsidR="00F73B98" w:rsidRPr="00874B05">
        <w:rPr>
          <w:sz w:val="24"/>
          <w:szCs w:val="24"/>
        </w:rPr>
        <w:t xml:space="preserve"> </w:t>
      </w:r>
      <w:r w:rsidR="00C4300D" w:rsidRPr="00874B05">
        <w:rPr>
          <w:sz w:val="24"/>
          <w:szCs w:val="24"/>
        </w:rPr>
        <w:t xml:space="preserve">School of </w:t>
      </w:r>
      <w:r w:rsidR="00F73B98" w:rsidRPr="00874B05">
        <w:rPr>
          <w:sz w:val="24"/>
          <w:szCs w:val="24"/>
        </w:rPr>
        <w:t>Technology</w:t>
      </w:r>
    </w:p>
    <w:p w14:paraId="5EC47829" w14:textId="774261E4" w:rsidR="00AC24DA" w:rsidRDefault="00AC24DA" w:rsidP="00AC24DA">
      <w:pPr>
        <w:spacing w:line="360" w:lineRule="auto"/>
        <w:ind w:right="-8"/>
        <w:rPr>
          <w:bCs/>
          <w:sz w:val="24"/>
          <w:szCs w:val="24"/>
        </w:rPr>
      </w:pPr>
      <w:r w:rsidRPr="000A0D72">
        <w:rPr>
          <w:bCs/>
          <w:sz w:val="24"/>
          <w:szCs w:val="24"/>
        </w:rPr>
        <w:t>The Apollo University                                                                   The Apollo University</w:t>
      </w:r>
    </w:p>
    <w:p w14:paraId="7517CCB8" w14:textId="77777777" w:rsidR="009601A4" w:rsidRDefault="009601A4" w:rsidP="00AC24DA">
      <w:pPr>
        <w:spacing w:line="360" w:lineRule="auto"/>
        <w:ind w:right="-8"/>
        <w:rPr>
          <w:bCs/>
          <w:sz w:val="24"/>
          <w:szCs w:val="24"/>
        </w:rPr>
      </w:pPr>
    </w:p>
    <w:p w14:paraId="31FDA726" w14:textId="77777777" w:rsidR="009601A4" w:rsidRDefault="009601A4" w:rsidP="00AC24DA">
      <w:pPr>
        <w:spacing w:line="360" w:lineRule="auto"/>
        <w:ind w:right="-8"/>
        <w:rPr>
          <w:bCs/>
          <w:sz w:val="24"/>
          <w:szCs w:val="24"/>
        </w:rPr>
      </w:pPr>
    </w:p>
    <w:p w14:paraId="27A469D1" w14:textId="77777777" w:rsidR="00820642" w:rsidRDefault="00820642" w:rsidP="00AC24DA">
      <w:pPr>
        <w:spacing w:line="360" w:lineRule="auto"/>
        <w:ind w:right="-8"/>
        <w:rPr>
          <w:bCs/>
          <w:sz w:val="24"/>
          <w:szCs w:val="24"/>
        </w:rPr>
      </w:pPr>
    </w:p>
    <w:p w14:paraId="5D7EAB8D" w14:textId="77777777" w:rsidR="00820642" w:rsidRDefault="00820642" w:rsidP="00AC24DA">
      <w:pPr>
        <w:spacing w:line="360" w:lineRule="auto"/>
        <w:ind w:right="-8"/>
        <w:rPr>
          <w:bCs/>
          <w:sz w:val="24"/>
          <w:szCs w:val="24"/>
        </w:rPr>
      </w:pPr>
    </w:p>
    <w:p w14:paraId="4B457429" w14:textId="77777777" w:rsidR="009601A4" w:rsidRDefault="009601A4" w:rsidP="00AC24DA">
      <w:pPr>
        <w:spacing w:line="360" w:lineRule="auto"/>
        <w:ind w:right="-8"/>
        <w:rPr>
          <w:bCs/>
          <w:sz w:val="24"/>
          <w:szCs w:val="24"/>
        </w:rPr>
      </w:pPr>
    </w:p>
    <w:p w14:paraId="30D801FC" w14:textId="1ADD80C9" w:rsidR="009601A4" w:rsidRPr="009601A4" w:rsidRDefault="009601A4" w:rsidP="009601A4">
      <w:pPr>
        <w:tabs>
          <w:tab w:val="left" w:pos="6841"/>
        </w:tabs>
        <w:ind w:left="305"/>
        <w:jc w:val="both"/>
        <w:rPr>
          <w:b/>
          <w:bCs/>
          <w:sz w:val="24"/>
          <w:szCs w:val="24"/>
          <w:lang w:val="pt-BR"/>
        </w:rPr>
      </w:pPr>
      <w:r w:rsidRPr="009601A4">
        <w:rPr>
          <w:b/>
          <w:bCs/>
          <w:sz w:val="24"/>
          <w:szCs w:val="24"/>
          <w:lang w:val="pt-BR"/>
        </w:rPr>
        <w:t>Internal Examiner</w:t>
      </w:r>
      <w:r w:rsidRPr="009601A4">
        <w:rPr>
          <w:b/>
          <w:bCs/>
          <w:sz w:val="24"/>
          <w:szCs w:val="24"/>
          <w:lang w:val="pt-BR"/>
        </w:rPr>
        <w:tab/>
        <w:t>External Exami</w:t>
      </w:r>
      <w:r>
        <w:rPr>
          <w:b/>
          <w:bCs/>
          <w:sz w:val="24"/>
          <w:szCs w:val="24"/>
          <w:lang w:val="pt-BR"/>
        </w:rPr>
        <w:t>ner</w:t>
      </w:r>
    </w:p>
    <w:p w14:paraId="5556302D" w14:textId="3242AAAA" w:rsidR="00C4300D" w:rsidRPr="009601A4" w:rsidRDefault="00C4300D" w:rsidP="00C4300D">
      <w:pPr>
        <w:spacing w:line="360" w:lineRule="auto"/>
        <w:ind w:right="3736"/>
        <w:jc w:val="center"/>
        <w:rPr>
          <w:b/>
          <w:sz w:val="24"/>
          <w:szCs w:val="24"/>
          <w:lang w:val="pt-BR"/>
        </w:rPr>
      </w:pPr>
    </w:p>
    <w:p w14:paraId="6683081C" w14:textId="4E7B3991" w:rsidR="00C4300D" w:rsidRPr="009601A4" w:rsidRDefault="00C4300D" w:rsidP="00760ECE">
      <w:pPr>
        <w:spacing w:line="360" w:lineRule="auto"/>
        <w:ind w:right="3736"/>
        <w:rPr>
          <w:b/>
          <w:lang w:val="pt-BR"/>
        </w:rPr>
        <w:sectPr w:rsidR="00C4300D" w:rsidRPr="009601A4">
          <w:pgSz w:w="11910" w:h="16840"/>
          <w:pgMar w:top="1580" w:right="740" w:bottom="280" w:left="1680" w:header="720" w:footer="720" w:gutter="0"/>
          <w:cols w:space="720"/>
        </w:sectPr>
      </w:pPr>
    </w:p>
    <w:p w14:paraId="46E19792" w14:textId="77777777" w:rsidR="00683E1A" w:rsidRPr="001C20CF" w:rsidRDefault="00683E1A" w:rsidP="00683E1A">
      <w:pPr>
        <w:spacing w:before="86"/>
        <w:ind w:right="88"/>
        <w:rPr>
          <w:b/>
          <w:sz w:val="32"/>
          <w:lang w:val="pt-BR"/>
        </w:rPr>
      </w:pPr>
    </w:p>
    <w:p w14:paraId="0E83E72C" w14:textId="77777777" w:rsidR="00824919" w:rsidRDefault="00824919" w:rsidP="00824919">
      <w:pPr>
        <w:widowControl/>
        <w:autoSpaceDE/>
        <w:autoSpaceDN/>
        <w:spacing w:line="360" w:lineRule="auto"/>
        <w:jc w:val="both"/>
        <w:rPr>
          <w:sz w:val="24"/>
          <w:szCs w:val="24"/>
        </w:rPr>
      </w:pPr>
    </w:p>
    <w:p w14:paraId="474056BE" w14:textId="77777777" w:rsidR="00815670" w:rsidRPr="004027EF" w:rsidRDefault="00815670" w:rsidP="00815670">
      <w:pPr>
        <w:jc w:val="center"/>
        <w:rPr>
          <w:sz w:val="24"/>
          <w:szCs w:val="24"/>
        </w:rPr>
      </w:pPr>
      <w:r w:rsidRPr="004027EF">
        <w:rPr>
          <w:b/>
          <w:sz w:val="24"/>
          <w:szCs w:val="24"/>
        </w:rPr>
        <w:t>ACKNOWLEDGEMENT</w:t>
      </w:r>
    </w:p>
    <w:p w14:paraId="0A4C8FF8" w14:textId="77777777" w:rsidR="00815670" w:rsidRPr="004027EF" w:rsidRDefault="00815670" w:rsidP="00815670">
      <w:pPr>
        <w:jc w:val="both"/>
        <w:rPr>
          <w:sz w:val="24"/>
          <w:szCs w:val="24"/>
        </w:rPr>
      </w:pPr>
    </w:p>
    <w:p w14:paraId="363BC183" w14:textId="77777777" w:rsidR="00815670" w:rsidRDefault="00815670" w:rsidP="00815670">
      <w:pPr>
        <w:jc w:val="both"/>
        <w:rPr>
          <w:sz w:val="24"/>
          <w:szCs w:val="24"/>
        </w:rPr>
      </w:pPr>
      <w:r>
        <w:rPr>
          <w:rFonts w:ascii="Times New Roman" w:hAnsi="Times New Roman"/>
          <w:b w:val="0"/>
          <w:i w:val="0"/>
          <w:color w:val="000000"/>
          <w:sz w:val="24"/>
        </w:rPr>
        <w:t>I express my sincere gratitude to my project guide Dr. Thirumalesu.K, Assistant Professor, Department of Computer Science &amp; Engineering, School of Technology, The Apollo University, Chittoor, for their continuous guidance, valuable suggestions and constructive feedback throughout the course of this project. Their support has been instrumental in the successful completion of this work.</w:t>
      </w:r>
    </w:p>
    <w:p w14:paraId="2D7B7CB5" w14:textId="77777777" w:rsidR="00815670" w:rsidRDefault="00815670" w:rsidP="00815670">
      <w:pPr>
        <w:jc w:val="both"/>
        <w:rPr>
          <w:sz w:val="24"/>
          <w:szCs w:val="24"/>
        </w:rPr>
      </w:pPr>
    </w:p>
    <w:p w14:paraId="756BF57B" w14:textId="77777777" w:rsidR="00815670" w:rsidRDefault="00815670" w:rsidP="00815670">
      <w:pPr>
        <w:jc w:val="both"/>
        <w:rPr>
          <w:sz w:val="24"/>
          <w:szCs w:val="24"/>
        </w:rPr>
      </w:pPr>
      <w:r>
        <w:rPr>
          <w:rFonts w:ascii="Times New Roman" w:hAnsi="Times New Roman"/>
          <w:b w:val="0"/>
          <w:i w:val="0"/>
          <w:color w:val="000000"/>
          <w:sz w:val="24"/>
        </w:rPr>
        <w:t>I also thank the Project Coordinator, Department of Computer Science &amp; Engineering, School of Technology, The Apollo University for giving me the right direction whenever I came to the University.</w:t>
      </w:r>
    </w:p>
    <w:p w14:paraId="49B565B2" w14:textId="77777777" w:rsidR="00815670" w:rsidRPr="001A149E" w:rsidRDefault="00815670" w:rsidP="00815670">
      <w:pPr>
        <w:jc w:val="both"/>
        <w:rPr>
          <w:sz w:val="24"/>
          <w:szCs w:val="24"/>
        </w:rPr>
      </w:pPr>
    </w:p>
    <w:p w14:paraId="4F0B3ACD" w14:textId="77777777" w:rsidR="00815670" w:rsidRDefault="00815670" w:rsidP="00815670">
      <w:pPr>
        <w:jc w:val="both"/>
        <w:rPr>
          <w:sz w:val="24"/>
          <w:szCs w:val="24"/>
        </w:rPr>
      </w:pPr>
      <w:r>
        <w:rPr>
          <w:rFonts w:ascii="Times New Roman" w:hAnsi="Times New Roman"/>
          <w:b w:val="0"/>
          <w:i w:val="0"/>
          <w:color w:val="000000"/>
          <w:sz w:val="24"/>
        </w:rPr>
        <w:t>I extend my heartfelt thanks to the Programme Coordinator, Department of Computer Science &amp; Engineering, School of Technology, The Apollo University for providing the necessary academic support and facilities to carry out this project effectively.</w:t>
      </w:r>
    </w:p>
    <w:p w14:paraId="7CDB9BD7" w14:textId="77777777" w:rsidR="00815670" w:rsidRDefault="00815670" w:rsidP="00815670">
      <w:pPr>
        <w:jc w:val="both"/>
        <w:rPr>
          <w:sz w:val="24"/>
          <w:szCs w:val="24"/>
        </w:rPr>
      </w:pPr>
    </w:p>
    <w:p w14:paraId="0FF6915A" w14:textId="77777777" w:rsidR="00815670" w:rsidRDefault="00815670" w:rsidP="00815670">
      <w:pPr>
        <w:jc w:val="both"/>
        <w:rPr>
          <w:sz w:val="24"/>
          <w:szCs w:val="24"/>
        </w:rPr>
      </w:pPr>
      <w:r>
        <w:rPr>
          <w:rFonts w:ascii="Times New Roman" w:hAnsi="Times New Roman"/>
          <w:b w:val="0"/>
          <w:i w:val="0"/>
          <w:color w:val="000000"/>
          <w:sz w:val="24"/>
        </w:rPr>
        <w:t>I also convey my sincere thanks to Prof. D. Jagadeesan, Dean, School of Technology for their support and encouragement throughout the project work.</w:t>
      </w:r>
    </w:p>
    <w:p w14:paraId="0132E21F" w14:textId="77777777" w:rsidR="00815670" w:rsidRDefault="00815670" w:rsidP="00815670">
      <w:pPr>
        <w:jc w:val="both"/>
        <w:rPr>
          <w:sz w:val="24"/>
          <w:szCs w:val="24"/>
        </w:rPr>
      </w:pPr>
    </w:p>
    <w:p w14:paraId="18196A20" w14:textId="77777777" w:rsidR="00815670" w:rsidRDefault="00815670" w:rsidP="00815670">
      <w:pPr>
        <w:jc w:val="both"/>
        <w:rPr>
          <w:sz w:val="24"/>
          <w:szCs w:val="24"/>
        </w:rPr>
      </w:pPr>
      <w:r>
        <w:rPr>
          <w:rFonts w:ascii="Times New Roman" w:hAnsi="Times New Roman"/>
          <w:b w:val="0"/>
          <w:i w:val="0"/>
          <w:color w:val="000000"/>
          <w:sz w:val="24"/>
        </w:rPr>
        <w:t>I express my profound gratitude to the Honourable Chancellor Emeritus Dr Prathap C. Reddy, Dr. H. Vinod Bhat, Vice-Chancellor and Prof. M. Potharaju, Registrar of The Apollo University for their visionary leadership, constant encouragement and for fostering a supportive academic environment.</w:t>
      </w:r>
    </w:p>
    <w:p w14:paraId="2208FD35" w14:textId="77777777" w:rsidR="00815670" w:rsidRDefault="00815670" w:rsidP="00815670">
      <w:pPr>
        <w:jc w:val="both"/>
        <w:rPr>
          <w:sz w:val="24"/>
          <w:szCs w:val="24"/>
        </w:rPr>
      </w:pPr>
    </w:p>
    <w:p w14:paraId="4DE6A658" w14:textId="77777777" w:rsidR="00815670" w:rsidRDefault="00815670" w:rsidP="00815670">
      <w:pPr>
        <w:jc w:val="both"/>
        <w:rPr>
          <w:sz w:val="24"/>
          <w:szCs w:val="24"/>
        </w:rPr>
      </w:pPr>
      <w:r>
        <w:rPr>
          <w:rFonts w:ascii="Times New Roman" w:hAnsi="Times New Roman"/>
          <w:b w:val="0"/>
          <w:i w:val="0"/>
          <w:color w:val="000000"/>
          <w:sz w:val="24"/>
        </w:rPr>
        <w:t>I acknowledge the support of all faculty members of the department for their cooperation and valuable inputs during the project period.</w:t>
      </w:r>
    </w:p>
    <w:p w14:paraId="24885620" w14:textId="77777777" w:rsidR="00815670" w:rsidRDefault="00815670" w:rsidP="00815670">
      <w:pPr>
        <w:jc w:val="both"/>
        <w:rPr>
          <w:sz w:val="24"/>
          <w:szCs w:val="24"/>
        </w:rPr>
      </w:pPr>
    </w:p>
    <w:p w14:paraId="1D5CC4D2" w14:textId="77777777" w:rsidR="00815670" w:rsidRDefault="00815670" w:rsidP="00815670">
      <w:pPr>
        <w:jc w:val="both"/>
        <w:rPr>
          <w:sz w:val="24"/>
          <w:szCs w:val="24"/>
        </w:rPr>
      </w:pPr>
      <w:r>
        <w:rPr>
          <w:rFonts w:ascii="Times New Roman" w:hAnsi="Times New Roman"/>
          <w:b w:val="0"/>
          <w:i w:val="0"/>
          <w:color w:val="000000"/>
          <w:sz w:val="24"/>
        </w:rPr>
        <w:t>I would like to thank my friends and classmates for their constant encouragement and support.</w:t>
        <w:br/>
        <w:br/>
        <w:t>Finally, I express my deepest gratitude to my parents and family members for their unwavering support, motivation and blessings.</w:t>
      </w:r>
    </w:p>
    <w:p w14:paraId="0AF772CD" w14:textId="77777777" w:rsidR="00815670" w:rsidRDefault="00815670" w:rsidP="00815670">
      <w:pPr>
        <w:jc w:val="both"/>
        <w:rPr>
          <w:sz w:val="24"/>
          <w:szCs w:val="24"/>
        </w:rPr>
      </w:pPr>
      <w:r w:rsidRPr="004027EF">
        <w:rPr>
          <w:sz w:val="24"/>
          <w:szCs w:val="24"/>
        </w:rPr>
        <w:br/>
        <w:t>Finally, I express my deepest gratitude to my parents and family members for their unwavering support, motivation and blessings.</w:t>
      </w:r>
    </w:p>
    <w:p w14:paraId="1899D839" w14:textId="77777777" w:rsidR="00815670" w:rsidRPr="00815670" w:rsidRDefault="00815670" w:rsidP="00815670">
      <w:pPr>
        <w:widowControl/>
        <w:autoSpaceDE/>
        <w:autoSpaceDN/>
        <w:spacing w:line="360" w:lineRule="auto"/>
        <w:jc w:val="both"/>
        <w:rPr>
          <w:b/>
          <w:bCs/>
          <w:sz w:val="24"/>
          <w:szCs w:val="24"/>
          <w:u w:val="single"/>
          <w:lang w:val="en-IN"/>
        </w:rPr>
      </w:pPr>
      <w:r w:rsidRPr="004027EF">
        <w:rPr>
          <w:sz w:val="24"/>
          <w:szCs w:val="24"/>
        </w:rPr>
        <w:br/>
      </w:r>
      <w:r w:rsidRPr="00815670">
        <w:rPr>
          <w:b/>
          <w:bCs/>
          <w:sz w:val="24"/>
          <w:szCs w:val="24"/>
          <w:u w:val="single"/>
          <w:lang w:val="en-IN"/>
        </w:rPr>
        <w:t>For Internship Students</w:t>
      </w:r>
    </w:p>
    <w:p w14:paraId="6108C145" w14:textId="77777777" w:rsidR="00815670" w:rsidRPr="00815670" w:rsidRDefault="00815670" w:rsidP="00815670">
      <w:pPr>
        <w:widowControl/>
        <w:autoSpaceDE/>
        <w:autoSpaceDN/>
        <w:spacing w:line="360" w:lineRule="auto"/>
        <w:jc w:val="both"/>
        <w:rPr>
          <w:b/>
          <w:bCs/>
          <w:sz w:val="24"/>
          <w:szCs w:val="24"/>
          <w:lang w:val="en-IN"/>
        </w:rPr>
      </w:pPr>
      <w:r w:rsidRPr="00815670">
        <w:rPr>
          <w:b/>
          <w:bCs/>
          <w:sz w:val="24"/>
          <w:szCs w:val="24"/>
          <w:lang w:val="en-IN"/>
        </w:rPr>
        <w:t xml:space="preserve">I would like to express my sincere gratitude to </w:t>
      </w:r>
      <w:r w:rsidRPr="00815670">
        <w:rPr>
          <w:b/>
          <w:bCs/>
          <w:i/>
          <w:iCs/>
          <w:sz w:val="24"/>
          <w:szCs w:val="24"/>
          <w:lang w:val="en-IN"/>
        </w:rPr>
        <w:t>[Company/Organization Name]</w:t>
      </w:r>
      <w:r w:rsidRPr="00815670">
        <w:rPr>
          <w:b/>
          <w:bCs/>
          <w:sz w:val="24"/>
          <w:szCs w:val="24"/>
          <w:lang w:val="en-IN"/>
        </w:rPr>
        <w:t xml:space="preserve"> for providing me with the opportunity to undergo internship training.</w:t>
      </w:r>
    </w:p>
    <w:p w14:paraId="4E88E087" w14:textId="77777777" w:rsidR="00815670" w:rsidRDefault="00815670" w:rsidP="00815670">
      <w:pPr>
        <w:jc w:val="both"/>
        <w:rPr>
          <w:sz w:val="24"/>
          <w:szCs w:val="24"/>
          <w:lang w:val="en-IN"/>
        </w:rPr>
      </w:pPr>
    </w:p>
    <w:p w14:paraId="44DB81FE" w14:textId="3BC614BF" w:rsidR="00815670" w:rsidRDefault="00815670" w:rsidP="00815670">
      <w:pPr>
        <w:pStyle w:val="ListParagraph"/>
        <w:numPr>
          <w:ilvl w:val="0"/>
          <w:numId w:val="18"/>
        </w:numPr>
        <w:jc w:val="right"/>
        <w:rPr>
          <w:sz w:val="24"/>
          <w:szCs w:val="24"/>
        </w:rPr>
      </w:pPr>
      <w:r>
        <w:t>A. Jathin Reddy (122311520105)</w:t>
      </w:r>
    </w:p>
    <w:p w14:paraId="6FB61630" w14:textId="77777777" w:rsidR="00815670" w:rsidRDefault="00815670" w:rsidP="00815670">
      <w:pPr>
        <w:pStyle w:val="ListParagraph"/>
        <w:numPr>
          <w:ilvl w:val="0"/>
          <w:numId w:val="18"/>
        </w:numPr>
        <w:jc w:val="right"/>
        <w:rPr>
          <w:sz w:val="24"/>
          <w:szCs w:val="24"/>
        </w:rPr>
      </w:pPr>
      <w:r>
        <w:t>K. Pranay Kumar (122311520133)</w:t>
      </w:r>
    </w:p>
    <w:p w14:paraId="377E2500" w14:textId="77777777" w:rsidR="00815670" w:rsidRDefault="00815670" w:rsidP="00815670">
      <w:pPr>
        <w:pStyle w:val="ListParagraph"/>
        <w:numPr>
          <w:ilvl w:val="0"/>
          <w:numId w:val="18"/>
        </w:numPr>
        <w:jc w:val="right"/>
        <w:rPr>
          <w:sz w:val="24"/>
          <w:szCs w:val="24"/>
        </w:rPr>
      </w:pPr>
      <w:r/>
    </w:p>
    <w:p w14:paraId="4C78C24A" w14:textId="7957B42D" w:rsidR="00815670" w:rsidRPr="00815670" w:rsidRDefault="00815670" w:rsidP="00815670">
      <w:pPr>
        <w:pStyle w:val="ListParagraph"/>
        <w:numPr>
          <w:ilvl w:val="0"/>
          <w:numId w:val="18"/>
        </w:numPr>
        <w:jc w:val="right"/>
        <w:rPr>
          <w:sz w:val="24"/>
          <w:szCs w:val="24"/>
        </w:rPr>
      </w:pPr>
      <w:r/>
    </w:p>
    <w:p w14:paraId="22422949" w14:textId="77777777" w:rsidR="00696100" w:rsidRPr="00815670" w:rsidRDefault="00696100" w:rsidP="00F50BD4">
      <w:pPr>
        <w:widowControl/>
        <w:autoSpaceDE/>
        <w:autoSpaceDN/>
        <w:spacing w:line="360" w:lineRule="auto"/>
        <w:jc w:val="both"/>
        <w:rPr>
          <w:sz w:val="24"/>
          <w:szCs w:val="24"/>
        </w:rPr>
      </w:pPr>
    </w:p>
    <w:p w14:paraId="7B645776" w14:textId="77777777" w:rsidR="00696100" w:rsidRPr="00F50BD4" w:rsidRDefault="00696100" w:rsidP="00F50BD4">
      <w:pPr>
        <w:widowControl/>
        <w:autoSpaceDE/>
        <w:autoSpaceDN/>
        <w:spacing w:line="360" w:lineRule="auto"/>
        <w:jc w:val="both"/>
        <w:rPr>
          <w:sz w:val="24"/>
          <w:szCs w:val="24"/>
          <w:lang w:val="en-IN"/>
        </w:rPr>
      </w:pPr>
    </w:p>
    <w:p w14:paraId="76E78688" w14:textId="77777777" w:rsidR="00C4300D" w:rsidRPr="00F50BD4" w:rsidRDefault="00C4300D" w:rsidP="00824919">
      <w:pPr>
        <w:widowControl/>
        <w:autoSpaceDE/>
        <w:autoSpaceDN/>
        <w:spacing w:line="360" w:lineRule="auto"/>
        <w:jc w:val="both"/>
        <w:rPr>
          <w:sz w:val="24"/>
          <w:szCs w:val="24"/>
          <w:lang w:val="en-IN"/>
        </w:rPr>
      </w:pPr>
    </w:p>
    <w:p w14:paraId="2B2114C8" w14:textId="77777777" w:rsidR="00C4300D" w:rsidRDefault="00C4300D" w:rsidP="00824919">
      <w:pPr>
        <w:widowControl/>
        <w:autoSpaceDE/>
        <w:autoSpaceDN/>
        <w:spacing w:line="360" w:lineRule="auto"/>
        <w:jc w:val="both"/>
        <w:rPr>
          <w:sz w:val="24"/>
          <w:szCs w:val="24"/>
        </w:rPr>
      </w:pPr>
    </w:p>
    <w:p w14:paraId="2F26FC6C" w14:textId="77777777" w:rsidR="00C4300D" w:rsidRDefault="00C4300D" w:rsidP="00824919">
      <w:pPr>
        <w:widowControl/>
        <w:autoSpaceDE/>
        <w:autoSpaceDN/>
        <w:spacing w:line="360" w:lineRule="auto"/>
        <w:jc w:val="both"/>
        <w:rPr>
          <w:sz w:val="24"/>
          <w:szCs w:val="24"/>
        </w:rPr>
      </w:pPr>
    </w:p>
    <w:p w14:paraId="05AE84D1" w14:textId="77777777" w:rsidR="00C4300D" w:rsidRDefault="00C4300D" w:rsidP="00824919">
      <w:pPr>
        <w:widowControl/>
        <w:autoSpaceDE/>
        <w:autoSpaceDN/>
        <w:spacing w:line="360" w:lineRule="auto"/>
        <w:jc w:val="both"/>
        <w:rPr>
          <w:sz w:val="24"/>
          <w:szCs w:val="24"/>
        </w:rPr>
      </w:pPr>
    </w:p>
    <w:p w14:paraId="132A07A4" w14:textId="77777777" w:rsidR="00C4300D" w:rsidRDefault="00C4300D" w:rsidP="00824919">
      <w:pPr>
        <w:widowControl/>
        <w:autoSpaceDE/>
        <w:autoSpaceDN/>
        <w:spacing w:line="360" w:lineRule="auto"/>
        <w:jc w:val="both"/>
        <w:rPr>
          <w:sz w:val="24"/>
          <w:szCs w:val="24"/>
        </w:rPr>
      </w:pPr>
    </w:p>
    <w:p w14:paraId="4E73DD84" w14:textId="77777777" w:rsidR="00C4300D" w:rsidRDefault="00C4300D" w:rsidP="00824919">
      <w:pPr>
        <w:widowControl/>
        <w:autoSpaceDE/>
        <w:autoSpaceDN/>
        <w:spacing w:line="360" w:lineRule="auto"/>
        <w:jc w:val="both"/>
        <w:rPr>
          <w:sz w:val="24"/>
          <w:szCs w:val="24"/>
        </w:rPr>
      </w:pPr>
    </w:p>
    <w:p w14:paraId="4E0600F8" w14:textId="77777777" w:rsidR="00C4300D" w:rsidRDefault="00C4300D" w:rsidP="00824919">
      <w:pPr>
        <w:widowControl/>
        <w:autoSpaceDE/>
        <w:autoSpaceDN/>
        <w:spacing w:line="360" w:lineRule="auto"/>
        <w:jc w:val="both"/>
        <w:rPr>
          <w:sz w:val="24"/>
          <w:szCs w:val="24"/>
        </w:rPr>
      </w:pPr>
    </w:p>
    <w:p w14:paraId="57601923" w14:textId="77777777" w:rsidR="00C4300D" w:rsidRDefault="00C4300D" w:rsidP="00824919">
      <w:pPr>
        <w:widowControl/>
        <w:autoSpaceDE/>
        <w:autoSpaceDN/>
        <w:spacing w:line="360" w:lineRule="auto"/>
        <w:jc w:val="both"/>
        <w:rPr>
          <w:sz w:val="24"/>
          <w:szCs w:val="24"/>
        </w:rPr>
      </w:pPr>
    </w:p>
    <w:p w14:paraId="1CB134E6" w14:textId="77777777" w:rsidR="00C4300D" w:rsidRDefault="00C4300D" w:rsidP="00824919">
      <w:pPr>
        <w:widowControl/>
        <w:autoSpaceDE/>
        <w:autoSpaceDN/>
        <w:spacing w:line="360" w:lineRule="auto"/>
        <w:jc w:val="both"/>
        <w:rPr>
          <w:sz w:val="24"/>
          <w:szCs w:val="24"/>
        </w:rPr>
      </w:pPr>
    </w:p>
    <w:p w14:paraId="37E1E980" w14:textId="77777777" w:rsidR="00D74219" w:rsidRDefault="00D74219" w:rsidP="00824919">
      <w:pPr>
        <w:widowControl/>
        <w:autoSpaceDE/>
        <w:autoSpaceDN/>
        <w:spacing w:line="360" w:lineRule="auto"/>
        <w:rPr>
          <w:sz w:val="24"/>
          <w:szCs w:val="24"/>
        </w:rPr>
      </w:pPr>
    </w:p>
    <w:p w14:paraId="342CD87D" w14:textId="77777777" w:rsidR="00D74219" w:rsidRDefault="00D74219" w:rsidP="00824919">
      <w:pPr>
        <w:widowControl/>
        <w:autoSpaceDE/>
        <w:autoSpaceDN/>
        <w:spacing w:line="360" w:lineRule="auto"/>
        <w:rPr>
          <w:sz w:val="24"/>
          <w:szCs w:val="24"/>
        </w:rPr>
      </w:pPr>
    </w:p>
    <w:p w14:paraId="0FC455D7" w14:textId="613DFCA9" w:rsidR="00C02488" w:rsidRDefault="00C02488" w:rsidP="00C02488">
      <w:pPr>
        <w:widowControl/>
        <w:autoSpaceDE/>
        <w:autoSpaceDN/>
        <w:spacing w:line="360" w:lineRule="auto"/>
        <w:jc w:val="center"/>
        <w:rPr>
          <w:sz w:val="24"/>
          <w:szCs w:val="24"/>
        </w:rPr>
      </w:pPr>
    </w:p>
    <w:p w14:paraId="45559000" w14:textId="77777777" w:rsidR="003E1321" w:rsidRDefault="003E1321" w:rsidP="00C02488">
      <w:pPr>
        <w:widowControl/>
        <w:autoSpaceDE/>
        <w:autoSpaceDN/>
        <w:spacing w:line="360" w:lineRule="auto"/>
        <w:jc w:val="center"/>
        <w:rPr>
          <w:sz w:val="24"/>
          <w:szCs w:val="24"/>
        </w:rPr>
      </w:pPr>
    </w:p>
    <w:p w14:paraId="1394FF31" w14:textId="77777777" w:rsidR="008C0CF8" w:rsidRDefault="008C0CF8" w:rsidP="00696080">
      <w:pPr>
        <w:spacing w:before="85"/>
        <w:ind w:right="91"/>
        <w:jc w:val="center"/>
        <w:rPr>
          <w:b/>
          <w:sz w:val="32"/>
          <w:szCs w:val="36"/>
        </w:rPr>
      </w:pPr>
    </w:p>
    <w:p w14:paraId="0C044E2F" w14:textId="77777777" w:rsidR="008C0CF8" w:rsidRDefault="008C0CF8" w:rsidP="00696080">
      <w:pPr>
        <w:spacing w:before="85"/>
        <w:ind w:right="91"/>
        <w:jc w:val="center"/>
        <w:rPr>
          <w:b/>
          <w:sz w:val="32"/>
          <w:szCs w:val="36"/>
        </w:rPr>
      </w:pPr>
    </w:p>
    <w:p w14:paraId="58762DA5" w14:textId="77777777" w:rsidR="0063440D" w:rsidRDefault="0063440D" w:rsidP="00696080">
      <w:pPr>
        <w:spacing w:before="85"/>
        <w:ind w:right="91"/>
        <w:jc w:val="center"/>
        <w:rPr>
          <w:b/>
          <w:sz w:val="32"/>
          <w:szCs w:val="36"/>
        </w:rPr>
      </w:pPr>
    </w:p>
    <w:p w14:paraId="541855A5" w14:textId="77777777" w:rsidR="0063440D" w:rsidRDefault="0063440D" w:rsidP="00696080">
      <w:pPr>
        <w:spacing w:before="85"/>
        <w:ind w:right="91"/>
        <w:jc w:val="center"/>
        <w:rPr>
          <w:b/>
          <w:sz w:val="32"/>
          <w:szCs w:val="36"/>
        </w:rPr>
      </w:pPr>
    </w:p>
    <w:p w14:paraId="753F85A9" w14:textId="77777777" w:rsidR="0063440D" w:rsidRDefault="0063440D" w:rsidP="00696080">
      <w:pPr>
        <w:spacing w:before="85"/>
        <w:ind w:right="91"/>
        <w:jc w:val="center"/>
        <w:rPr>
          <w:b/>
          <w:sz w:val="32"/>
          <w:szCs w:val="36"/>
        </w:rPr>
      </w:pPr>
    </w:p>
    <w:p w14:paraId="01E9EE11" w14:textId="449A79CD" w:rsidR="00324160" w:rsidRDefault="00324160" w:rsidP="00696080">
      <w:pPr>
        <w:spacing w:before="85"/>
        <w:ind w:right="91"/>
        <w:jc w:val="center"/>
        <w:rPr>
          <w:b/>
          <w:sz w:val="32"/>
          <w:szCs w:val="36"/>
        </w:rPr>
      </w:pPr>
      <w:r>
        <w:rPr>
          <w:rFonts w:ascii="Times New Roman" w:hAnsi="Times New Roman"/>
          <w:b/>
          <w:i w:val="0"/>
          <w:color w:val="000000"/>
          <w:sz w:val="28"/>
        </w:rPr>
        <w:t>INTERNSHIP STUDENTS PLACE YOUR</w:t>
      </w:r>
    </w:p>
    <w:p w14:paraId="5598FE0E" w14:textId="69B159C3" w:rsidR="00324160" w:rsidRDefault="00324160" w:rsidP="00696080">
      <w:pPr>
        <w:spacing w:before="85"/>
        <w:ind w:right="91"/>
        <w:jc w:val="center"/>
        <w:rPr>
          <w:b/>
          <w:sz w:val="32"/>
          <w:szCs w:val="36"/>
        </w:rPr>
      </w:pPr>
      <w:r>
        <w:rPr>
          <w:rFonts w:ascii="Times New Roman" w:hAnsi="Times New Roman"/>
          <w:b/>
          <w:i w:val="0"/>
          <w:color w:val="000000"/>
          <w:sz w:val="28"/>
        </w:rPr>
        <w:t>CERTIFICATE</w:t>
      </w:r>
    </w:p>
    <w:p w14:paraId="512750AB" w14:textId="77777777" w:rsidR="00324160" w:rsidRDefault="00324160" w:rsidP="00696080">
      <w:pPr>
        <w:spacing w:before="85"/>
        <w:ind w:right="91"/>
        <w:jc w:val="center"/>
        <w:rPr>
          <w:b/>
          <w:sz w:val="32"/>
          <w:szCs w:val="36"/>
        </w:rPr>
      </w:pPr>
    </w:p>
    <w:p w14:paraId="1FB5AA03" w14:textId="77777777" w:rsidR="00324160" w:rsidRDefault="00324160" w:rsidP="00696080">
      <w:pPr>
        <w:spacing w:before="85"/>
        <w:ind w:right="91"/>
        <w:jc w:val="center"/>
        <w:rPr>
          <w:b/>
          <w:sz w:val="32"/>
          <w:szCs w:val="36"/>
        </w:rPr>
      </w:pPr>
    </w:p>
    <w:p w14:paraId="3D24CF2D" w14:textId="77777777" w:rsidR="00324160" w:rsidRDefault="00324160" w:rsidP="00696080">
      <w:pPr>
        <w:spacing w:before="85"/>
        <w:ind w:right="91"/>
        <w:jc w:val="center"/>
        <w:rPr>
          <w:b/>
          <w:sz w:val="32"/>
          <w:szCs w:val="36"/>
        </w:rPr>
      </w:pPr>
    </w:p>
    <w:p w14:paraId="77B5968A" w14:textId="77777777" w:rsidR="00324160" w:rsidRDefault="00324160" w:rsidP="00696080">
      <w:pPr>
        <w:spacing w:before="85"/>
        <w:ind w:right="91"/>
        <w:jc w:val="center"/>
        <w:rPr>
          <w:b/>
          <w:sz w:val="32"/>
          <w:szCs w:val="36"/>
        </w:rPr>
      </w:pPr>
    </w:p>
    <w:p w14:paraId="6D413393" w14:textId="77777777" w:rsidR="00324160" w:rsidRDefault="00324160" w:rsidP="00696080">
      <w:pPr>
        <w:spacing w:before="85"/>
        <w:ind w:right="91"/>
        <w:jc w:val="center"/>
        <w:rPr>
          <w:b/>
          <w:sz w:val="32"/>
          <w:szCs w:val="36"/>
        </w:rPr>
      </w:pPr>
    </w:p>
    <w:p w14:paraId="1DD46F44" w14:textId="77777777" w:rsidR="00324160" w:rsidRDefault="00324160" w:rsidP="00696080">
      <w:pPr>
        <w:spacing w:before="85"/>
        <w:ind w:right="91"/>
        <w:jc w:val="center"/>
        <w:rPr>
          <w:b/>
          <w:sz w:val="32"/>
          <w:szCs w:val="36"/>
        </w:rPr>
      </w:pPr>
    </w:p>
    <w:p w14:paraId="6FD47983" w14:textId="77777777" w:rsidR="00324160" w:rsidRDefault="00324160" w:rsidP="00696080">
      <w:pPr>
        <w:spacing w:before="85"/>
        <w:ind w:right="91"/>
        <w:jc w:val="center"/>
        <w:rPr>
          <w:b/>
          <w:sz w:val="32"/>
          <w:szCs w:val="36"/>
        </w:rPr>
      </w:pPr>
    </w:p>
    <w:p w14:paraId="3DB256E9" w14:textId="77777777" w:rsidR="00324160" w:rsidRDefault="00324160" w:rsidP="00696080">
      <w:pPr>
        <w:spacing w:before="85"/>
        <w:ind w:right="91"/>
        <w:jc w:val="center"/>
        <w:rPr>
          <w:b/>
          <w:sz w:val="32"/>
          <w:szCs w:val="36"/>
        </w:rPr>
      </w:pPr>
    </w:p>
    <w:p w14:paraId="56C1C478" w14:textId="77777777" w:rsidR="00324160" w:rsidRDefault="00324160" w:rsidP="00696080">
      <w:pPr>
        <w:spacing w:before="85"/>
        <w:ind w:right="91"/>
        <w:jc w:val="center"/>
        <w:rPr>
          <w:b/>
          <w:sz w:val="32"/>
          <w:szCs w:val="36"/>
        </w:rPr>
      </w:pPr>
    </w:p>
    <w:p w14:paraId="7160F203" w14:textId="77777777" w:rsidR="00324160" w:rsidRDefault="00324160" w:rsidP="00696080">
      <w:pPr>
        <w:spacing w:before="85"/>
        <w:ind w:right="91"/>
        <w:jc w:val="center"/>
        <w:rPr>
          <w:b/>
          <w:sz w:val="32"/>
          <w:szCs w:val="36"/>
        </w:rPr>
      </w:pPr>
    </w:p>
    <w:p w14:paraId="0F290DCC" w14:textId="77777777" w:rsidR="00324160" w:rsidRDefault="00324160" w:rsidP="00696080">
      <w:pPr>
        <w:spacing w:before="85"/>
        <w:ind w:right="91"/>
        <w:jc w:val="center"/>
        <w:rPr>
          <w:b/>
          <w:sz w:val="32"/>
          <w:szCs w:val="36"/>
        </w:rPr>
      </w:pPr>
    </w:p>
    <w:p w14:paraId="4E1BBB9B" w14:textId="77777777" w:rsidR="00324160" w:rsidRDefault="00324160" w:rsidP="00696080">
      <w:pPr>
        <w:spacing w:before="85"/>
        <w:ind w:right="91"/>
        <w:jc w:val="center"/>
        <w:rPr>
          <w:b/>
          <w:sz w:val="32"/>
          <w:szCs w:val="36"/>
        </w:rPr>
      </w:pPr>
    </w:p>
    <w:p w14:paraId="230085BB" w14:textId="77777777" w:rsidR="00324160" w:rsidRDefault="00324160" w:rsidP="00696080">
      <w:pPr>
        <w:spacing w:before="85"/>
        <w:ind w:right="91"/>
        <w:jc w:val="center"/>
        <w:rPr>
          <w:b/>
          <w:sz w:val="32"/>
          <w:szCs w:val="36"/>
        </w:rPr>
      </w:pPr>
    </w:p>
    <w:p w14:paraId="1EE2B9B4" w14:textId="77777777" w:rsidR="00324160" w:rsidRDefault="00324160" w:rsidP="00696080">
      <w:pPr>
        <w:spacing w:before="85"/>
        <w:ind w:right="91"/>
        <w:jc w:val="center"/>
        <w:rPr>
          <w:b/>
          <w:sz w:val="32"/>
          <w:szCs w:val="36"/>
        </w:rPr>
      </w:pPr>
    </w:p>
    <w:p w14:paraId="07FBF92F" w14:textId="77777777" w:rsidR="00E0154D" w:rsidRDefault="00E0154D" w:rsidP="00C4300D">
      <w:pPr>
        <w:pStyle w:val="Heading4"/>
        <w:tabs>
          <w:tab w:val="left" w:pos="8361"/>
        </w:tabs>
        <w:jc w:val="center"/>
        <w:rPr>
          <w:rFonts w:ascii="Times New Roman" w:hAnsi="Times New Roman" w:cs="Times New Roman"/>
          <w:b/>
          <w:bCs/>
          <w:i w:val="0"/>
          <w:iCs w:val="0"/>
          <w:color w:val="auto"/>
          <w:sz w:val="32"/>
          <w:szCs w:val="28"/>
        </w:rPr>
      </w:pPr>
    </w:p>
    <w:p w14:paraId="6512CE71" w14:textId="653D9EA4" w:rsidR="009D19C3" w:rsidRDefault="009B71AA" w:rsidP="00C4300D">
      <w:pPr>
        <w:pStyle w:val="Heading4"/>
        <w:tabs>
          <w:tab w:val="left" w:pos="8361"/>
        </w:tabs>
        <w:jc w:val="center"/>
        <w:rPr>
          <w:rFonts w:ascii="Times New Roman" w:eastAsia="Times New Roman" w:hAnsi="Times New Roman" w:cs="Times New Roman"/>
          <w:i w:val="0"/>
          <w:iCs w:val="0"/>
          <w:color w:val="auto"/>
          <w:sz w:val="20"/>
        </w:rPr>
      </w:pPr>
      <w:r w:rsidRPr="003E1321">
        <w:rPr>
          <w:rFonts w:ascii="Times New Roman" w:hAnsi="Times New Roman" w:cs="Times New Roman"/>
          <w:b/>
          <w:bCs/>
          <w:i w:val="0"/>
          <w:iCs w:val="0"/>
          <w:color w:val="auto"/>
          <w:sz w:val="32"/>
          <w:szCs w:val="28"/>
        </w:rPr>
        <w:t>TABLE OF CONTENTS</w:t>
      </w:r>
      <w:r w:rsidR="009D19C3" w:rsidRPr="003E1321">
        <w:rPr>
          <w:rFonts w:ascii="Times New Roman" w:eastAsia="Times New Roman" w:hAnsi="Times New Roman" w:cs="Times New Roman"/>
          <w:i w:val="0"/>
          <w:iCs w:val="0"/>
          <w:color w:val="auto"/>
          <w:sz w:val="20"/>
        </w:rPr>
        <w:t xml:space="preserve"> </w:t>
      </w:r>
    </w:p>
    <w:p w14:paraId="7F4EA8FF" w14:textId="77777777" w:rsidR="00324160" w:rsidRPr="00324160" w:rsidRDefault="00324160" w:rsidP="00324160"/>
    <w:p w14:paraId="55054EE6" w14:textId="47B0AC44" w:rsidR="009D19C3" w:rsidRDefault="009D19C3" w:rsidP="00971FE0">
      <w:pPr>
        <w:jc w:val="right"/>
      </w:pPr>
    </w:p>
    <w:tbl>
      <w:tblPr>
        <w:tblStyle w:val="TableGrid"/>
        <w:tblW w:w="0" w:type="auto"/>
        <w:jc w:val="center"/>
        <w:tblLook w:val="04A0" w:firstRow="1" w:lastRow="0" w:firstColumn="1" w:lastColumn="0" w:noHBand="0" w:noVBand="1"/>
      </w:tblPr>
      <w:tblGrid>
        <w:gridCol w:w="529"/>
        <w:gridCol w:w="6174"/>
        <w:gridCol w:w="2313"/>
      </w:tblGrid>
      <w:tr w:rsidR="00C4300D" w:rsidRPr="003E1321" w14:paraId="5203827F" w14:textId="77777777" w:rsidTr="00F17029">
        <w:trPr>
          <w:jc w:val="center"/>
        </w:trPr>
        <w:tc>
          <w:tcPr>
            <w:tcW w:w="529" w:type="dxa"/>
          </w:tcPr>
          <w:p w14:paraId="6664B7EA" w14:textId="77777777" w:rsidR="00C4300D" w:rsidRPr="003E1321" w:rsidRDefault="00C4300D" w:rsidP="003E1321">
            <w:pPr>
              <w:spacing w:line="360" w:lineRule="auto"/>
              <w:jc w:val="center"/>
              <w:rPr>
                <w:sz w:val="24"/>
                <w:szCs w:val="24"/>
              </w:rPr>
            </w:pPr>
          </w:p>
        </w:tc>
        <w:tc>
          <w:tcPr>
            <w:tcW w:w="6174" w:type="dxa"/>
          </w:tcPr>
          <w:p w14:paraId="40F0798E" w14:textId="41B6EC80" w:rsidR="00C4300D" w:rsidRPr="003E1321" w:rsidRDefault="00C4300D" w:rsidP="003E1321">
            <w:pPr>
              <w:spacing w:line="360" w:lineRule="auto"/>
              <w:jc w:val="center"/>
              <w:rPr>
                <w:sz w:val="24"/>
                <w:szCs w:val="24"/>
              </w:rPr>
            </w:pPr>
            <w:r w:rsidRPr="003E1321">
              <w:rPr>
                <w:b/>
                <w:bCs/>
                <w:sz w:val="24"/>
                <w:szCs w:val="24"/>
              </w:rPr>
              <w:t>CONTENTS</w:t>
            </w:r>
          </w:p>
        </w:tc>
        <w:tc>
          <w:tcPr>
            <w:tcW w:w="2313" w:type="dxa"/>
          </w:tcPr>
          <w:p w14:paraId="6474057D" w14:textId="5B67DAB7" w:rsidR="00C4300D" w:rsidRPr="003E1321" w:rsidRDefault="00C4300D" w:rsidP="003E1321">
            <w:pPr>
              <w:spacing w:line="360" w:lineRule="auto"/>
              <w:jc w:val="center"/>
              <w:rPr>
                <w:sz w:val="24"/>
                <w:szCs w:val="24"/>
              </w:rPr>
            </w:pPr>
            <w:r w:rsidRPr="003E1321">
              <w:rPr>
                <w:b/>
                <w:bCs/>
                <w:sz w:val="24"/>
                <w:szCs w:val="24"/>
              </w:rPr>
              <w:t>Page No.</w:t>
            </w:r>
          </w:p>
        </w:tc>
      </w:tr>
      <w:tr w:rsidR="00324160" w:rsidRPr="003E1321" w14:paraId="719CBA81" w14:textId="77777777" w:rsidTr="00F17029">
        <w:trPr>
          <w:jc w:val="center"/>
        </w:trPr>
        <w:tc>
          <w:tcPr>
            <w:tcW w:w="529" w:type="dxa"/>
          </w:tcPr>
          <w:p>
            <w:r>
              <w:rPr>
                <w:rFonts w:ascii="Times New Roman" w:hAnsi="Times New Roman"/>
                <w:b/>
                <w:i w:val="0"/>
                <w:color w:val="000000"/>
                <w:sz w:val="21"/>
              </w:rPr>
            </w:r>
          </w:p>
        </w:tc>
        <w:tc>
          <w:tcPr>
            <w:tcW w:w="6174" w:type="dxa"/>
          </w:tcPr>
          <w:p>
            <w:r>
              <w:rPr>
                <w:rFonts w:ascii="Times New Roman" w:hAnsi="Times New Roman"/>
                <w:b/>
                <w:i w:val="0"/>
                <w:color w:val="000000"/>
                <w:sz w:val="21"/>
              </w:rPr>
              <w:t>ABSTRACT</w:t>
            </w:r>
          </w:p>
        </w:tc>
        <w:tc>
          <w:tcPr>
            <w:tcW w:w="2313" w:type="dxa"/>
          </w:tcPr>
          <w:p>
            <w:r>
              <w:rPr>
                <w:rFonts w:ascii="Times New Roman" w:hAnsi="Times New Roman"/>
                <w:b/>
                <w:i w:val="0"/>
                <w:color w:val="000000"/>
                <w:sz w:val="21"/>
              </w:rPr>
              <w:t>I</w:t>
            </w:r>
          </w:p>
        </w:tc>
      </w:tr>
      <w:tr w:rsidR="00C4300D" w:rsidRPr="003E1321" w14:paraId="50B0803C"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List of Figures</w:t>
            </w:r>
          </w:p>
        </w:tc>
        <w:tc>
          <w:tcPr>
            <w:tcW w:w="2313" w:type="dxa"/>
          </w:tcPr>
          <w:p>
            <w:r>
              <w:rPr>
                <w:rFonts w:ascii="Times New Roman" w:hAnsi="Times New Roman"/>
                <w:b w:val="0"/>
                <w:i w:val="0"/>
                <w:color w:val="000000"/>
                <w:sz w:val="21"/>
              </w:rPr>
              <w:t>II</w:t>
            </w:r>
          </w:p>
        </w:tc>
      </w:tr>
      <w:tr w:rsidR="00C4300D" w:rsidRPr="003E1321" w14:paraId="69E00DCD"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List of Tables</w:t>
            </w:r>
          </w:p>
        </w:tc>
        <w:tc>
          <w:tcPr>
            <w:tcW w:w="2313" w:type="dxa"/>
          </w:tcPr>
          <w:p>
            <w:r>
              <w:rPr>
                <w:rFonts w:ascii="Times New Roman" w:hAnsi="Times New Roman"/>
                <w:b w:val="0"/>
                <w:i w:val="0"/>
                <w:color w:val="000000"/>
                <w:sz w:val="21"/>
              </w:rPr>
              <w:t>III</w:t>
            </w:r>
          </w:p>
        </w:tc>
      </w:tr>
      <w:tr w:rsidR="00C4300D" w:rsidRPr="003E1321" w14:paraId="71537363"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Abbreviations</w:t>
            </w:r>
          </w:p>
        </w:tc>
        <w:tc>
          <w:tcPr>
            <w:tcW w:w="2313" w:type="dxa"/>
          </w:tcPr>
          <w:p>
            <w:r>
              <w:rPr>
                <w:rFonts w:ascii="Times New Roman" w:hAnsi="Times New Roman"/>
                <w:b w:val="0"/>
                <w:i w:val="0"/>
                <w:color w:val="000000"/>
                <w:sz w:val="21"/>
              </w:rPr>
              <w:t>IV</w:t>
            </w:r>
          </w:p>
        </w:tc>
      </w:tr>
      <w:tr w:rsidR="009B71AA" w:rsidRPr="003E1321" w14:paraId="5BABAC3B" w14:textId="77777777" w:rsidTr="00F17029">
        <w:trPr>
          <w:jc w:val="center"/>
        </w:trPr>
        <w:tc>
          <w:tcPr>
            <w:tcW w:w="529" w:type="dxa"/>
          </w:tcPr>
          <w:p>
            <w:r>
              <w:rPr>
                <w:rFonts w:ascii="Times New Roman" w:hAnsi="Times New Roman"/>
                <w:b/>
                <w:i w:val="0"/>
                <w:color w:val="000000"/>
                <w:sz w:val="21"/>
              </w:rPr>
              <w:t>1</w:t>
            </w:r>
          </w:p>
        </w:tc>
        <w:tc>
          <w:tcPr>
            <w:tcW w:w="6174" w:type="dxa"/>
          </w:tcPr>
          <w:p>
            <w:r>
              <w:rPr>
                <w:rFonts w:ascii="Times New Roman" w:hAnsi="Times New Roman"/>
                <w:b/>
                <w:i w:val="0"/>
                <w:color w:val="000000"/>
                <w:sz w:val="21"/>
              </w:rPr>
              <w:t>INTRODUCTION</w:t>
            </w:r>
          </w:p>
        </w:tc>
        <w:tc>
          <w:tcPr>
            <w:tcW w:w="2313" w:type="dxa"/>
          </w:tcPr>
          <w:p>
            <w:r>
              <w:rPr>
                <w:rFonts w:ascii="Times New Roman" w:hAnsi="Times New Roman"/>
                <w:b/>
                <w:i w:val="0"/>
                <w:color w:val="000000"/>
                <w:sz w:val="21"/>
              </w:rPr>
              <w:t>1</w:t>
            </w:r>
          </w:p>
        </w:tc>
      </w:tr>
      <w:tr w:rsidR="009B71AA" w:rsidRPr="003E1321" w14:paraId="4486F20D"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1.1 Background of the Study</w:t>
            </w:r>
          </w:p>
        </w:tc>
        <w:tc>
          <w:tcPr>
            <w:tcW w:w="2313" w:type="dxa"/>
          </w:tcPr>
          <w:p>
            <w:r>
              <w:rPr>
                <w:rFonts w:ascii="Times New Roman" w:hAnsi="Times New Roman"/>
                <w:b w:val="0"/>
                <w:i w:val="0"/>
                <w:color w:val="000000"/>
                <w:sz w:val="21"/>
              </w:rPr>
              <w:t>1</w:t>
            </w:r>
          </w:p>
        </w:tc>
      </w:tr>
      <w:tr w:rsidR="009B71AA" w:rsidRPr="003E1321" w14:paraId="06F8F952"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1.2 Problem Statement</w:t>
            </w:r>
          </w:p>
        </w:tc>
        <w:tc>
          <w:tcPr>
            <w:tcW w:w="2313" w:type="dxa"/>
          </w:tcPr>
          <w:p>
            <w:r>
              <w:rPr>
                <w:rFonts w:ascii="Times New Roman" w:hAnsi="Times New Roman"/>
                <w:b w:val="0"/>
                <w:i w:val="0"/>
                <w:color w:val="000000"/>
                <w:sz w:val="21"/>
              </w:rPr>
              <w:t>4</w:t>
            </w:r>
          </w:p>
        </w:tc>
      </w:tr>
      <w:tr w:rsidR="009B71AA" w:rsidRPr="003E1321" w14:paraId="0D4808D3"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1.3 Motivation &amp; Objectives</w:t>
            </w:r>
          </w:p>
        </w:tc>
        <w:tc>
          <w:tcPr>
            <w:tcW w:w="2313" w:type="dxa"/>
          </w:tcPr>
          <w:p>
            <w:r>
              <w:rPr>
                <w:rFonts w:ascii="Times New Roman" w:hAnsi="Times New Roman"/>
                <w:b w:val="0"/>
                <w:i w:val="0"/>
                <w:color w:val="000000"/>
                <w:sz w:val="21"/>
              </w:rPr>
              <w:t>6</w:t>
            </w:r>
          </w:p>
        </w:tc>
      </w:tr>
      <w:tr w:rsidR="009B71AA" w:rsidRPr="003E1321" w14:paraId="2316F501"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1.4 Scope of the Project</w:t>
            </w:r>
          </w:p>
        </w:tc>
        <w:tc>
          <w:tcPr>
            <w:tcW w:w="2313" w:type="dxa"/>
          </w:tcPr>
          <w:p>
            <w:r>
              <w:rPr>
                <w:rFonts w:ascii="Times New Roman" w:hAnsi="Times New Roman"/>
                <w:b w:val="0"/>
                <w:i w:val="0"/>
                <w:color w:val="000000"/>
                <w:sz w:val="21"/>
              </w:rPr>
              <w:t>8</w:t>
            </w:r>
          </w:p>
        </w:tc>
      </w:tr>
      <w:tr w:rsidR="009B71AA" w:rsidRPr="003E1321" w14:paraId="5A24CC88" w14:textId="77777777" w:rsidTr="00F17029">
        <w:trPr>
          <w:jc w:val="center"/>
        </w:trPr>
        <w:tc>
          <w:tcPr>
            <w:tcW w:w="529" w:type="dxa"/>
          </w:tcPr>
          <w:p>
            <w:r>
              <w:rPr>
                <w:rFonts w:ascii="Times New Roman" w:hAnsi="Times New Roman"/>
                <w:b/>
                <w:i w:val="0"/>
                <w:color w:val="000000"/>
                <w:sz w:val="21"/>
              </w:rPr>
              <w:t>2</w:t>
            </w:r>
          </w:p>
        </w:tc>
        <w:tc>
          <w:tcPr>
            <w:tcW w:w="6174" w:type="dxa"/>
          </w:tcPr>
          <w:p>
            <w:r>
              <w:rPr>
                <w:rFonts w:ascii="Times New Roman" w:hAnsi="Times New Roman"/>
                <w:b/>
                <w:i w:val="0"/>
                <w:color w:val="000000"/>
                <w:sz w:val="21"/>
              </w:rPr>
              <w:t>LITERATURE REVIEW</w:t>
            </w:r>
          </w:p>
        </w:tc>
        <w:tc>
          <w:tcPr>
            <w:tcW w:w="2313" w:type="dxa"/>
          </w:tcPr>
          <w:p>
            <w:r>
              <w:rPr>
                <w:rFonts w:ascii="Times New Roman" w:hAnsi="Times New Roman"/>
                <w:b/>
                <w:i w:val="0"/>
                <w:color w:val="000000"/>
                <w:sz w:val="21"/>
              </w:rPr>
              <w:t>10</w:t>
            </w:r>
          </w:p>
        </w:tc>
      </w:tr>
      <w:tr w:rsidR="007A38E7" w:rsidRPr="003E1321" w14:paraId="7EFCC58C"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2.1 Introduction</w:t>
            </w:r>
          </w:p>
        </w:tc>
        <w:tc>
          <w:tcPr>
            <w:tcW w:w="2313" w:type="dxa"/>
          </w:tcPr>
          <w:p>
            <w:r>
              <w:rPr>
                <w:rFonts w:ascii="Times New Roman" w:hAnsi="Times New Roman"/>
                <w:b w:val="0"/>
                <w:i w:val="0"/>
                <w:color w:val="000000"/>
                <w:sz w:val="21"/>
              </w:rPr>
              <w:t>10</w:t>
            </w:r>
          </w:p>
        </w:tc>
      </w:tr>
      <w:tr w:rsidR="007A38E7" w:rsidRPr="003E1321" w14:paraId="3FBDC187"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2.2 Review of Existing Systems</w:t>
            </w:r>
          </w:p>
        </w:tc>
        <w:tc>
          <w:tcPr>
            <w:tcW w:w="2313" w:type="dxa"/>
          </w:tcPr>
          <w:p>
            <w:r>
              <w:rPr>
                <w:rFonts w:ascii="Times New Roman" w:hAnsi="Times New Roman"/>
                <w:b w:val="0"/>
                <w:i w:val="0"/>
                <w:color w:val="000000"/>
                <w:sz w:val="21"/>
              </w:rPr>
              <w:t>12</w:t>
            </w:r>
          </w:p>
        </w:tc>
      </w:tr>
      <w:tr w:rsidR="009B71AA" w:rsidRPr="003E1321" w14:paraId="40DBA072"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2.3 Limitations of Existing Systems</w:t>
            </w:r>
          </w:p>
        </w:tc>
        <w:tc>
          <w:tcPr>
            <w:tcW w:w="2313" w:type="dxa"/>
          </w:tcPr>
          <w:p>
            <w:r>
              <w:rPr>
                <w:rFonts w:ascii="Times New Roman" w:hAnsi="Times New Roman"/>
                <w:b w:val="0"/>
                <w:i w:val="0"/>
                <w:color w:val="000000"/>
                <w:sz w:val="21"/>
              </w:rPr>
              <w:t>16</w:t>
            </w:r>
          </w:p>
        </w:tc>
      </w:tr>
      <w:tr w:rsidR="009B71AA" w:rsidRPr="003E1321" w14:paraId="415B74DC"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2.4 Proposed System Overview</w:t>
            </w:r>
          </w:p>
        </w:tc>
        <w:tc>
          <w:tcPr>
            <w:tcW w:w="2313" w:type="dxa"/>
          </w:tcPr>
          <w:p>
            <w:r>
              <w:rPr>
                <w:rFonts w:ascii="Times New Roman" w:hAnsi="Times New Roman"/>
                <w:b w:val="0"/>
                <w:i w:val="0"/>
                <w:color w:val="000000"/>
                <w:sz w:val="21"/>
              </w:rPr>
              <w:t>19</w:t>
            </w:r>
          </w:p>
        </w:tc>
      </w:tr>
      <w:tr w:rsidR="009B71AA" w:rsidRPr="003E1321" w14:paraId="77819869" w14:textId="77777777" w:rsidTr="00F17029">
        <w:trPr>
          <w:jc w:val="center"/>
        </w:trPr>
        <w:tc>
          <w:tcPr>
            <w:tcW w:w="529" w:type="dxa"/>
          </w:tcPr>
          <w:p>
            <w:r>
              <w:rPr>
                <w:rFonts w:ascii="Times New Roman" w:hAnsi="Times New Roman"/>
                <w:b/>
                <w:i w:val="0"/>
                <w:color w:val="000000"/>
                <w:sz w:val="21"/>
              </w:rPr>
              <w:t>3</w:t>
            </w:r>
          </w:p>
        </w:tc>
        <w:tc>
          <w:tcPr>
            <w:tcW w:w="6174" w:type="dxa"/>
          </w:tcPr>
          <w:p>
            <w:r>
              <w:rPr>
                <w:rFonts w:ascii="Times New Roman" w:hAnsi="Times New Roman"/>
                <w:b/>
                <w:i w:val="0"/>
                <w:color w:val="000000"/>
                <w:sz w:val="21"/>
              </w:rPr>
              <w:t>OBJECTIVES AND SCHEDULE OF WORK</w:t>
            </w:r>
          </w:p>
        </w:tc>
        <w:tc>
          <w:tcPr>
            <w:tcW w:w="2313" w:type="dxa"/>
          </w:tcPr>
          <w:p>
            <w:r>
              <w:rPr>
                <w:rFonts w:ascii="Times New Roman" w:hAnsi="Times New Roman"/>
                <w:b/>
                <w:i w:val="0"/>
                <w:color w:val="000000"/>
                <w:sz w:val="21"/>
              </w:rPr>
              <w:t>22</w:t>
            </w:r>
          </w:p>
        </w:tc>
      </w:tr>
      <w:tr w:rsidR="007A38E7" w:rsidRPr="003E1321" w14:paraId="1FBD0778"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3.1 Objectives of the Project</w:t>
            </w:r>
          </w:p>
        </w:tc>
        <w:tc>
          <w:tcPr>
            <w:tcW w:w="2313" w:type="dxa"/>
          </w:tcPr>
          <w:p>
            <w:r>
              <w:rPr>
                <w:rFonts w:ascii="Times New Roman" w:hAnsi="Times New Roman"/>
                <w:b w:val="0"/>
                <w:i w:val="0"/>
                <w:color w:val="000000"/>
                <w:sz w:val="21"/>
              </w:rPr>
              <w:t>22</w:t>
            </w:r>
          </w:p>
        </w:tc>
      </w:tr>
      <w:tr w:rsidR="007A38E7" w:rsidRPr="003E1321" w14:paraId="75CCAFCE"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3.2 Scope of the Project</w:t>
            </w:r>
          </w:p>
        </w:tc>
        <w:tc>
          <w:tcPr>
            <w:tcW w:w="2313" w:type="dxa"/>
          </w:tcPr>
          <w:p>
            <w:r>
              <w:rPr>
                <w:rFonts w:ascii="Times New Roman" w:hAnsi="Times New Roman"/>
                <w:b w:val="0"/>
                <w:i w:val="0"/>
                <w:color w:val="000000"/>
                <w:sz w:val="21"/>
              </w:rPr>
              <w:t>24</w:t>
            </w:r>
          </w:p>
        </w:tc>
      </w:tr>
      <w:tr w:rsidR="007A38E7" w:rsidRPr="003E1321" w14:paraId="667FFC1C"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3.3 Schedule of Work (Gantt Chart)</w:t>
            </w:r>
          </w:p>
        </w:tc>
        <w:tc>
          <w:tcPr>
            <w:tcW w:w="2313" w:type="dxa"/>
          </w:tcPr>
          <w:p>
            <w:r>
              <w:rPr>
                <w:rFonts w:ascii="Times New Roman" w:hAnsi="Times New Roman"/>
                <w:b w:val="0"/>
                <w:i w:val="0"/>
                <w:color w:val="000000"/>
                <w:sz w:val="21"/>
              </w:rPr>
              <w:t>26</w:t>
            </w:r>
          </w:p>
        </w:tc>
      </w:tr>
      <w:tr w:rsidR="007A38E7" w:rsidRPr="003E1321" w14:paraId="2469E19E" w14:textId="77777777" w:rsidTr="00F17029">
        <w:trPr>
          <w:jc w:val="center"/>
        </w:trPr>
        <w:tc>
          <w:tcPr>
            <w:tcW w:w="529" w:type="dxa"/>
          </w:tcPr>
          <w:p>
            <w:r>
              <w:rPr>
                <w:rFonts w:ascii="Times New Roman" w:hAnsi="Times New Roman"/>
                <w:b/>
                <w:i w:val="0"/>
                <w:color w:val="000000"/>
                <w:sz w:val="21"/>
              </w:rPr>
              <w:t>4</w:t>
            </w:r>
          </w:p>
        </w:tc>
        <w:tc>
          <w:tcPr>
            <w:tcW w:w="6174" w:type="dxa"/>
          </w:tcPr>
          <w:p>
            <w:r>
              <w:rPr>
                <w:rFonts w:ascii="Times New Roman" w:hAnsi="Times New Roman"/>
                <w:b/>
                <w:i w:val="0"/>
                <w:color w:val="000000"/>
                <w:sz w:val="21"/>
              </w:rPr>
              <w:t>SYSTEM ANALYSIS &amp; DESIGN</w:t>
            </w:r>
          </w:p>
        </w:tc>
        <w:tc>
          <w:tcPr>
            <w:tcW w:w="2313" w:type="dxa"/>
          </w:tcPr>
          <w:p>
            <w:r>
              <w:rPr>
                <w:rFonts w:ascii="Times New Roman" w:hAnsi="Times New Roman"/>
                <w:b/>
                <w:i w:val="0"/>
                <w:color w:val="000000"/>
                <w:sz w:val="21"/>
              </w:rPr>
              <w:t>29</w:t>
            </w:r>
          </w:p>
        </w:tc>
      </w:tr>
      <w:tr w:rsidR="007A38E7" w:rsidRPr="003E1321" w14:paraId="290EBE4F"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4.1 System Requirements (Hardware &amp; Software)</w:t>
            </w:r>
          </w:p>
        </w:tc>
        <w:tc>
          <w:tcPr>
            <w:tcW w:w="2313" w:type="dxa"/>
          </w:tcPr>
          <w:p>
            <w:r>
              <w:rPr>
                <w:rFonts w:ascii="Times New Roman" w:hAnsi="Times New Roman"/>
                <w:b w:val="0"/>
                <w:i w:val="0"/>
                <w:color w:val="000000"/>
                <w:sz w:val="21"/>
              </w:rPr>
              <w:t>29</w:t>
            </w:r>
          </w:p>
        </w:tc>
      </w:tr>
      <w:tr w:rsidR="007A38E7" w:rsidRPr="003E1321" w14:paraId="69678807"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4.2 System Architecture</w:t>
            </w:r>
          </w:p>
        </w:tc>
        <w:tc>
          <w:tcPr>
            <w:tcW w:w="2313" w:type="dxa"/>
          </w:tcPr>
          <w:p>
            <w:r>
              <w:rPr>
                <w:rFonts w:ascii="Times New Roman" w:hAnsi="Times New Roman"/>
                <w:b w:val="0"/>
                <w:i w:val="0"/>
                <w:color w:val="000000"/>
                <w:sz w:val="21"/>
              </w:rPr>
              <w:t>32</w:t>
            </w:r>
          </w:p>
        </w:tc>
      </w:tr>
      <w:tr w:rsidR="007A38E7" w:rsidRPr="003E1321" w14:paraId="3B19D66A"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4.3 Data Flow Diagram (DFD)</w:t>
            </w:r>
          </w:p>
        </w:tc>
        <w:tc>
          <w:tcPr>
            <w:tcW w:w="2313" w:type="dxa"/>
          </w:tcPr>
          <w:p>
            <w:r>
              <w:rPr>
                <w:rFonts w:ascii="Times New Roman" w:hAnsi="Times New Roman"/>
                <w:b w:val="0"/>
                <w:i w:val="0"/>
                <w:color w:val="000000"/>
                <w:sz w:val="21"/>
              </w:rPr>
              <w:t>36</w:t>
            </w:r>
          </w:p>
        </w:tc>
      </w:tr>
      <w:tr w:rsidR="007A38E7" w:rsidRPr="003E1321" w14:paraId="3EE6755F"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4.4 Mathematical Formulations</w:t>
            </w:r>
          </w:p>
        </w:tc>
        <w:tc>
          <w:tcPr>
            <w:tcW w:w="2313" w:type="dxa"/>
          </w:tcPr>
          <w:p>
            <w:r>
              <w:rPr>
                <w:rFonts w:ascii="Times New Roman" w:hAnsi="Times New Roman"/>
                <w:b w:val="0"/>
                <w:i w:val="0"/>
                <w:color w:val="000000"/>
                <w:sz w:val="21"/>
              </w:rPr>
              <w:t>39</w:t>
            </w:r>
          </w:p>
        </w:tc>
      </w:tr>
      <w:tr w:rsidR="007A38E7" w:rsidRPr="003E1321" w14:paraId="39ACD380" w14:textId="77777777" w:rsidTr="00F17029">
        <w:trPr>
          <w:jc w:val="center"/>
        </w:trPr>
        <w:tc>
          <w:tcPr>
            <w:tcW w:w="529" w:type="dxa"/>
          </w:tcPr>
          <w:p>
            <w:r>
              <w:rPr>
                <w:rFonts w:ascii="Times New Roman" w:hAnsi="Times New Roman"/>
                <w:b/>
                <w:i w:val="0"/>
                <w:color w:val="000000"/>
                <w:sz w:val="21"/>
              </w:rPr>
              <w:t>5</w:t>
            </w:r>
          </w:p>
        </w:tc>
        <w:tc>
          <w:tcPr>
            <w:tcW w:w="6174" w:type="dxa"/>
          </w:tcPr>
          <w:p>
            <w:r>
              <w:rPr>
                <w:rFonts w:ascii="Times New Roman" w:hAnsi="Times New Roman"/>
                <w:b/>
                <w:i w:val="0"/>
                <w:color w:val="000000"/>
                <w:sz w:val="21"/>
              </w:rPr>
              <w:t>IMPLEMENTATION</w:t>
            </w:r>
          </w:p>
        </w:tc>
        <w:tc>
          <w:tcPr>
            <w:tcW w:w="2313" w:type="dxa"/>
          </w:tcPr>
          <w:p>
            <w:r>
              <w:rPr>
                <w:rFonts w:ascii="Times New Roman" w:hAnsi="Times New Roman"/>
                <w:b/>
                <w:i w:val="0"/>
                <w:color w:val="000000"/>
                <w:sz w:val="21"/>
              </w:rPr>
              <w:t>43</w:t>
            </w:r>
          </w:p>
        </w:tc>
      </w:tr>
      <w:tr w:rsidR="009B71AA" w:rsidRPr="003E1321" w14:paraId="5B90EADC"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5.1 Tools &amp; Technologies Used</w:t>
            </w:r>
          </w:p>
        </w:tc>
        <w:tc>
          <w:tcPr>
            <w:tcW w:w="2313" w:type="dxa"/>
          </w:tcPr>
          <w:p>
            <w:r>
              <w:rPr>
                <w:rFonts w:ascii="Times New Roman" w:hAnsi="Times New Roman"/>
                <w:b w:val="0"/>
                <w:i w:val="0"/>
                <w:color w:val="000000"/>
                <w:sz w:val="21"/>
              </w:rPr>
              <w:t>43</w:t>
            </w:r>
          </w:p>
        </w:tc>
      </w:tr>
      <w:tr w:rsidR="009B71AA" w:rsidRPr="003E1321" w14:paraId="2B341DCD"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5.2 Module Description</w:t>
            </w:r>
          </w:p>
        </w:tc>
        <w:tc>
          <w:tcPr>
            <w:tcW w:w="2313" w:type="dxa"/>
          </w:tcPr>
          <w:p>
            <w:r>
              <w:rPr>
                <w:rFonts w:ascii="Times New Roman" w:hAnsi="Times New Roman"/>
                <w:b w:val="0"/>
                <w:i w:val="0"/>
                <w:color w:val="000000"/>
                <w:sz w:val="21"/>
              </w:rPr>
              <w:t>46</w:t>
            </w:r>
          </w:p>
        </w:tc>
      </w:tr>
      <w:tr w:rsidR="009B71AA" w:rsidRPr="003E1321" w14:paraId="0BEB4823"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5.3 Algorithms / Methods Used</w:t>
            </w:r>
          </w:p>
        </w:tc>
        <w:tc>
          <w:tcPr>
            <w:tcW w:w="2313" w:type="dxa"/>
          </w:tcPr>
          <w:p>
            <w:r>
              <w:rPr>
                <w:rFonts w:ascii="Times New Roman" w:hAnsi="Times New Roman"/>
                <w:b w:val="0"/>
                <w:i w:val="0"/>
                <w:color w:val="000000"/>
                <w:sz w:val="21"/>
              </w:rPr>
              <w:t>49</w:t>
            </w:r>
          </w:p>
        </w:tc>
      </w:tr>
      <w:tr w:rsidR="005B710B" w:rsidRPr="003E1321" w14:paraId="78FFB4CE"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5.4 Code Snippets</w:t>
            </w:r>
          </w:p>
        </w:tc>
        <w:tc>
          <w:tcPr>
            <w:tcW w:w="2313" w:type="dxa"/>
          </w:tcPr>
          <w:p>
            <w:r>
              <w:rPr>
                <w:rFonts w:ascii="Times New Roman" w:hAnsi="Times New Roman"/>
                <w:b w:val="0"/>
                <w:i w:val="0"/>
                <w:color w:val="000000"/>
                <w:sz w:val="21"/>
              </w:rPr>
              <w:t>53</w:t>
            </w:r>
          </w:p>
        </w:tc>
      </w:tr>
      <w:tr w:rsidR="003E1321" w:rsidRPr="003E1321" w14:paraId="67E5EC2D" w14:textId="77777777" w:rsidTr="00F17029">
        <w:trPr>
          <w:jc w:val="center"/>
        </w:trPr>
        <w:tc>
          <w:tcPr>
            <w:tcW w:w="529" w:type="dxa"/>
          </w:tcPr>
          <w:p>
            <w:r>
              <w:rPr>
                <w:rFonts w:ascii="Times New Roman" w:hAnsi="Times New Roman"/>
                <w:b/>
                <w:i w:val="0"/>
                <w:color w:val="000000"/>
                <w:sz w:val="21"/>
              </w:rPr>
              <w:t>6</w:t>
            </w:r>
          </w:p>
        </w:tc>
        <w:tc>
          <w:tcPr>
            <w:tcW w:w="6174" w:type="dxa"/>
          </w:tcPr>
          <w:p>
            <w:r>
              <w:rPr>
                <w:rFonts w:ascii="Times New Roman" w:hAnsi="Times New Roman"/>
                <w:b/>
                <w:i w:val="0"/>
                <w:color w:val="000000"/>
                <w:sz w:val="21"/>
              </w:rPr>
              <w:t>RESULTS AND DISCUSSIONS</w:t>
            </w:r>
          </w:p>
        </w:tc>
        <w:tc>
          <w:tcPr>
            <w:tcW w:w="2313" w:type="dxa"/>
          </w:tcPr>
          <w:p>
            <w:r>
              <w:rPr>
                <w:rFonts w:ascii="Times New Roman" w:hAnsi="Times New Roman"/>
                <w:b/>
                <w:i w:val="0"/>
                <w:color w:val="000000"/>
                <w:sz w:val="21"/>
              </w:rPr>
              <w:t>56</w:t>
            </w:r>
          </w:p>
        </w:tc>
      </w:tr>
      <w:tr w:rsidR="005B710B" w:rsidRPr="003E1321" w14:paraId="7F4D9CA4"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6.1 Output Screens / Results</w:t>
            </w:r>
          </w:p>
        </w:tc>
        <w:tc>
          <w:tcPr>
            <w:tcW w:w="2313" w:type="dxa"/>
          </w:tcPr>
          <w:p>
            <w:r>
              <w:rPr>
                <w:rFonts w:ascii="Times New Roman" w:hAnsi="Times New Roman"/>
                <w:b w:val="0"/>
                <w:i w:val="0"/>
                <w:color w:val="000000"/>
                <w:sz w:val="21"/>
              </w:rPr>
              <w:t>56</w:t>
            </w:r>
          </w:p>
        </w:tc>
      </w:tr>
      <w:tr w:rsidR="005B710B" w:rsidRPr="003E1321" w14:paraId="15E7145F"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6.2 Testing (Test Cases &amp; Results)</w:t>
            </w:r>
          </w:p>
        </w:tc>
        <w:tc>
          <w:tcPr>
            <w:tcW w:w="2313" w:type="dxa"/>
          </w:tcPr>
          <w:p>
            <w:r>
              <w:rPr>
                <w:rFonts w:ascii="Times New Roman" w:hAnsi="Times New Roman"/>
                <w:b w:val="0"/>
                <w:i w:val="0"/>
                <w:color w:val="000000"/>
                <w:sz w:val="21"/>
              </w:rPr>
              <w:t>59</w:t>
            </w:r>
          </w:p>
        </w:tc>
      </w:tr>
      <w:tr w:rsidR="009B71AA" w:rsidRPr="003E1321" w14:paraId="74D99F52" w14:textId="77777777" w:rsidTr="00F17029">
        <w:trPr>
          <w:jc w:val="center"/>
        </w:trPr>
        <w:tc>
          <w:tcPr>
            <w:tcW w:w="529" w:type="dxa"/>
          </w:tcPr>
          <w:p>
            <w:r>
              <w:rPr>
                <w:rFonts w:ascii="Times New Roman" w:hAnsi="Times New Roman"/>
                <w:b w:val="0"/>
                <w:i w:val="0"/>
                <w:color w:val="000000"/>
                <w:sz w:val="21"/>
              </w:rPr>
            </w:r>
          </w:p>
        </w:tc>
        <w:tc>
          <w:tcPr>
            <w:tcW w:w="6174" w:type="dxa"/>
          </w:tcPr>
          <w:p>
            <w:r>
              <w:rPr>
                <w:rFonts w:ascii="Times New Roman" w:hAnsi="Times New Roman"/>
                <w:b w:val="0"/>
                <w:i w:val="0"/>
                <w:color w:val="000000"/>
                <w:sz w:val="21"/>
              </w:rPr>
              <w:t>6.3 Performance Analysis</w:t>
            </w:r>
          </w:p>
        </w:tc>
        <w:tc>
          <w:tcPr>
            <w:tcW w:w="2313" w:type="dxa"/>
          </w:tcPr>
          <w:p>
            <w:r>
              <w:rPr>
                <w:rFonts w:ascii="Times New Roman" w:hAnsi="Times New Roman"/>
                <w:b w:val="0"/>
                <w:i w:val="0"/>
                <w:color w:val="000000"/>
                <w:sz w:val="21"/>
              </w:rPr>
              <w:t>62</w:t>
            </w:r>
          </w:p>
        </w:tc>
      </w:tr>
      <w:tr w:rsidR="00F230EE" w:rsidRPr="003E1321" w14:paraId="72C29FAC" w14:textId="77777777" w:rsidTr="00F17029">
        <w:trPr>
          <w:jc w:val="center"/>
        </w:trPr>
        <w:tc>
          <w:tcPr>
            <w:tcW w:w="529" w:type="dxa"/>
          </w:tcPr>
          <w:p>
            <w:r>
              <w:rPr>
                <w:rFonts w:ascii="Times New Roman" w:hAnsi="Times New Roman"/>
                <w:b/>
                <w:i w:val="0"/>
                <w:color w:val="000000"/>
                <w:sz w:val="21"/>
              </w:rPr>
              <w:t>7</w:t>
            </w:r>
          </w:p>
        </w:tc>
        <w:tc>
          <w:tcPr>
            <w:tcW w:w="6174" w:type="dxa"/>
          </w:tcPr>
          <w:p>
            <w:r>
              <w:rPr>
                <w:rFonts w:ascii="Times New Roman" w:hAnsi="Times New Roman"/>
                <w:b/>
                <w:i w:val="0"/>
                <w:color w:val="000000"/>
                <w:sz w:val="21"/>
              </w:rPr>
              <w:t>CONCLUSION AND FUTURE SCOPE</w:t>
            </w:r>
          </w:p>
        </w:tc>
        <w:tc>
          <w:tcPr>
            <w:tcW w:w="2313" w:type="dxa"/>
          </w:tcPr>
          <w:p>
            <w:r>
              <w:rPr>
                <w:rFonts w:ascii="Times New Roman" w:hAnsi="Times New Roman"/>
                <w:b/>
                <w:i w:val="0"/>
                <w:color w:val="000000"/>
                <w:sz w:val="21"/>
              </w:rPr>
              <w:t>65</w:t>
            </w:r>
          </w:p>
        </w:tc>
      </w:tr>
    </w:tbl>
    <w:p w14:paraId="5FCD76F5" w14:textId="77777777" w:rsidR="009D19C3" w:rsidRPr="009D19C3" w:rsidRDefault="009D19C3" w:rsidP="009D19C3"/>
    <w:p w14:paraId="79883DA9" w14:textId="77777777" w:rsidR="005B710B" w:rsidRDefault="005B710B" w:rsidP="00E848AA">
      <w:pPr>
        <w:pStyle w:val="Heading1"/>
        <w:spacing w:before="89"/>
        <w:ind w:left="0" w:right="84" w:firstLine="0"/>
        <w:jc w:val="center"/>
        <w:rPr>
          <w:sz w:val="32"/>
        </w:rPr>
      </w:pPr>
    </w:p>
    <w:p w14:paraId="2B93D4A4" w14:textId="77777777" w:rsidR="005B710B" w:rsidRDefault="005B710B" w:rsidP="00E848AA">
      <w:pPr>
        <w:pStyle w:val="Heading1"/>
        <w:spacing w:before="89"/>
        <w:ind w:left="0" w:right="84" w:firstLine="0"/>
        <w:jc w:val="center"/>
        <w:rPr>
          <w:sz w:val="32"/>
        </w:rPr>
      </w:pPr>
    </w:p>
    <w:p w14:paraId="0BEEEDC1" w14:textId="77777777" w:rsidR="005B710B" w:rsidRDefault="005B710B" w:rsidP="00E848AA">
      <w:pPr>
        <w:pStyle w:val="Heading1"/>
        <w:spacing w:before="89"/>
        <w:ind w:left="0" w:right="84" w:firstLine="0"/>
        <w:jc w:val="center"/>
        <w:rPr>
          <w:sz w:val="32"/>
        </w:rPr>
      </w:pPr>
    </w:p>
    <w:p w14:paraId="3E4200F5" w14:textId="77777777" w:rsidR="005B710B" w:rsidRDefault="005B710B" w:rsidP="00E848AA">
      <w:pPr>
        <w:pStyle w:val="Heading1"/>
        <w:spacing w:before="89"/>
        <w:ind w:left="0" w:right="84" w:firstLine="0"/>
        <w:jc w:val="center"/>
        <w:rPr>
          <w:sz w:val="32"/>
        </w:rPr>
      </w:pPr>
    </w:p>
    <w:p w14:paraId="7399FD8D" w14:textId="77777777" w:rsidR="005B710B" w:rsidRDefault="005B710B" w:rsidP="00E848AA">
      <w:pPr>
        <w:pStyle w:val="Heading1"/>
        <w:spacing w:before="89"/>
        <w:ind w:left="0" w:right="84" w:firstLine="0"/>
        <w:jc w:val="center"/>
        <w:rPr>
          <w:sz w:val="32"/>
        </w:rPr>
      </w:pPr>
    </w:p>
    <w:p w14:paraId="3D2E13F3" w14:textId="77777777" w:rsidR="005B710B" w:rsidRDefault="005B710B" w:rsidP="00E848AA">
      <w:pPr>
        <w:pStyle w:val="Heading1"/>
        <w:spacing w:before="89"/>
        <w:ind w:left="0" w:right="84" w:firstLine="0"/>
        <w:jc w:val="center"/>
        <w:rPr>
          <w:sz w:val="32"/>
        </w:rPr>
      </w:pPr>
    </w:p>
    <w:p w14:paraId="062630DE" w14:textId="77777777" w:rsidR="005B710B" w:rsidRDefault="005B710B" w:rsidP="00E848AA">
      <w:pPr>
        <w:pStyle w:val="Heading1"/>
        <w:spacing w:before="89"/>
        <w:ind w:left="0" w:right="84" w:firstLine="0"/>
        <w:jc w:val="center"/>
        <w:rPr>
          <w:sz w:val="32"/>
        </w:rPr>
      </w:pPr>
    </w:p>
    <w:p w14:paraId="235C6129" w14:textId="77777777" w:rsidR="005B710B" w:rsidRDefault="005B710B" w:rsidP="00E848AA">
      <w:pPr>
        <w:pStyle w:val="Heading1"/>
        <w:spacing w:before="89"/>
        <w:ind w:left="0" w:right="84" w:firstLine="0"/>
        <w:jc w:val="center"/>
        <w:rPr>
          <w:sz w:val="32"/>
        </w:rPr>
      </w:pPr>
    </w:p>
    <w:p w14:paraId="165361B8" w14:textId="77777777" w:rsidR="005B710B" w:rsidRDefault="005B710B" w:rsidP="00E848AA">
      <w:pPr>
        <w:pStyle w:val="Heading1"/>
        <w:spacing w:before="89"/>
        <w:ind w:left="0" w:right="84" w:firstLine="0"/>
        <w:jc w:val="center"/>
        <w:rPr>
          <w:sz w:val="32"/>
        </w:rPr>
      </w:pPr>
    </w:p>
    <w:p w14:paraId="6AD63411" w14:textId="77777777" w:rsidR="005B710B" w:rsidRDefault="005B710B" w:rsidP="00E848AA">
      <w:pPr>
        <w:pStyle w:val="Heading1"/>
        <w:spacing w:before="89"/>
        <w:ind w:left="0" w:right="84" w:firstLine="0"/>
        <w:jc w:val="center"/>
        <w:rPr>
          <w:sz w:val="32"/>
        </w:rPr>
      </w:pPr>
    </w:p>
    <w:p w14:paraId="0FA37BDB" w14:textId="77777777" w:rsidR="005B710B" w:rsidRDefault="005B710B" w:rsidP="00E848AA">
      <w:pPr>
        <w:pStyle w:val="Heading1"/>
        <w:spacing w:before="89"/>
        <w:ind w:left="0" w:right="84" w:firstLine="0"/>
        <w:jc w:val="center"/>
        <w:rPr>
          <w:sz w:val="32"/>
        </w:rPr>
      </w:pPr>
    </w:p>
    <w:p w14:paraId="7AD92AEE" w14:textId="77777777" w:rsidR="005B710B" w:rsidRDefault="005B710B" w:rsidP="00E848AA">
      <w:pPr>
        <w:pStyle w:val="Heading1"/>
        <w:spacing w:before="89"/>
        <w:ind w:left="0" w:right="84" w:firstLine="0"/>
        <w:jc w:val="center"/>
        <w:rPr>
          <w:sz w:val="32"/>
        </w:rPr>
      </w:pPr>
    </w:p>
    <w:p w14:paraId="519CFE10" w14:textId="77777777" w:rsidR="005B710B" w:rsidRDefault="005B710B" w:rsidP="00E848AA">
      <w:pPr>
        <w:pStyle w:val="Heading1"/>
        <w:spacing w:before="89"/>
        <w:ind w:left="0" w:right="84" w:firstLine="0"/>
        <w:jc w:val="center"/>
        <w:rPr>
          <w:sz w:val="32"/>
        </w:rPr>
      </w:pPr>
    </w:p>
    <w:p w14:paraId="2F9CB74F" w14:textId="77777777" w:rsidR="005B710B" w:rsidRDefault="005B710B" w:rsidP="00E848AA">
      <w:pPr>
        <w:pStyle w:val="Heading1"/>
        <w:spacing w:before="89"/>
        <w:ind w:left="0" w:right="84" w:firstLine="0"/>
        <w:jc w:val="center"/>
        <w:rPr>
          <w:sz w:val="32"/>
        </w:rPr>
      </w:pPr>
    </w:p>
    <w:p w14:paraId="390479F7" w14:textId="77777777" w:rsidR="005B710B" w:rsidRDefault="005B710B" w:rsidP="00E848AA">
      <w:pPr>
        <w:pStyle w:val="Heading1"/>
        <w:spacing w:before="89"/>
        <w:ind w:left="0" w:right="84" w:firstLine="0"/>
        <w:jc w:val="center"/>
        <w:rPr>
          <w:sz w:val="32"/>
        </w:rPr>
      </w:pPr>
    </w:p>
    <w:p w14:paraId="394B1AB7" w14:textId="77777777" w:rsidR="005B710B" w:rsidRDefault="005B710B" w:rsidP="00E848AA">
      <w:pPr>
        <w:pStyle w:val="Heading1"/>
        <w:spacing w:before="89"/>
        <w:ind w:left="0" w:right="84" w:firstLine="0"/>
        <w:jc w:val="center"/>
        <w:rPr>
          <w:sz w:val="32"/>
        </w:rPr>
      </w:pPr>
    </w:p>
    <w:p w14:paraId="46C97927" w14:textId="77777777" w:rsidR="005B710B" w:rsidRDefault="005B710B" w:rsidP="00E848AA">
      <w:pPr>
        <w:pStyle w:val="Heading1"/>
        <w:spacing w:before="89"/>
        <w:ind w:left="0" w:right="84" w:firstLine="0"/>
        <w:jc w:val="center"/>
        <w:rPr>
          <w:sz w:val="32"/>
        </w:rPr>
      </w:pPr>
    </w:p>
    <w:p w14:paraId="4F251C48" w14:textId="77777777" w:rsidR="005B710B" w:rsidRDefault="005B710B" w:rsidP="00E848AA">
      <w:pPr>
        <w:pStyle w:val="Heading1"/>
        <w:spacing w:before="89"/>
        <w:ind w:left="0" w:right="84" w:firstLine="0"/>
        <w:jc w:val="center"/>
        <w:rPr>
          <w:sz w:val="32"/>
        </w:rPr>
      </w:pPr>
    </w:p>
    <w:p w14:paraId="60E75109" w14:textId="77777777" w:rsidR="005B710B" w:rsidRDefault="005B710B" w:rsidP="00E848AA">
      <w:pPr>
        <w:pStyle w:val="Heading1"/>
        <w:spacing w:before="89"/>
        <w:ind w:left="0" w:right="84" w:firstLine="0"/>
        <w:jc w:val="center"/>
        <w:rPr>
          <w:sz w:val="32"/>
        </w:rPr>
      </w:pPr>
    </w:p>
    <w:p w14:paraId="566AE184" w14:textId="77777777" w:rsidR="005B710B" w:rsidRDefault="005B710B" w:rsidP="00E848AA">
      <w:pPr>
        <w:pStyle w:val="Heading1"/>
        <w:spacing w:before="89"/>
        <w:ind w:left="0" w:right="84" w:firstLine="0"/>
        <w:jc w:val="center"/>
        <w:rPr>
          <w:sz w:val="32"/>
        </w:rPr>
      </w:pPr>
    </w:p>
    <w:p w14:paraId="6F43DFCB" w14:textId="77777777" w:rsidR="005B710B" w:rsidRDefault="005B710B" w:rsidP="00E848AA">
      <w:pPr>
        <w:pStyle w:val="Heading1"/>
        <w:spacing w:before="89"/>
        <w:ind w:left="0" w:right="84" w:firstLine="0"/>
        <w:jc w:val="center"/>
        <w:rPr>
          <w:sz w:val="32"/>
        </w:rPr>
      </w:pPr>
    </w:p>
    <w:p w14:paraId="44A97351" w14:textId="77777777" w:rsidR="005B710B" w:rsidRDefault="005B710B" w:rsidP="00E848AA">
      <w:pPr>
        <w:pStyle w:val="Heading1"/>
        <w:spacing w:before="89"/>
        <w:ind w:left="0" w:right="84" w:firstLine="0"/>
        <w:jc w:val="center"/>
        <w:rPr>
          <w:sz w:val="32"/>
        </w:rPr>
      </w:pPr>
    </w:p>
    <w:p w14:paraId="7A128635" w14:textId="77777777" w:rsidR="005B710B" w:rsidRDefault="005B710B" w:rsidP="00E848AA">
      <w:pPr>
        <w:pStyle w:val="Heading1"/>
        <w:spacing w:before="89"/>
        <w:ind w:left="0" w:right="84" w:firstLine="0"/>
        <w:jc w:val="center"/>
        <w:rPr>
          <w:sz w:val="32"/>
        </w:rPr>
      </w:pPr>
    </w:p>
    <w:p w14:paraId="0A725A6D" w14:textId="77777777" w:rsidR="005B710B" w:rsidRDefault="005B710B" w:rsidP="00E848AA">
      <w:pPr>
        <w:pStyle w:val="Heading1"/>
        <w:spacing w:before="89"/>
        <w:ind w:left="0" w:right="84" w:firstLine="0"/>
        <w:jc w:val="center"/>
        <w:rPr>
          <w:sz w:val="32"/>
        </w:rPr>
      </w:pPr>
    </w:p>
    <w:p w14:paraId="0D2C170C" w14:textId="77777777" w:rsidR="005B710B" w:rsidRDefault="005B710B" w:rsidP="00E848AA">
      <w:pPr>
        <w:pStyle w:val="Heading1"/>
        <w:spacing w:before="89"/>
        <w:ind w:left="0" w:right="84" w:firstLine="0"/>
        <w:jc w:val="center"/>
        <w:rPr>
          <w:sz w:val="32"/>
        </w:rPr>
      </w:pPr>
    </w:p>
    <w:p w14:paraId="25A7611D" w14:textId="77777777" w:rsidR="005B710B" w:rsidRDefault="005B710B" w:rsidP="00E848AA">
      <w:pPr>
        <w:pStyle w:val="Heading1"/>
        <w:spacing w:before="89"/>
        <w:ind w:left="0" w:right="84" w:firstLine="0"/>
        <w:jc w:val="center"/>
        <w:rPr>
          <w:sz w:val="32"/>
        </w:rPr>
      </w:pPr>
    </w:p>
    <w:p w14:paraId="7AC6C17B" w14:textId="77777777" w:rsidR="005B710B" w:rsidRDefault="005B710B" w:rsidP="00E848AA">
      <w:pPr>
        <w:pStyle w:val="Heading1"/>
        <w:spacing w:before="89"/>
        <w:ind w:left="0" w:right="84" w:firstLine="0"/>
        <w:jc w:val="center"/>
        <w:rPr>
          <w:sz w:val="32"/>
        </w:rPr>
      </w:pPr>
    </w:p>
    <w:p w14:paraId="620BB7EF" w14:textId="77777777" w:rsidR="00324160" w:rsidRDefault="00324160" w:rsidP="00324160">
      <w:pPr>
        <w:pStyle w:val="Heading1"/>
        <w:spacing w:before="89"/>
        <w:ind w:left="0" w:right="84" w:firstLine="0"/>
        <w:rPr>
          <w:sz w:val="32"/>
        </w:rPr>
      </w:pPr>
    </w:p>
    <w:p w14:paraId="769C3206" w14:textId="77777777" w:rsidR="00324160" w:rsidRPr="003E1321" w:rsidRDefault="00324160" w:rsidP="00324160">
      <w:pPr>
        <w:spacing w:before="85"/>
        <w:ind w:right="91"/>
        <w:jc w:val="center"/>
        <w:rPr>
          <w:b/>
          <w:sz w:val="32"/>
          <w:szCs w:val="36"/>
        </w:rPr>
      </w:pPr>
      <w:r>
        <w:t>ABSTRACT</w:t>
      </w:r>
    </w:p>
    <w:p w14:paraId="61380717" w14:textId="77777777" w:rsidR="00324160" w:rsidRDefault="00324160" w:rsidP="00324160">
      <w:pPr>
        <w:pStyle w:val="BodyText"/>
        <w:rPr>
          <w:b/>
          <w:sz w:val="20"/>
        </w:rPr>
      </w:pPr>
    </w:p>
    <w:p w14:paraId="3D74E163" w14:textId="77777777" w:rsidR="00324160" w:rsidRDefault="00324160" w:rsidP="00324160">
      <w:pPr>
        <w:pStyle w:val="BodyText"/>
        <w:rPr>
          <w:b/>
          <w:sz w:val="20"/>
        </w:rPr>
      </w:pPr>
    </w:p>
    <w:p w14:paraId="47F7593F" w14:textId="77777777" w:rsidR="00324160" w:rsidRDefault="00324160" w:rsidP="00324160">
      <w:pPr>
        <w:pStyle w:val="BodyText"/>
        <w:rPr>
          <w:b/>
          <w:sz w:val="20"/>
        </w:rPr>
      </w:pPr>
    </w:p>
    <w:p w14:paraId="7727AE42" w14:textId="77777777" w:rsidR="00324160" w:rsidRDefault="00324160" w:rsidP="00324160">
      <w:pPr>
        <w:pStyle w:val="BodyText"/>
        <w:spacing w:before="4"/>
        <w:rPr>
          <w:b/>
          <w:sz w:val="22"/>
        </w:rPr>
      </w:pPr>
    </w:p>
    <w:p w14:paraId="48551B27" w14:textId="77777777" w:rsidR="00324160" w:rsidRDefault="00324160" w:rsidP="00324160">
      <w:pPr>
        <w:pStyle w:val="BodyText"/>
        <w:spacing w:before="1" w:line="360" w:lineRule="auto"/>
        <w:ind w:left="305" w:right="975"/>
        <w:jc w:val="both"/>
      </w:pPr>
      <w:r>
        <w:rPr>
          <w:rFonts w:ascii="Times New Roman" w:hAnsi="Times New Roman"/>
          <w:b w:val="0"/>
          <w:i w:val="0"/>
          <w:color w:val="000000"/>
          <w:sz w:val="24"/>
        </w:rPr>
        <w:t>Modern wearable health intelligence predominantly relies on continuous cloud transmission of raw photoplethysmography (PPG) and inertial telemetry, introducing profound privacy vulnerabilities, non-ephemeral data exposure, and high energy overheads. Concurrently, commercial wearables enforce static normative population thresholds that disregard individual circadian rhythms, athletic conditioning, and accumulated recovery deficits. This project introduces InstaHealth, a strictly zero-cloud, privacy-preserving on-device smartwatch health intelligence system featuring adaptive multi-profile physiological modeling. InstaHealth executes entirely within the resource constraints of wearable microcontrollers without network permissions. The architecture integrates a real-time Signal Quality Index (SQI) motion-artifact filter, a 48-hour autonomous calibration state machine transitioning from clinically grounded Tanaka and Gulati demographic priors to personalized baselines, and an on-device TinyML Multi-Layer Perceptron utilizing micro-batch Stochastic Gradient Descent with bounded gradient clipping (|ΔW| ≤ 0.05). Sandboxed multi-profile isolation enables concurrent, zero-leakage tracking across disparate athletic personas. Deployed and evaluated on embedded smartwatch runtimes, InstaHealth achieves a 62.4% reduction in target prediction Mean Absolute Error over static population baselines, executes forward inference in 1.18 ms with 18.2 KB RAM utilization, and sustains 52.8 hours continuous operation on a standard 65 mAh battery cell, demonstrating sovereign, clinically rigorous personal health intelligence.</w:t>
      </w:r>
    </w:p>
    <w:p w14:paraId="03FF86B5" w14:textId="77777777" w:rsidR="00324160" w:rsidRDefault="00324160" w:rsidP="00324160">
      <w:pPr>
        <w:pStyle w:val="BodyText"/>
        <w:spacing w:before="1" w:line="360" w:lineRule="auto"/>
        <w:ind w:left="305" w:right="975"/>
        <w:jc w:val="both"/>
      </w:pPr>
    </w:p>
    <w:p w14:paraId="7CDF7191" w14:textId="77777777" w:rsidR="00324160" w:rsidRDefault="00324160" w:rsidP="00324160">
      <w:pPr>
        <w:pStyle w:val="BodyText"/>
        <w:spacing w:before="1" w:line="360" w:lineRule="auto"/>
        <w:ind w:left="305" w:right="975"/>
        <w:jc w:val="both"/>
      </w:pPr>
      <w:r>
        <w:rPr>
          <w:rFonts w:ascii="Times New Roman" w:hAnsi="Times New Roman"/>
          <w:b/>
          <w:i w:val="0"/>
          <w:color w:val="000000"/>
          <w:sz w:val="22"/>
        </w:rPr>
        <w:t>Keywords: Edge Computing, On-Device TinyML, Zero-Cloud Privacy, Adaptive Physiological Modeling, Smartwatch Health Intelligence</w:t>
      </w:r>
    </w:p>
    <w:p w14:paraId="6E42201F" w14:textId="77777777" w:rsidR="00324160" w:rsidRDefault="00324160" w:rsidP="00E848AA">
      <w:pPr>
        <w:pStyle w:val="Heading1"/>
        <w:spacing w:before="89"/>
        <w:ind w:left="0" w:right="84" w:firstLine="0"/>
        <w:jc w:val="center"/>
        <w:rPr>
          <w:sz w:val="32"/>
        </w:rPr>
      </w:pPr>
    </w:p>
    <w:p w14:paraId="51A222A3" w14:textId="77777777" w:rsidR="00324160" w:rsidRDefault="00324160" w:rsidP="00E848AA">
      <w:pPr>
        <w:pStyle w:val="Heading1"/>
        <w:spacing w:before="89"/>
        <w:ind w:left="0" w:right="84" w:firstLine="0"/>
        <w:jc w:val="center"/>
        <w:rPr>
          <w:sz w:val="32"/>
        </w:rPr>
      </w:pPr>
    </w:p>
    <w:p w14:paraId="29006DF8" w14:textId="77777777" w:rsidR="00324160" w:rsidRDefault="00324160" w:rsidP="00E848AA">
      <w:pPr>
        <w:pStyle w:val="Heading1"/>
        <w:spacing w:before="89"/>
        <w:ind w:left="0" w:right="84" w:firstLine="0"/>
        <w:jc w:val="center"/>
        <w:rPr>
          <w:sz w:val="32"/>
        </w:rPr>
      </w:pPr>
    </w:p>
    <w:p w14:paraId="38B14724" w14:textId="77777777" w:rsidR="00324160" w:rsidRDefault="00324160" w:rsidP="00E848AA">
      <w:pPr>
        <w:pStyle w:val="Heading1"/>
        <w:spacing w:before="89"/>
        <w:ind w:left="0" w:right="84" w:firstLine="0"/>
        <w:jc w:val="center"/>
        <w:rPr>
          <w:sz w:val="32"/>
        </w:rPr>
      </w:pPr>
    </w:p>
    <w:p w14:paraId="03D9CB76" w14:textId="77777777" w:rsidR="00324160" w:rsidRDefault="00324160" w:rsidP="00E848AA">
      <w:pPr>
        <w:pStyle w:val="Heading1"/>
        <w:spacing w:before="89"/>
        <w:ind w:left="0" w:right="84" w:firstLine="0"/>
        <w:jc w:val="center"/>
        <w:rPr>
          <w:sz w:val="32"/>
        </w:rPr>
      </w:pPr>
    </w:p>
    <w:p w14:paraId="3CA3493F" w14:textId="77777777" w:rsidR="00324160" w:rsidRDefault="00324160" w:rsidP="00E848AA">
      <w:pPr>
        <w:pStyle w:val="Heading1"/>
        <w:spacing w:before="89"/>
        <w:ind w:left="0" w:right="84" w:firstLine="0"/>
        <w:jc w:val="center"/>
        <w:rPr>
          <w:sz w:val="32"/>
        </w:rPr>
      </w:pPr>
    </w:p>
    <w:p w14:paraId="602BF1B1" w14:textId="77777777" w:rsidR="00324160" w:rsidRDefault="00324160" w:rsidP="00E848AA">
      <w:pPr>
        <w:pStyle w:val="Heading1"/>
        <w:spacing w:before="89"/>
        <w:ind w:left="0" w:right="84" w:firstLine="0"/>
        <w:jc w:val="center"/>
        <w:rPr>
          <w:sz w:val="32"/>
        </w:rPr>
      </w:pPr>
    </w:p>
    <w:p w14:paraId="13F90526" w14:textId="77777777" w:rsidR="00324160" w:rsidRDefault="00324160" w:rsidP="00E848AA">
      <w:pPr>
        <w:pStyle w:val="Heading1"/>
        <w:spacing w:before="89"/>
        <w:ind w:left="0" w:right="84" w:firstLine="0"/>
        <w:jc w:val="center"/>
        <w:rPr>
          <w:sz w:val="32"/>
        </w:rPr>
      </w:pPr>
    </w:p>
    <w:p w14:paraId="6F02ADED" w14:textId="77777777" w:rsidR="00324160" w:rsidRDefault="00324160" w:rsidP="00E848AA">
      <w:pPr>
        <w:pStyle w:val="Heading1"/>
        <w:spacing w:before="89"/>
        <w:ind w:left="0" w:right="84" w:firstLine="0"/>
        <w:jc w:val="center"/>
        <w:rPr>
          <w:sz w:val="32"/>
        </w:rPr>
      </w:pPr>
    </w:p>
    <w:p w14:paraId="65BE5DBC" w14:textId="77777777" w:rsidR="00324160" w:rsidRDefault="00324160" w:rsidP="00E848AA">
      <w:pPr>
        <w:pStyle w:val="Heading1"/>
        <w:spacing w:before="89"/>
        <w:ind w:left="0" w:right="84" w:firstLine="0"/>
        <w:jc w:val="center"/>
        <w:rPr>
          <w:sz w:val="32"/>
        </w:rPr>
      </w:pPr>
    </w:p>
    <w:p w14:paraId="621C8AF1" w14:textId="77777777" w:rsidR="00324160" w:rsidRDefault="00324160" w:rsidP="00E848AA">
      <w:pPr>
        <w:pStyle w:val="Heading1"/>
        <w:spacing w:before="89"/>
        <w:ind w:left="0" w:right="84" w:firstLine="0"/>
        <w:jc w:val="center"/>
        <w:rPr>
          <w:sz w:val="32"/>
        </w:rPr>
      </w:pPr>
    </w:p>
    <w:p w14:paraId="54CAD59B" w14:textId="77777777" w:rsidR="00324160" w:rsidRDefault="00324160" w:rsidP="00E848AA">
      <w:pPr>
        <w:pStyle w:val="Heading1"/>
        <w:spacing w:before="89"/>
        <w:ind w:left="0" w:right="84" w:firstLine="0"/>
        <w:jc w:val="center"/>
        <w:rPr>
          <w:sz w:val="32"/>
        </w:rPr>
      </w:pPr>
    </w:p>
    <w:p w14:paraId="114BB199" w14:textId="77777777" w:rsidR="00324160" w:rsidRDefault="00324160" w:rsidP="00E848AA">
      <w:pPr>
        <w:pStyle w:val="Heading1"/>
        <w:spacing w:before="89"/>
        <w:ind w:left="0" w:right="84" w:firstLine="0"/>
        <w:jc w:val="center"/>
        <w:rPr>
          <w:sz w:val="32"/>
        </w:rPr>
      </w:pPr>
    </w:p>
    <w:p w14:paraId="47C1F2F2" w14:textId="77777777" w:rsidR="00324160" w:rsidRDefault="00324160" w:rsidP="00E848AA">
      <w:pPr>
        <w:pStyle w:val="Heading1"/>
        <w:spacing w:before="89"/>
        <w:ind w:left="0" w:right="84" w:firstLine="0"/>
        <w:jc w:val="center"/>
        <w:rPr>
          <w:sz w:val="32"/>
        </w:rPr>
      </w:pPr>
    </w:p>
    <w:p w14:paraId="5C937986" w14:textId="77777777" w:rsidR="00324160" w:rsidRDefault="00324160" w:rsidP="00E848AA">
      <w:pPr>
        <w:pStyle w:val="Heading1"/>
        <w:spacing w:before="89"/>
        <w:ind w:left="0" w:right="84" w:firstLine="0"/>
        <w:jc w:val="center"/>
        <w:rPr>
          <w:sz w:val="32"/>
        </w:rPr>
      </w:pPr>
    </w:p>
    <w:p w14:paraId="3256224C" w14:textId="77777777" w:rsidR="00324160" w:rsidRDefault="00324160" w:rsidP="00E848AA">
      <w:pPr>
        <w:pStyle w:val="Heading1"/>
        <w:spacing w:before="89"/>
        <w:ind w:left="0" w:right="84" w:firstLine="0"/>
        <w:jc w:val="center"/>
        <w:rPr>
          <w:sz w:val="32"/>
        </w:rPr>
      </w:pPr>
    </w:p>
    <w:p w14:paraId="058FB5A5" w14:textId="77777777" w:rsidR="00324160" w:rsidRDefault="00324160" w:rsidP="00E848AA">
      <w:pPr>
        <w:pStyle w:val="Heading1"/>
        <w:spacing w:before="89"/>
        <w:ind w:left="0" w:right="84" w:firstLine="0"/>
        <w:jc w:val="center"/>
        <w:rPr>
          <w:sz w:val="32"/>
        </w:rPr>
      </w:pPr>
    </w:p>
    <w:p w14:paraId="0709142B" w14:textId="77777777" w:rsidR="00324160" w:rsidRDefault="00324160" w:rsidP="00E848AA">
      <w:pPr>
        <w:pStyle w:val="Heading1"/>
        <w:spacing w:before="89"/>
        <w:ind w:left="0" w:right="84" w:firstLine="0"/>
        <w:jc w:val="center"/>
        <w:rPr>
          <w:sz w:val="32"/>
        </w:rPr>
      </w:pPr>
    </w:p>
    <w:p w14:paraId="6E67B5C0" w14:textId="77777777" w:rsidR="00324160" w:rsidRDefault="00324160" w:rsidP="00E848AA">
      <w:pPr>
        <w:pStyle w:val="Heading1"/>
        <w:spacing w:before="89"/>
        <w:ind w:left="0" w:right="84" w:firstLine="0"/>
        <w:jc w:val="center"/>
        <w:rPr>
          <w:sz w:val="32"/>
        </w:rPr>
      </w:pPr>
    </w:p>
    <w:p w14:paraId="7798E817" w14:textId="77777777" w:rsidR="00324160" w:rsidRDefault="00324160" w:rsidP="00E848AA">
      <w:pPr>
        <w:pStyle w:val="Heading1"/>
        <w:spacing w:before="89"/>
        <w:ind w:left="0" w:right="84" w:firstLine="0"/>
        <w:jc w:val="center"/>
        <w:rPr>
          <w:sz w:val="32"/>
        </w:rPr>
      </w:pPr>
    </w:p>
    <w:p w14:paraId="3FE599BC" w14:textId="77777777" w:rsidR="00324160" w:rsidRDefault="00324160" w:rsidP="00E848AA">
      <w:pPr>
        <w:pStyle w:val="Heading1"/>
        <w:spacing w:before="89"/>
        <w:ind w:left="0" w:right="84" w:firstLine="0"/>
        <w:jc w:val="center"/>
        <w:rPr>
          <w:sz w:val="32"/>
        </w:rPr>
      </w:pPr>
    </w:p>
    <w:p w14:paraId="61799D85" w14:textId="77777777" w:rsidR="00324160" w:rsidRDefault="00324160" w:rsidP="00E848AA">
      <w:pPr>
        <w:pStyle w:val="Heading1"/>
        <w:spacing w:before="89"/>
        <w:ind w:left="0" w:right="84" w:firstLine="0"/>
        <w:jc w:val="center"/>
        <w:rPr>
          <w:sz w:val="32"/>
        </w:rPr>
      </w:pPr>
    </w:p>
    <w:p w14:paraId="482A9C0A" w14:textId="77777777" w:rsidR="00324160" w:rsidRDefault="00324160" w:rsidP="00E848AA">
      <w:pPr>
        <w:pStyle w:val="Heading1"/>
        <w:spacing w:before="89"/>
        <w:ind w:left="0" w:right="84" w:firstLine="0"/>
        <w:jc w:val="center"/>
        <w:rPr>
          <w:sz w:val="32"/>
        </w:rPr>
      </w:pPr>
    </w:p>
    <w:p w14:paraId="134B6336" w14:textId="77777777" w:rsidR="00324160" w:rsidRDefault="00324160" w:rsidP="00E848AA">
      <w:pPr>
        <w:pStyle w:val="Heading1"/>
        <w:spacing w:before="89"/>
        <w:ind w:left="0" w:right="84" w:firstLine="0"/>
        <w:jc w:val="center"/>
        <w:rPr>
          <w:sz w:val="32"/>
        </w:rPr>
      </w:pPr>
    </w:p>
    <w:p w14:paraId="6952657C" w14:textId="7F5C115D" w:rsidR="00324160" w:rsidRPr="00DA203F" w:rsidRDefault="00440369" w:rsidP="00E848AA">
      <w:pPr>
        <w:pStyle w:val="Heading1"/>
        <w:spacing w:before="89"/>
        <w:ind w:left="0" w:right="84" w:firstLine="0"/>
        <w:jc w:val="center"/>
        <w:rPr>
          <w:sz w:val="22"/>
          <w:szCs w:val="20"/>
        </w:rPr>
      </w:pPr>
      <w:r>
        <w:t>I</w:t>
      </w:r>
    </w:p>
    <w:p w14:paraId="6899E894" w14:textId="0F0BA679" w:rsidR="00E848AA" w:rsidRPr="00E0154D" w:rsidRDefault="00DA203F" w:rsidP="00E0154D">
      <w:pPr>
        <w:widowControl/>
        <w:autoSpaceDE/>
        <w:autoSpaceDN/>
        <w:spacing w:after="160" w:line="259" w:lineRule="auto"/>
        <w:jc w:val="center"/>
        <w:rPr>
          <w:b/>
          <w:bCs/>
          <w:sz w:val="32"/>
          <w:szCs w:val="28"/>
        </w:rPr>
      </w:pPr>
      <w:r>
        <w:rPr>
          <w:rFonts w:ascii="Times New Roman" w:hAnsi="Times New Roman"/>
          <w:b/>
          <w:i w:val="0"/>
          <w:color w:val="000000"/>
          <w:sz w:val="28"/>
        </w:rPr>
        <w:t>LIST OF FIGURES</w:t>
      </w:r>
    </w:p>
    <w:p w14:paraId="4550AAD2" w14:textId="77777777" w:rsidR="002E49C9" w:rsidRDefault="002E49C9" w:rsidP="00E848AA">
      <w:pPr>
        <w:pStyle w:val="Heading1"/>
        <w:spacing w:before="89"/>
        <w:ind w:left="0" w:right="84" w:firstLine="0"/>
        <w:jc w:val="center"/>
      </w:pPr>
    </w:p>
    <w:tbl>
      <w:tblPr>
        <w:tblStyle w:val="TableGrid"/>
        <w:tblW w:w="16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6342"/>
        <w:gridCol w:w="6342"/>
        <w:gridCol w:w="1229"/>
      </w:tblGrid>
      <w:tr w:rsidR="00E0154D" w:rsidRPr="003E1321" w14:paraId="54F15BA9" w14:textId="77777777" w:rsidTr="00E0154D">
        <w:trPr>
          <w:trHeight w:val="881"/>
        </w:trPr>
        <w:tc>
          <w:tcPr>
            <w:tcW w:w="2234" w:type="dxa"/>
          </w:tcPr>
          <w:p>
            <w:r>
              <w:t>Figure No.</w:t>
            </w:r>
          </w:p>
        </w:tc>
        <w:tc>
          <w:tcPr>
            <w:tcW w:w="6342" w:type="dxa"/>
          </w:tcPr>
          <w:p w14:paraId="14E77A9E" w14:textId="77777777" w:rsidR="00E0154D" w:rsidRPr="003E1321" w:rsidRDefault="00E0154D" w:rsidP="00B33B75">
            <w:pPr>
              <w:spacing w:line="360" w:lineRule="auto"/>
              <w:jc w:val="center"/>
              <w:rPr>
                <w:b/>
                <w:bCs/>
                <w:sz w:val="24"/>
                <w:szCs w:val="28"/>
              </w:rPr>
            </w:pPr>
          </w:p>
        </w:tc>
        <w:tc>
          <w:tcPr>
            <w:tcW w:w="6342" w:type="dxa"/>
          </w:tcPr>
          <w:p>
            <w:r>
              <w:t>Title</w:t>
            </w:r>
          </w:p>
        </w:tc>
        <w:tc>
          <w:tcPr>
            <w:tcW w:w="1229" w:type="dxa"/>
          </w:tcPr>
          <w:p>
            <w:r>
              <w:t>Page No.</w:t>
            </w:r>
          </w:p>
        </w:tc>
      </w:tr>
      <w:tr w:rsidR="00E0154D" w14:paraId="26D890E7" w14:textId="77777777" w:rsidTr="00E0154D">
        <w:trPr>
          <w:trHeight w:val="522"/>
        </w:trPr>
        <w:tc>
          <w:tcPr>
            <w:tcW w:w="2234" w:type="dxa"/>
          </w:tcPr>
          <w:p>
            <w:r>
              <w:rPr>
                <w:rFonts w:ascii="Times New Roman" w:hAnsi="Times New Roman"/>
                <w:b w:val="0"/>
                <w:i w:val="0"/>
                <w:color w:val="000000"/>
                <w:sz w:val="21"/>
              </w:rPr>
              <w:t>Figure 3.1</w:t>
            </w:r>
          </w:p>
        </w:tc>
        <w:tc>
          <w:tcPr>
            <w:tcW w:w="6342" w:type="dxa"/>
          </w:tcPr>
          <w:p w14:paraId="673C3430" w14:textId="77777777" w:rsidR="00E0154D" w:rsidRDefault="00E0154D" w:rsidP="00175171">
            <w:pPr>
              <w:spacing w:line="360" w:lineRule="auto"/>
              <w:rPr>
                <w:sz w:val="24"/>
              </w:rPr>
            </w:pPr>
          </w:p>
        </w:tc>
        <w:tc>
          <w:tcPr>
            <w:tcW w:w="6342" w:type="dxa"/>
          </w:tcPr>
          <w:p>
            <w:r>
              <w:rPr>
                <w:rFonts w:ascii="Times New Roman" w:hAnsi="Times New Roman"/>
                <w:b w:val="0"/>
                <w:i w:val="0"/>
                <w:color w:val="000000"/>
                <w:sz w:val="21"/>
              </w:rPr>
              <w:t>10-Week Engineering Schedule Gantt Chart</w:t>
            </w:r>
          </w:p>
        </w:tc>
        <w:tc>
          <w:tcPr>
            <w:tcW w:w="1229" w:type="dxa"/>
          </w:tcPr>
          <w:p>
            <w:r>
              <w:rPr>
                <w:rFonts w:ascii="Times New Roman" w:hAnsi="Times New Roman"/>
                <w:b w:val="0"/>
                <w:i w:val="0"/>
                <w:color w:val="000000"/>
                <w:sz w:val="21"/>
              </w:rPr>
              <w:t>28</w:t>
            </w:r>
          </w:p>
        </w:tc>
      </w:tr>
      <w:tr>
        <w:tc>
          <w:tcPr>
            <w:tcW w:type="dxa" w:w="2234"/>
          </w:tcPr>
          <w:p>
            <w:r>
              <w:rPr>
                <w:rFonts w:ascii="Times New Roman" w:hAnsi="Times New Roman"/>
                <w:b w:val="0"/>
                <w:i w:val="0"/>
                <w:color w:val="000000"/>
                <w:sz w:val="21"/>
              </w:rPr>
              <w:t>Figure 4.1</w:t>
            </w:r>
          </w:p>
        </w:tc>
        <w:tc>
          <w:tcPr>
            <w:tcW w:type="dxa" w:w="6342"/>
          </w:tcPr>
          <w:p/>
        </w:tc>
        <w:tc>
          <w:tcPr>
            <w:tcW w:type="dxa" w:w="6342"/>
          </w:tcPr>
          <w:p>
            <w:r>
              <w:rPr>
                <w:rFonts w:ascii="Times New Roman" w:hAnsi="Times New Roman"/>
                <w:b w:val="0"/>
                <w:i w:val="0"/>
                <w:color w:val="000000"/>
                <w:sz w:val="21"/>
              </w:rPr>
              <w:t>Three-Tier On-Device Health Intelligence Architecture</w:t>
            </w:r>
          </w:p>
        </w:tc>
        <w:tc>
          <w:tcPr>
            <w:tcW w:type="dxa" w:w="1229"/>
          </w:tcPr>
          <w:p>
            <w:r>
              <w:rPr>
                <w:rFonts w:ascii="Times New Roman" w:hAnsi="Times New Roman"/>
                <w:b w:val="0"/>
                <w:i w:val="0"/>
                <w:color w:val="000000"/>
                <w:sz w:val="21"/>
              </w:rPr>
              <w:t>34</w:t>
            </w:r>
          </w:p>
        </w:tc>
      </w:tr>
      <w:tr>
        <w:tc>
          <w:tcPr>
            <w:tcW w:type="dxa" w:w="2234"/>
          </w:tcPr>
          <w:p>
            <w:r>
              <w:rPr>
                <w:rFonts w:ascii="Times New Roman" w:hAnsi="Times New Roman"/>
                <w:b w:val="0"/>
                <w:i w:val="0"/>
                <w:color w:val="000000"/>
                <w:sz w:val="21"/>
              </w:rPr>
              <w:t>Figure 4.2</w:t>
            </w:r>
          </w:p>
        </w:tc>
        <w:tc>
          <w:tcPr>
            <w:tcW w:type="dxa" w:w="6342"/>
          </w:tcPr>
          <w:p/>
        </w:tc>
        <w:tc>
          <w:tcPr>
            <w:tcW w:type="dxa" w:w="6342"/>
          </w:tcPr>
          <w:p>
            <w:r>
              <w:rPr>
                <w:rFonts w:ascii="Times New Roman" w:hAnsi="Times New Roman"/>
                <w:b w:val="0"/>
                <w:i w:val="0"/>
                <w:color w:val="000000"/>
                <w:sz w:val="21"/>
              </w:rPr>
              <w:t>Data Flow Diagram Level 0: Context Level Representation</w:t>
            </w:r>
          </w:p>
        </w:tc>
        <w:tc>
          <w:tcPr>
            <w:tcW w:type="dxa" w:w="1229"/>
          </w:tcPr>
          <w:p>
            <w:r>
              <w:rPr>
                <w:rFonts w:ascii="Times New Roman" w:hAnsi="Times New Roman"/>
                <w:b w:val="0"/>
                <w:i w:val="0"/>
                <w:color w:val="000000"/>
                <w:sz w:val="21"/>
              </w:rPr>
              <w:t>37</w:t>
            </w:r>
          </w:p>
        </w:tc>
      </w:tr>
      <w:tr>
        <w:tc>
          <w:tcPr>
            <w:tcW w:type="dxa" w:w="2234"/>
          </w:tcPr>
          <w:p>
            <w:r>
              <w:rPr>
                <w:rFonts w:ascii="Times New Roman" w:hAnsi="Times New Roman"/>
                <w:b w:val="0"/>
                <w:i w:val="0"/>
                <w:color w:val="000000"/>
                <w:sz w:val="21"/>
              </w:rPr>
              <w:t>Figure 4.3</w:t>
            </w:r>
          </w:p>
        </w:tc>
        <w:tc>
          <w:tcPr>
            <w:tcW w:type="dxa" w:w="6342"/>
          </w:tcPr>
          <w:p/>
        </w:tc>
        <w:tc>
          <w:tcPr>
            <w:tcW w:type="dxa" w:w="6342"/>
          </w:tcPr>
          <w:p>
            <w:r>
              <w:rPr>
                <w:rFonts w:ascii="Times New Roman" w:hAnsi="Times New Roman"/>
                <w:b w:val="0"/>
                <w:i w:val="0"/>
                <w:color w:val="000000"/>
                <w:sz w:val="21"/>
              </w:rPr>
              <w:t>Data Flow Diagram Level 1: Subsystem Functional Decomposition</w:t>
            </w:r>
          </w:p>
        </w:tc>
        <w:tc>
          <w:tcPr>
            <w:tcW w:type="dxa" w:w="1229"/>
          </w:tcPr>
          <w:p>
            <w:r>
              <w:rPr>
                <w:rFonts w:ascii="Times New Roman" w:hAnsi="Times New Roman"/>
                <w:b w:val="0"/>
                <w:i w:val="0"/>
                <w:color w:val="000000"/>
                <w:sz w:val="21"/>
              </w:rPr>
              <w:t>38</w:t>
            </w:r>
          </w:p>
        </w:tc>
      </w:tr>
      <w:tr>
        <w:tc>
          <w:tcPr>
            <w:tcW w:type="dxa" w:w="2234"/>
          </w:tcPr>
          <w:p>
            <w:r>
              <w:rPr>
                <w:rFonts w:ascii="Times New Roman" w:hAnsi="Times New Roman"/>
                <w:b w:val="0"/>
                <w:i w:val="0"/>
                <w:color w:val="000000"/>
                <w:sz w:val="21"/>
              </w:rPr>
              <w:t>Figure 4.4</w:t>
            </w:r>
          </w:p>
        </w:tc>
        <w:tc>
          <w:tcPr>
            <w:tcW w:type="dxa" w:w="6342"/>
          </w:tcPr>
          <w:p/>
        </w:tc>
        <w:tc>
          <w:tcPr>
            <w:tcW w:type="dxa" w:w="6342"/>
          </w:tcPr>
          <w:p>
            <w:r>
              <w:rPr>
                <w:rFonts w:ascii="Times New Roman" w:hAnsi="Times New Roman"/>
                <w:b w:val="0"/>
                <w:i w:val="0"/>
                <w:color w:val="000000"/>
                <w:sz w:val="21"/>
              </w:rPr>
              <w:t>Data Flow Diagram Level 2: Detailed Process Flow for Model Execution</w:t>
            </w:r>
          </w:p>
        </w:tc>
        <w:tc>
          <w:tcPr>
            <w:tcW w:type="dxa" w:w="1229"/>
          </w:tcPr>
          <w:p>
            <w:r>
              <w:rPr>
                <w:rFonts w:ascii="Times New Roman" w:hAnsi="Times New Roman"/>
                <w:b w:val="0"/>
                <w:i w:val="0"/>
                <w:color w:val="000000"/>
                <w:sz w:val="21"/>
              </w:rPr>
              <w:t>39</w:t>
            </w:r>
          </w:p>
        </w:tc>
      </w:tr>
      <w:tr>
        <w:tc>
          <w:tcPr>
            <w:tcW w:type="dxa" w:w="2234"/>
          </w:tcPr>
          <w:p>
            <w:r>
              <w:rPr>
                <w:rFonts w:ascii="Times New Roman" w:hAnsi="Times New Roman"/>
                <w:b w:val="0"/>
                <w:i w:val="0"/>
                <w:color w:val="000000"/>
                <w:sz w:val="21"/>
              </w:rPr>
              <w:t>Figure 5.1</w:t>
            </w:r>
          </w:p>
        </w:tc>
        <w:tc>
          <w:tcPr>
            <w:tcW w:type="dxa" w:w="6342"/>
          </w:tcPr>
          <w:p/>
        </w:tc>
        <w:tc>
          <w:tcPr>
            <w:tcW w:type="dxa" w:w="6342"/>
          </w:tcPr>
          <w:p>
            <w:r>
              <w:rPr>
                <w:rFonts w:ascii="Times New Roman" w:hAnsi="Times New Roman"/>
                <w:b w:val="0"/>
                <w:i w:val="0"/>
                <w:color w:val="000000"/>
                <w:sz w:val="21"/>
              </w:rPr>
              <w:t>Day 1 &amp; Day 2 Demographic Baseline Calibration Interface</w:t>
            </w:r>
          </w:p>
        </w:tc>
        <w:tc>
          <w:tcPr>
            <w:tcW w:type="dxa" w:w="1229"/>
          </w:tcPr>
          <w:p>
            <w:r>
              <w:rPr>
                <w:rFonts w:ascii="Times New Roman" w:hAnsi="Times New Roman"/>
                <w:b w:val="0"/>
                <w:i w:val="0"/>
                <w:color w:val="000000"/>
                <w:sz w:val="21"/>
              </w:rPr>
              <w:t>57</w:t>
            </w:r>
          </w:p>
        </w:tc>
      </w:tr>
      <w:tr>
        <w:tc>
          <w:tcPr>
            <w:tcW w:type="dxa" w:w="2234"/>
          </w:tcPr>
          <w:p>
            <w:r>
              <w:rPr>
                <w:rFonts w:ascii="Times New Roman" w:hAnsi="Times New Roman"/>
                <w:b w:val="0"/>
                <w:i w:val="0"/>
                <w:color w:val="000000"/>
                <w:sz w:val="21"/>
              </w:rPr>
              <w:t>Figure 5.2</w:t>
            </w:r>
          </w:p>
        </w:tc>
        <w:tc>
          <w:tcPr>
            <w:tcW w:type="dxa" w:w="6342"/>
          </w:tcPr>
          <w:p/>
        </w:tc>
        <w:tc>
          <w:tcPr>
            <w:tcW w:type="dxa" w:w="6342"/>
          </w:tcPr>
          <w:p>
            <w:r>
              <w:rPr>
                <w:rFonts w:ascii="Times New Roman" w:hAnsi="Times New Roman"/>
                <w:b w:val="0"/>
                <w:i w:val="0"/>
                <w:color w:val="000000"/>
                <w:sz w:val="21"/>
              </w:rPr>
              <w:t>Day 3+ Calibrated Activity Ring Carousel &amp; Personal Prescriptions</w:t>
            </w:r>
          </w:p>
        </w:tc>
        <w:tc>
          <w:tcPr>
            <w:tcW w:type="dxa" w:w="1229"/>
          </w:tcPr>
          <w:p>
            <w:r>
              <w:rPr>
                <w:rFonts w:ascii="Times New Roman" w:hAnsi="Times New Roman"/>
                <w:b w:val="0"/>
                <w:i w:val="0"/>
                <w:color w:val="000000"/>
                <w:sz w:val="21"/>
              </w:rPr>
              <w:t>58</w:t>
            </w:r>
          </w:p>
        </w:tc>
      </w:tr>
      <w:tr>
        <w:tc>
          <w:tcPr>
            <w:tcW w:type="dxa" w:w="2234"/>
          </w:tcPr>
          <w:p>
            <w:r>
              <w:rPr>
                <w:rFonts w:ascii="Times New Roman" w:hAnsi="Times New Roman"/>
                <w:b w:val="0"/>
                <w:i w:val="0"/>
                <w:color w:val="000000"/>
                <w:sz w:val="21"/>
              </w:rPr>
              <w:t>Figure 6.1</w:t>
            </w:r>
          </w:p>
        </w:tc>
        <w:tc>
          <w:tcPr>
            <w:tcW w:type="dxa" w:w="6342"/>
          </w:tcPr>
          <w:p/>
        </w:tc>
        <w:tc>
          <w:tcPr>
            <w:tcW w:type="dxa" w:w="6342"/>
          </w:tcPr>
          <w:p>
            <w:r>
              <w:rPr>
                <w:rFonts w:ascii="Times New Roman" w:hAnsi="Times New Roman"/>
                <w:b w:val="0"/>
                <w:i w:val="0"/>
                <w:color w:val="000000"/>
                <w:sz w:val="21"/>
              </w:rPr>
              <w:t>Model Compression Benchmarks (Footprint, Latency, and AUC-ROC)</w:t>
            </w:r>
          </w:p>
        </w:tc>
        <w:tc>
          <w:tcPr>
            <w:tcW w:type="dxa" w:w="1229"/>
          </w:tcPr>
          <w:p>
            <w:r>
              <w:rPr>
                <w:rFonts w:ascii="Times New Roman" w:hAnsi="Times New Roman"/>
                <w:b w:val="0"/>
                <w:i w:val="0"/>
                <w:color w:val="000000"/>
                <w:sz w:val="21"/>
              </w:rPr>
              <w:t>63</w:t>
            </w:r>
          </w:p>
        </w:tc>
      </w:tr>
      <w:tr>
        <w:tc>
          <w:tcPr>
            <w:tcW w:type="dxa" w:w="2234"/>
          </w:tcPr>
          <w:p>
            <w:r>
              <w:rPr>
                <w:rFonts w:ascii="Times New Roman" w:hAnsi="Times New Roman"/>
                <w:b w:val="0"/>
                <w:i w:val="0"/>
                <w:color w:val="000000"/>
                <w:sz w:val="21"/>
              </w:rPr>
              <w:t>Figure 6.2</w:t>
            </w:r>
          </w:p>
        </w:tc>
        <w:tc>
          <w:tcPr>
            <w:tcW w:type="dxa" w:w="6342"/>
          </w:tcPr>
          <w:p/>
        </w:tc>
        <w:tc>
          <w:tcPr>
            <w:tcW w:type="dxa" w:w="6342"/>
          </w:tcPr>
          <w:p>
            <w:r>
              <w:rPr>
                <w:rFonts w:ascii="Times New Roman" w:hAnsi="Times New Roman"/>
                <w:b w:val="0"/>
                <w:i w:val="0"/>
                <w:color w:val="000000"/>
                <w:sz w:val="21"/>
              </w:rPr>
              <w:t>Battery Discharge Characterization (Continuous 48-Hour Profile)</w:t>
            </w:r>
          </w:p>
        </w:tc>
        <w:tc>
          <w:tcPr>
            <w:tcW w:type="dxa" w:w="1229"/>
          </w:tcPr>
          <w:p>
            <w:r>
              <w:rPr>
                <w:rFonts w:ascii="Times New Roman" w:hAnsi="Times New Roman"/>
                <w:b w:val="0"/>
                <w:i w:val="0"/>
                <w:color w:val="000000"/>
                <w:sz w:val="21"/>
              </w:rPr>
              <w:t>64</w:t>
            </w:r>
          </w:p>
        </w:tc>
      </w:tr>
    </w:tbl>
    <w:p w14:paraId="27B8E3AE" w14:textId="77777777" w:rsidR="009B71AA" w:rsidRDefault="009B71AA" w:rsidP="007433B3">
      <w:pPr>
        <w:spacing w:before="89"/>
        <w:ind w:right="83"/>
        <w:jc w:val="center"/>
        <w:rPr>
          <w:bCs/>
        </w:rPr>
      </w:pPr>
    </w:p>
    <w:p w14:paraId="7B034759" w14:textId="77777777" w:rsidR="009B71AA" w:rsidRDefault="009B71AA" w:rsidP="007433B3">
      <w:pPr>
        <w:spacing w:before="89"/>
        <w:ind w:right="83"/>
        <w:jc w:val="center"/>
        <w:rPr>
          <w:bCs/>
        </w:rPr>
      </w:pPr>
    </w:p>
    <w:p w14:paraId="47D529ED" w14:textId="77777777" w:rsidR="009B71AA" w:rsidRDefault="009B71AA" w:rsidP="007433B3">
      <w:pPr>
        <w:spacing w:before="89"/>
        <w:ind w:right="83"/>
        <w:jc w:val="center"/>
        <w:rPr>
          <w:bCs/>
        </w:rPr>
      </w:pPr>
    </w:p>
    <w:p w14:paraId="57B64808" w14:textId="77777777" w:rsidR="009B71AA" w:rsidRDefault="009B71AA" w:rsidP="007433B3">
      <w:pPr>
        <w:spacing w:before="89"/>
        <w:ind w:right="83"/>
        <w:jc w:val="center"/>
        <w:rPr>
          <w:bCs/>
        </w:rPr>
      </w:pPr>
    </w:p>
    <w:p w14:paraId="06F63A12" w14:textId="77777777" w:rsidR="009B71AA" w:rsidRDefault="009B71AA" w:rsidP="007433B3">
      <w:pPr>
        <w:spacing w:before="89"/>
        <w:ind w:right="83"/>
        <w:jc w:val="center"/>
        <w:rPr>
          <w:bCs/>
        </w:rPr>
      </w:pPr>
    </w:p>
    <w:p w14:paraId="2F1E6BE1" w14:textId="77777777" w:rsidR="009B71AA" w:rsidRDefault="009B71AA" w:rsidP="007433B3">
      <w:pPr>
        <w:spacing w:before="89"/>
        <w:ind w:right="83"/>
        <w:jc w:val="center"/>
        <w:rPr>
          <w:bCs/>
        </w:rPr>
      </w:pPr>
    </w:p>
    <w:p w14:paraId="3D1D5814" w14:textId="77777777" w:rsidR="009B71AA" w:rsidRDefault="009B71AA" w:rsidP="007433B3">
      <w:pPr>
        <w:spacing w:before="89"/>
        <w:ind w:right="83"/>
        <w:jc w:val="center"/>
        <w:rPr>
          <w:bCs/>
        </w:rPr>
      </w:pPr>
    </w:p>
    <w:p w14:paraId="29C8B9BB" w14:textId="77777777" w:rsidR="009B71AA" w:rsidRDefault="009B71AA" w:rsidP="007433B3">
      <w:pPr>
        <w:spacing w:before="89"/>
        <w:ind w:right="83"/>
        <w:jc w:val="center"/>
        <w:rPr>
          <w:bCs/>
        </w:rPr>
      </w:pPr>
    </w:p>
    <w:p w14:paraId="1489F2D5" w14:textId="77777777" w:rsidR="009B71AA" w:rsidRDefault="009B71AA" w:rsidP="007433B3">
      <w:pPr>
        <w:spacing w:before="89"/>
        <w:ind w:right="83"/>
        <w:jc w:val="center"/>
        <w:rPr>
          <w:bCs/>
        </w:rPr>
      </w:pPr>
    </w:p>
    <w:p w14:paraId="0B359C31" w14:textId="77777777" w:rsidR="009B71AA" w:rsidRDefault="009B71AA" w:rsidP="007433B3">
      <w:pPr>
        <w:spacing w:before="89"/>
        <w:ind w:right="83"/>
        <w:jc w:val="center"/>
        <w:rPr>
          <w:bCs/>
        </w:rPr>
      </w:pPr>
    </w:p>
    <w:p w14:paraId="22B5A9DE" w14:textId="77777777" w:rsidR="009B71AA" w:rsidRDefault="009B71AA" w:rsidP="007433B3">
      <w:pPr>
        <w:spacing w:before="89"/>
        <w:ind w:right="83"/>
        <w:jc w:val="center"/>
        <w:rPr>
          <w:bCs/>
        </w:rPr>
      </w:pPr>
    </w:p>
    <w:p w14:paraId="2E42679E" w14:textId="77777777" w:rsidR="009B71AA" w:rsidRDefault="009B71AA" w:rsidP="007433B3">
      <w:pPr>
        <w:spacing w:before="89"/>
        <w:ind w:right="83"/>
        <w:jc w:val="center"/>
        <w:rPr>
          <w:bCs/>
        </w:rPr>
      </w:pPr>
    </w:p>
    <w:p w14:paraId="448DD431" w14:textId="77777777" w:rsidR="009B71AA" w:rsidRDefault="009B71AA" w:rsidP="007433B3">
      <w:pPr>
        <w:spacing w:before="89"/>
        <w:ind w:right="83"/>
        <w:jc w:val="center"/>
        <w:rPr>
          <w:bCs/>
        </w:rPr>
      </w:pPr>
    </w:p>
    <w:p w14:paraId="101233B2" w14:textId="77777777" w:rsidR="009B71AA" w:rsidRDefault="009B71AA" w:rsidP="007433B3">
      <w:pPr>
        <w:spacing w:before="89"/>
        <w:ind w:right="83"/>
        <w:jc w:val="center"/>
        <w:rPr>
          <w:bCs/>
        </w:rPr>
      </w:pPr>
    </w:p>
    <w:p w14:paraId="2555E99D" w14:textId="77777777" w:rsidR="009B71AA" w:rsidRDefault="009B71AA" w:rsidP="007433B3">
      <w:pPr>
        <w:spacing w:before="89"/>
        <w:ind w:right="83"/>
        <w:jc w:val="center"/>
        <w:rPr>
          <w:bCs/>
        </w:rPr>
      </w:pPr>
    </w:p>
    <w:p w14:paraId="6BEFFD7B" w14:textId="77777777" w:rsidR="009B71AA" w:rsidRDefault="009B71AA" w:rsidP="007433B3">
      <w:pPr>
        <w:spacing w:before="89"/>
        <w:ind w:right="83"/>
        <w:jc w:val="center"/>
        <w:rPr>
          <w:bCs/>
        </w:rPr>
      </w:pPr>
    </w:p>
    <w:p w14:paraId="70DC4287" w14:textId="77777777" w:rsidR="009B71AA" w:rsidRDefault="009B71AA" w:rsidP="007433B3">
      <w:pPr>
        <w:spacing w:before="89"/>
        <w:ind w:right="83"/>
        <w:jc w:val="center"/>
        <w:rPr>
          <w:bCs/>
        </w:rPr>
      </w:pPr>
    </w:p>
    <w:p w14:paraId="4CF135FE" w14:textId="77777777" w:rsidR="009B71AA" w:rsidRDefault="009B71AA" w:rsidP="007433B3">
      <w:pPr>
        <w:spacing w:before="89"/>
        <w:ind w:right="83"/>
        <w:jc w:val="center"/>
        <w:rPr>
          <w:bCs/>
        </w:rPr>
      </w:pPr>
    </w:p>
    <w:p w14:paraId="5CB14257" w14:textId="77777777" w:rsidR="009B71AA" w:rsidRDefault="009B71AA" w:rsidP="007433B3">
      <w:pPr>
        <w:spacing w:before="89"/>
        <w:ind w:right="83"/>
        <w:jc w:val="center"/>
        <w:rPr>
          <w:bCs/>
        </w:rPr>
      </w:pPr>
    </w:p>
    <w:p w14:paraId="4660B02D" w14:textId="77777777" w:rsidR="003A0236" w:rsidRDefault="003A0236" w:rsidP="007433B3">
      <w:pPr>
        <w:spacing w:before="89"/>
        <w:ind w:right="83"/>
        <w:jc w:val="center"/>
        <w:rPr>
          <w:bCs/>
        </w:rPr>
      </w:pPr>
    </w:p>
    <w:p w14:paraId="174AE11E" w14:textId="77777777" w:rsidR="009B71AA" w:rsidRDefault="009B71AA" w:rsidP="007433B3">
      <w:pPr>
        <w:spacing w:before="89"/>
        <w:ind w:right="83"/>
        <w:jc w:val="center"/>
        <w:rPr>
          <w:bCs/>
        </w:rPr>
      </w:pPr>
    </w:p>
    <w:p w14:paraId="2EAB09C0" w14:textId="19B0AEA5" w:rsidR="009B71AA" w:rsidRDefault="00440369" w:rsidP="007433B3">
      <w:pPr>
        <w:spacing w:before="89"/>
        <w:ind w:right="83"/>
        <w:jc w:val="center"/>
        <w:rPr>
          <w:bCs/>
        </w:rPr>
      </w:pPr>
      <w:r>
        <w:t>II</w:t>
      </w:r>
    </w:p>
    <w:p w14:paraId="669F4899" w14:textId="0FF40892" w:rsidR="000A769B" w:rsidRPr="003E1321" w:rsidRDefault="003E1321" w:rsidP="000A769B">
      <w:pPr>
        <w:pStyle w:val="Heading3"/>
        <w:spacing w:before="87"/>
        <w:ind w:left="360"/>
        <w:jc w:val="center"/>
        <w:rPr>
          <w:rFonts w:ascii="Times New Roman" w:hAnsi="Times New Roman" w:cs="Times New Roman"/>
          <w:b/>
          <w:bCs/>
          <w:color w:val="auto"/>
          <w:sz w:val="32"/>
          <w:szCs w:val="28"/>
        </w:rPr>
      </w:pPr>
      <w:r>
        <w:rPr>
          <w:rFonts w:ascii="Times New Roman" w:hAnsi="Times New Roman"/>
          <w:b/>
          <w:i w:val="0"/>
          <w:color w:val="000000"/>
          <w:sz w:val="28"/>
        </w:rPr>
        <w:t>LIST OF TABLES</w:t>
      </w:r>
    </w:p>
    <w:p w14:paraId="07B0F44C" w14:textId="77777777" w:rsidR="000A769B" w:rsidRDefault="000A769B" w:rsidP="000A769B">
      <w:pPr>
        <w:pStyle w:val="BodyText"/>
        <w:spacing w:before="6"/>
        <w:rPr>
          <w:b/>
          <w:sz w:val="29"/>
        </w:rPr>
      </w:pPr>
    </w:p>
    <w:p w14:paraId="2A98AB80" w14:textId="6DD7B1AD" w:rsidR="000A769B" w:rsidRDefault="000A769B" w:rsidP="000A769B">
      <w:pPr>
        <w:tabs>
          <w:tab w:val="left" w:pos="4167"/>
          <w:tab w:val="left" w:pos="7416"/>
        </w:tabs>
        <w:spacing w:before="1"/>
        <w:ind w:left="336"/>
        <w:jc w:val="center"/>
        <w:rPr>
          <w:b/>
          <w:sz w:val="28"/>
        </w:rPr>
      </w:pPr>
      <w:r>
        <w:rPr>
          <w:b/>
          <w:sz w:val="28"/>
        </w:rPr>
        <w:t xml:space="preserve">     </w:t>
      </w:r>
      <w:r w:rsidRPr="003E1321">
        <w:rPr>
          <w:b/>
          <w:sz w:val="24"/>
        </w:rPr>
        <w:t>Table</w:t>
      </w:r>
      <w:r w:rsidRPr="003E1321">
        <w:rPr>
          <w:b/>
          <w:spacing w:val="-3"/>
          <w:sz w:val="24"/>
        </w:rPr>
        <w:t xml:space="preserve"> </w:t>
      </w:r>
      <w:r w:rsidRPr="003E1321">
        <w:rPr>
          <w:b/>
          <w:sz w:val="24"/>
        </w:rPr>
        <w:t>No.</w:t>
      </w:r>
      <w:r w:rsidRPr="003E1321">
        <w:rPr>
          <w:b/>
          <w:sz w:val="24"/>
        </w:rPr>
        <w:tab/>
        <w:t>Title</w:t>
      </w:r>
      <w:r w:rsidRPr="003E1321">
        <w:rPr>
          <w:b/>
          <w:sz w:val="24"/>
        </w:rPr>
        <w:tab/>
        <w:t>Page No.</w:t>
      </w:r>
    </w:p>
    <w:tbl>
      <w:tblPr>
        <w:tblpPr w:leftFromText="180" w:rightFromText="180" w:vertAnchor="text" w:horzAnchor="page" w:tblpX="2451" w:tblpY="167"/>
        <w:tblW w:w="0" w:type="auto"/>
        <w:tblLayout w:type="fixed"/>
        <w:tblCellMar>
          <w:left w:w="0" w:type="dxa"/>
          <w:right w:w="0" w:type="dxa"/>
        </w:tblCellMar>
        <w:tblLook w:val="01E0" w:firstRow="1" w:lastRow="1" w:firstColumn="1" w:lastColumn="1" w:noHBand="0" w:noVBand="0"/>
      </w:tblPr>
      <w:tblGrid>
        <w:gridCol w:w="1392"/>
        <w:gridCol w:w="5115"/>
        <w:gridCol w:w="1986"/>
      </w:tblGrid>
      <w:tr w:rsidR="000A769B" w14:paraId="18422C1F" w14:textId="77777777" w:rsidTr="000A769B">
        <w:trPr>
          <w:trHeight w:val="411"/>
        </w:trPr>
        <w:tc>
          <w:tcPr>
            <w:tcW w:w="1392" w:type="dxa"/>
          </w:tcPr>
          <w:p>
            <w:r>
              <w:rPr>
                <w:rFonts w:ascii="Times New Roman" w:hAnsi="Times New Roman"/>
                <w:b w:val="0"/>
                <w:i w:val="0"/>
                <w:color w:val="000000"/>
                <w:sz w:val="21"/>
              </w:rPr>
              <w:t>Table 2.1</w:t>
            </w:r>
          </w:p>
        </w:tc>
        <w:tc>
          <w:tcPr>
            <w:tcW w:w="5115" w:type="dxa"/>
          </w:tcPr>
          <w:p>
            <w:r>
              <w:rPr>
                <w:rFonts w:ascii="Times New Roman" w:hAnsi="Times New Roman"/>
                <w:b w:val="0"/>
                <w:i w:val="0"/>
                <w:color w:val="000000"/>
                <w:sz w:val="21"/>
              </w:rPr>
              <w:t>Comparative Architectural and Privacy Matrix: InstaHealth vs Commercial Platforms</w:t>
            </w:r>
          </w:p>
        </w:tc>
        <w:tc>
          <w:tcPr>
            <w:tcW w:w="1986" w:type="dxa"/>
          </w:tcPr>
          <w:p>
            <w:r>
              <w:rPr>
                <w:rFonts w:ascii="Times New Roman" w:hAnsi="Times New Roman"/>
                <w:b w:val="0"/>
                <w:i w:val="0"/>
                <w:color w:val="000000"/>
                <w:sz w:val="21"/>
              </w:rPr>
              <w:t>18</w:t>
            </w:r>
          </w:p>
        </w:tc>
      </w:tr>
      <w:tr w:rsidR="000A769B" w14:paraId="1662473D" w14:textId="77777777" w:rsidTr="000A769B">
        <w:trPr>
          <w:trHeight w:val="411"/>
        </w:trPr>
        <w:tc>
          <w:tcPr>
            <w:tcW w:w="1392" w:type="dxa"/>
          </w:tcPr>
          <w:p>
            <w:r>
              <w:rPr>
                <w:rFonts w:ascii="Times New Roman" w:hAnsi="Times New Roman"/>
                <w:b w:val="0"/>
                <w:i w:val="0"/>
                <w:color w:val="000000"/>
                <w:sz w:val="21"/>
              </w:rPr>
              <w:t>Table 3.1</w:t>
            </w:r>
          </w:p>
        </w:tc>
        <w:tc>
          <w:tcPr>
            <w:tcW w:w="5115" w:type="dxa"/>
          </w:tcPr>
          <w:p>
            <w:r>
              <w:rPr>
                <w:rFonts w:ascii="Times New Roman" w:hAnsi="Times New Roman"/>
                <w:b w:val="0"/>
                <w:i w:val="0"/>
                <w:color w:val="000000"/>
                <w:sz w:val="21"/>
              </w:rPr>
              <w:t>Project Risk Assessment, Likelihood-Impact Rating, and Mitigation Matrix</w:t>
            </w:r>
          </w:p>
        </w:tc>
        <w:tc>
          <w:tcPr>
            <w:tcW w:w="1986" w:type="dxa"/>
          </w:tcPr>
          <w:p>
            <w:r>
              <w:rPr>
                <w:rFonts w:ascii="Times New Roman" w:hAnsi="Times New Roman"/>
                <w:b w:val="0"/>
                <w:i w:val="0"/>
                <w:color w:val="000000"/>
                <w:sz w:val="21"/>
              </w:rPr>
              <w:t>27</w:t>
            </w:r>
          </w:p>
        </w:tc>
      </w:tr>
      <w:tr w:rsidR="000A769B" w14:paraId="15C2F173" w14:textId="77777777" w:rsidTr="000A769B">
        <w:trPr>
          <w:trHeight w:val="411"/>
        </w:trPr>
        <w:tc>
          <w:tcPr>
            <w:tcW w:w="1392" w:type="dxa"/>
          </w:tcPr>
          <w:p>
            <w:r>
              <w:rPr>
                <w:rFonts w:ascii="Times New Roman" w:hAnsi="Times New Roman"/>
                <w:b w:val="0"/>
                <w:i w:val="0"/>
                <w:color w:val="000000"/>
                <w:sz w:val="21"/>
              </w:rPr>
              <w:t>Table 4.1</w:t>
            </w:r>
          </w:p>
        </w:tc>
        <w:tc>
          <w:tcPr>
            <w:tcW w:w="5115" w:type="dxa"/>
          </w:tcPr>
          <w:p>
            <w:r>
              <w:rPr>
                <w:rFonts w:ascii="Times New Roman" w:hAnsi="Times New Roman"/>
                <w:b w:val="0"/>
                <w:i w:val="0"/>
                <w:color w:val="000000"/>
                <w:sz w:val="21"/>
              </w:rPr>
              <w:t>Embedded Microcontroller and Biometric Hardware Sensor Specifications</w:t>
            </w:r>
          </w:p>
        </w:tc>
        <w:tc>
          <w:tcPr>
            <w:tcW w:w="1986" w:type="dxa"/>
          </w:tcPr>
          <w:p>
            <w:r>
              <w:rPr>
                <w:rFonts w:ascii="Times New Roman" w:hAnsi="Times New Roman"/>
                <w:b w:val="0"/>
                <w:i w:val="0"/>
                <w:color w:val="000000"/>
                <w:sz w:val="21"/>
              </w:rPr>
              <w:t>30</w:t>
            </w:r>
          </w:p>
        </w:tc>
      </w:tr>
      <w:tr w:rsidR="000A769B" w14:paraId="4A34AF10" w14:textId="77777777" w:rsidTr="000A769B">
        <w:trPr>
          <w:trHeight w:val="412"/>
        </w:trPr>
        <w:tc>
          <w:tcPr>
            <w:tcW w:w="1392" w:type="dxa"/>
          </w:tcPr>
          <w:p>
            <w:r>
              <w:rPr>
                <w:rFonts w:ascii="Times New Roman" w:hAnsi="Times New Roman"/>
                <w:b w:val="0"/>
                <w:i w:val="0"/>
                <w:color w:val="000000"/>
                <w:sz w:val="21"/>
              </w:rPr>
              <w:t>Table 4.2</w:t>
            </w:r>
          </w:p>
        </w:tc>
        <w:tc>
          <w:tcPr>
            <w:tcW w:w="5115" w:type="dxa"/>
          </w:tcPr>
          <w:p>
            <w:r>
              <w:rPr>
                <w:rFonts w:ascii="Times New Roman" w:hAnsi="Times New Roman"/>
                <w:b w:val="0"/>
                <w:i w:val="0"/>
                <w:color w:val="000000"/>
                <w:sz w:val="21"/>
              </w:rPr>
              <w:t>InstaHealth System Comprehensive Data Dictionary and Flow Specifications</w:t>
            </w:r>
          </w:p>
        </w:tc>
        <w:tc>
          <w:tcPr>
            <w:tcW w:w="1986" w:type="dxa"/>
          </w:tcPr>
          <w:p>
            <w:r>
              <w:rPr>
                <w:rFonts w:ascii="Times New Roman" w:hAnsi="Times New Roman"/>
                <w:b w:val="0"/>
                <w:i w:val="0"/>
                <w:color w:val="000000"/>
                <w:sz w:val="21"/>
              </w:rPr>
              <w:t>31</w:t>
            </w:r>
          </w:p>
        </w:tc>
      </w:tr>
      <w:tr w:rsidR="000A769B" w14:paraId="2D53FFF1" w14:textId="77777777" w:rsidTr="000A769B">
        <w:trPr>
          <w:trHeight w:val="412"/>
        </w:trPr>
        <w:tc>
          <w:tcPr>
            <w:tcW w:w="1392" w:type="dxa"/>
          </w:tcPr>
          <w:p>
            <w:r>
              <w:rPr>
                <w:rFonts w:ascii="Times New Roman" w:hAnsi="Times New Roman"/>
                <w:b w:val="0"/>
                <w:i w:val="0"/>
                <w:color w:val="000000"/>
                <w:sz w:val="21"/>
              </w:rPr>
              <w:t>Table 4.3</w:t>
            </w:r>
          </w:p>
        </w:tc>
        <w:tc>
          <w:tcPr>
            <w:tcW w:w="5115" w:type="dxa"/>
          </w:tcPr>
          <w:p>
            <w:r>
              <w:rPr>
                <w:rFonts w:ascii="Times New Roman" w:hAnsi="Times New Roman"/>
                <w:b w:val="0"/>
                <w:i w:val="0"/>
                <w:color w:val="000000"/>
                <w:sz w:val="21"/>
              </w:rPr>
              <w:t>Clinically Stratified Demographic Population Baseline Lookup Table</w:t>
            </w:r>
          </w:p>
        </w:tc>
        <w:tc>
          <w:tcPr>
            <w:tcW w:w="1986" w:type="dxa"/>
          </w:tcPr>
          <w:p>
            <w:r>
              <w:rPr>
                <w:rFonts w:ascii="Times New Roman" w:hAnsi="Times New Roman"/>
                <w:b w:val="0"/>
                <w:i w:val="0"/>
                <w:color w:val="000000"/>
                <w:sz w:val="21"/>
              </w:rPr>
              <w:t>41</w:t>
            </w:r>
          </w:p>
        </w:tc>
      </w:tr>
      <w:tr w:rsidR="000A769B" w14:paraId="0847D1CA" w14:textId="77777777" w:rsidTr="000A769B">
        <w:trPr>
          <w:trHeight w:val="412"/>
        </w:trPr>
        <w:tc>
          <w:tcPr>
            <w:tcW w:w="1392" w:type="dxa"/>
          </w:tcPr>
          <w:p>
            <w:r>
              <w:rPr>
                <w:rFonts w:ascii="Times New Roman" w:hAnsi="Times New Roman"/>
                <w:b w:val="0"/>
                <w:i w:val="0"/>
                <w:color w:val="000000"/>
                <w:sz w:val="21"/>
              </w:rPr>
              <w:t>Table 4.4</w:t>
            </w:r>
          </w:p>
        </w:tc>
        <w:tc>
          <w:tcPr>
            <w:tcW w:w="5115" w:type="dxa"/>
          </w:tcPr>
          <w:p>
            <w:r>
              <w:rPr>
                <w:rFonts w:ascii="Times New Roman" w:hAnsi="Times New Roman"/>
                <w:b w:val="0"/>
                <w:i w:val="0"/>
                <w:color w:val="000000"/>
                <w:sz w:val="21"/>
              </w:rPr>
              <w:t>Karvonen Heart Rate Reserve (HRR) Training Intensity Zones and Metabolic Demands</w:t>
            </w:r>
          </w:p>
        </w:tc>
        <w:tc>
          <w:tcPr>
            <w:tcW w:w="1986" w:type="dxa"/>
          </w:tcPr>
          <w:p>
            <w:r>
              <w:rPr>
                <w:rFonts w:ascii="Times New Roman" w:hAnsi="Times New Roman"/>
                <w:b w:val="0"/>
                <w:i w:val="0"/>
                <w:color w:val="000000"/>
                <w:sz w:val="21"/>
              </w:rPr>
              <w:t>42</w:t>
            </w:r>
          </w:p>
        </w:tc>
      </w:tr>
      <w:tr w:rsidR="000A769B" w14:paraId="38C01D17" w14:textId="77777777" w:rsidTr="000A769B">
        <w:trPr>
          <w:trHeight w:val="412"/>
        </w:trPr>
        <w:tc>
          <w:tcPr>
            <w:tcW w:w="1392" w:type="dxa"/>
          </w:tcPr>
          <w:p>
            <w:r>
              <w:rPr>
                <w:rFonts w:ascii="Times New Roman" w:hAnsi="Times New Roman"/>
                <w:b w:val="0"/>
                <w:i w:val="0"/>
                <w:color w:val="000000"/>
                <w:sz w:val="21"/>
              </w:rPr>
              <w:t>Table 5.1</w:t>
            </w:r>
          </w:p>
        </w:tc>
        <w:tc>
          <w:tcPr>
            <w:tcW w:w="5115" w:type="dxa"/>
          </w:tcPr>
          <w:p>
            <w:r>
              <w:rPr>
                <w:rFonts w:ascii="Times New Roman" w:hAnsi="Times New Roman"/>
                <w:b w:val="0"/>
                <w:i w:val="0"/>
                <w:color w:val="000000"/>
                <w:sz w:val="21"/>
              </w:rPr>
              <w:t>Embedded Hardware Platform Comparison and Compute Resource Allocation</w:t>
            </w:r>
          </w:p>
        </w:tc>
        <w:tc>
          <w:tcPr>
            <w:tcW w:w="1986" w:type="dxa"/>
          </w:tcPr>
          <w:p>
            <w:r>
              <w:rPr>
                <w:rFonts w:ascii="Times New Roman" w:hAnsi="Times New Roman"/>
                <w:b w:val="0"/>
                <w:i w:val="0"/>
                <w:color w:val="000000"/>
                <w:sz w:val="21"/>
              </w:rPr>
              <w:t>47</w:t>
            </w:r>
          </w:p>
        </w:tc>
      </w:tr>
      <w:tr w:rsidR="000A769B" w14:paraId="7AA6B4CD" w14:textId="77777777" w:rsidTr="000A769B">
        <w:trPr>
          <w:trHeight w:val="411"/>
        </w:trPr>
        <w:tc>
          <w:tcPr>
            <w:tcW w:w="1392" w:type="dxa"/>
          </w:tcPr>
          <w:p>
            <w:r>
              <w:rPr>
                <w:rFonts w:ascii="Times New Roman" w:hAnsi="Times New Roman"/>
                <w:b w:val="0"/>
                <w:i w:val="0"/>
                <w:color w:val="000000"/>
                <w:sz w:val="21"/>
              </w:rPr>
              <w:t>Table 5.2</w:t>
            </w:r>
          </w:p>
        </w:tc>
        <w:tc>
          <w:tcPr>
            <w:tcW w:w="5115" w:type="dxa"/>
          </w:tcPr>
          <w:p>
            <w:r>
              <w:rPr>
                <w:rFonts w:ascii="Times New Roman" w:hAnsi="Times New Roman"/>
                <w:b w:val="0"/>
                <w:i w:val="0"/>
                <w:color w:val="000000"/>
                <w:sz w:val="21"/>
              </w:rPr>
              <w:t>Software Toolchains, Libraries, Compilers, and Runtime Dependencies</w:t>
            </w:r>
          </w:p>
        </w:tc>
        <w:tc>
          <w:tcPr>
            <w:tcW w:w="1986" w:type="dxa"/>
          </w:tcPr>
          <w:p>
            <w:r>
              <w:rPr>
                <w:rFonts w:ascii="Times New Roman" w:hAnsi="Times New Roman"/>
                <w:b w:val="0"/>
                <w:i w:val="0"/>
                <w:color w:val="000000"/>
                <w:sz w:val="21"/>
              </w:rPr>
              <w:t>48</w:t>
            </w:r>
          </w:p>
        </w:tc>
      </w:tr>
      <w:tr w:rsidR="000A769B" w14:paraId="28C8888F" w14:textId="77777777" w:rsidTr="000A769B">
        <w:trPr>
          <w:trHeight w:val="338"/>
        </w:trPr>
        <w:tc>
          <w:tcPr>
            <w:tcW w:w="1392" w:type="dxa"/>
          </w:tcPr>
          <w:p>
            <w:r>
              <w:rPr>
                <w:rFonts w:ascii="Times New Roman" w:hAnsi="Times New Roman"/>
                <w:b w:val="0"/>
                <w:i w:val="0"/>
                <w:color w:val="000000"/>
                <w:sz w:val="21"/>
              </w:rPr>
              <w:t>Table 5.3</w:t>
            </w:r>
          </w:p>
        </w:tc>
        <w:tc>
          <w:tcPr>
            <w:tcW w:w="5115" w:type="dxa"/>
          </w:tcPr>
          <w:p>
            <w:r>
              <w:rPr>
                <w:rFonts w:ascii="Times New Roman" w:hAnsi="Times New Roman"/>
                <w:b w:val="0"/>
                <w:i w:val="0"/>
                <w:color w:val="000000"/>
                <w:sz w:val="21"/>
              </w:rPr>
              <w:t>InstaHealth Multi-Profile Avatar Sandboxing and Namespace Partitioning</w:t>
            </w:r>
          </w:p>
        </w:tc>
        <w:tc>
          <w:tcPr>
            <w:tcW w:w="1986" w:type="dxa"/>
          </w:tcPr>
          <w:p>
            <w:r>
              <w:rPr>
                <w:rFonts w:ascii="Times New Roman" w:hAnsi="Times New Roman"/>
                <w:b w:val="0"/>
                <w:i w:val="0"/>
                <w:color w:val="000000"/>
                <w:sz w:val="21"/>
              </w:rPr>
              <w:t>49</w:t>
            </w:r>
          </w:p>
        </w:tc>
      </w:tr>
      <w:tr>
        <w:tc>
          <w:tcPr>
            <w:tcW w:type="dxa" w:w="1392"/>
          </w:tcPr>
          <w:p>
            <w:r>
              <w:rPr>
                <w:rFonts w:ascii="Times New Roman" w:hAnsi="Times New Roman"/>
                <w:b w:val="0"/>
                <w:i w:val="0"/>
                <w:color w:val="000000"/>
                <w:sz w:val="21"/>
              </w:rPr>
              <w:t>Table 6.1</w:t>
            </w:r>
          </w:p>
        </w:tc>
        <w:tc>
          <w:tcPr>
            <w:tcW w:type="dxa" w:w="5115"/>
          </w:tcPr>
          <w:p>
            <w:r>
              <w:rPr>
                <w:rFonts w:ascii="Times New Roman" w:hAnsi="Times New Roman"/>
                <w:b w:val="0"/>
                <w:i w:val="0"/>
                <w:color w:val="000000"/>
                <w:sz w:val="21"/>
              </w:rPr>
              <w:t>Comprehensive System Test Cases (TC01 to TC12) and Experimental Validation Results</w:t>
            </w:r>
          </w:p>
        </w:tc>
        <w:tc>
          <w:tcPr>
            <w:tcW w:type="dxa" w:w="1986"/>
          </w:tcPr>
          <w:p>
            <w:r>
              <w:rPr>
                <w:rFonts w:ascii="Times New Roman" w:hAnsi="Times New Roman"/>
                <w:b w:val="0"/>
                <w:i w:val="0"/>
                <w:color w:val="000000"/>
                <w:sz w:val="21"/>
              </w:rPr>
              <w:t>59</w:t>
            </w:r>
          </w:p>
        </w:tc>
      </w:tr>
      <w:tr>
        <w:tc>
          <w:tcPr>
            <w:tcW w:type="dxa" w:w="1392"/>
          </w:tcPr>
          <w:p>
            <w:r>
              <w:rPr>
                <w:rFonts w:ascii="Times New Roman" w:hAnsi="Times New Roman"/>
                <w:b w:val="0"/>
                <w:i w:val="0"/>
                <w:color w:val="000000"/>
                <w:sz w:val="21"/>
              </w:rPr>
              <w:t>Table 6.2</w:t>
            </w:r>
          </w:p>
        </w:tc>
        <w:tc>
          <w:tcPr>
            <w:tcW w:type="dxa" w:w="5115"/>
          </w:tcPr>
          <w:p>
            <w:r>
              <w:rPr>
                <w:rFonts w:ascii="Times New Roman" w:hAnsi="Times New Roman"/>
                <w:b w:val="0"/>
                <w:i w:val="0"/>
                <w:color w:val="000000"/>
                <w:sz w:val="21"/>
              </w:rPr>
              <w:t>Signal Quality Index (SQI) Artifact Rejection Performance Across Activity Modalities</w:t>
            </w:r>
          </w:p>
        </w:tc>
        <w:tc>
          <w:tcPr>
            <w:tcW w:type="dxa" w:w="1986"/>
          </w:tcPr>
          <w:p>
            <w:r>
              <w:rPr>
                <w:rFonts w:ascii="Times New Roman" w:hAnsi="Times New Roman"/>
                <w:b w:val="0"/>
                <w:i w:val="0"/>
                <w:color w:val="000000"/>
                <w:sz w:val="21"/>
              </w:rPr>
              <w:t>60</w:t>
            </w:r>
          </w:p>
        </w:tc>
      </w:tr>
      <w:tr>
        <w:tc>
          <w:tcPr>
            <w:tcW w:type="dxa" w:w="1392"/>
          </w:tcPr>
          <w:p>
            <w:r>
              <w:rPr>
                <w:rFonts w:ascii="Times New Roman" w:hAnsi="Times New Roman"/>
                <w:b w:val="0"/>
                <w:i w:val="0"/>
                <w:color w:val="000000"/>
                <w:sz w:val="21"/>
              </w:rPr>
              <w:t>Table 6.3</w:t>
            </w:r>
          </w:p>
        </w:tc>
        <w:tc>
          <w:tcPr>
            <w:tcW w:type="dxa" w:w="5115"/>
          </w:tcPr>
          <w:p>
            <w:r>
              <w:rPr>
                <w:rFonts w:ascii="Times New Roman" w:hAnsi="Times New Roman"/>
                <w:b w:val="0"/>
                <w:i w:val="0"/>
                <w:color w:val="000000"/>
                <w:sz w:val="21"/>
              </w:rPr>
              <w:t>Empirical Model Ablation Performance: TinyML MLP vs Linear Regression vs Static Rules</w:t>
            </w:r>
          </w:p>
        </w:tc>
        <w:tc>
          <w:tcPr>
            <w:tcW w:type="dxa" w:w="1986"/>
          </w:tcPr>
          <w:p>
            <w:r>
              <w:rPr>
                <w:rFonts w:ascii="Times New Roman" w:hAnsi="Times New Roman"/>
                <w:b w:val="0"/>
                <w:i w:val="0"/>
                <w:color w:val="000000"/>
                <w:sz w:val="21"/>
              </w:rPr>
              <w:t>62</w:t>
            </w:r>
          </w:p>
        </w:tc>
      </w:tr>
      <w:tr>
        <w:tc>
          <w:tcPr>
            <w:tcW w:type="dxa" w:w="1392"/>
          </w:tcPr>
          <w:p>
            <w:r>
              <w:rPr>
                <w:rFonts w:ascii="Times New Roman" w:hAnsi="Times New Roman"/>
                <w:b w:val="0"/>
                <w:i w:val="0"/>
                <w:color w:val="000000"/>
                <w:sz w:val="21"/>
              </w:rPr>
              <w:t>Table 6.4</w:t>
            </w:r>
          </w:p>
        </w:tc>
        <w:tc>
          <w:tcPr>
            <w:tcW w:type="dxa" w:w="5115"/>
          </w:tcPr>
          <w:p>
            <w:r>
              <w:rPr>
                <w:rFonts w:ascii="Times New Roman" w:hAnsi="Times New Roman"/>
                <w:b w:val="0"/>
                <w:i w:val="0"/>
                <w:color w:val="000000"/>
                <w:sz w:val="21"/>
              </w:rPr>
              <w:t>On-Device Execution Latency and Memory Footprint Profile on ARM Cortex-M4F</w:t>
            </w:r>
          </w:p>
        </w:tc>
        <w:tc>
          <w:tcPr>
            <w:tcW w:type="dxa" w:w="1986"/>
          </w:tcPr>
          <w:p>
            <w:r>
              <w:rPr>
                <w:rFonts w:ascii="Times New Roman" w:hAnsi="Times New Roman"/>
                <w:b w:val="0"/>
                <w:i w:val="0"/>
                <w:color w:val="000000"/>
                <w:sz w:val="21"/>
              </w:rPr>
              <w:t>63</w:t>
            </w:r>
          </w:p>
        </w:tc>
      </w:tr>
      <w:tr>
        <w:tc>
          <w:tcPr>
            <w:tcW w:type="dxa" w:w="1392"/>
          </w:tcPr>
          <w:p>
            <w:r>
              <w:rPr>
                <w:rFonts w:ascii="Times New Roman" w:hAnsi="Times New Roman"/>
                <w:b w:val="0"/>
                <w:i w:val="0"/>
                <w:color w:val="000000"/>
                <w:sz w:val="21"/>
              </w:rPr>
              <w:t>Table 6.5</w:t>
            </w:r>
          </w:p>
        </w:tc>
        <w:tc>
          <w:tcPr>
            <w:tcW w:type="dxa" w:w="5115"/>
          </w:tcPr>
          <w:p>
            <w:r>
              <w:rPr>
                <w:rFonts w:ascii="Times New Roman" w:hAnsi="Times New Roman"/>
                <w:b w:val="0"/>
                <w:i w:val="0"/>
                <w:color w:val="000000"/>
                <w:sz w:val="21"/>
              </w:rPr>
              <w:t>Subsystem Current Consumption Profile and 65 mAh Battery Life Budget</w:t>
            </w:r>
          </w:p>
        </w:tc>
        <w:tc>
          <w:tcPr>
            <w:tcW w:type="dxa" w:w="1986"/>
          </w:tcPr>
          <w:p>
            <w:r>
              <w:rPr>
                <w:rFonts w:ascii="Times New Roman" w:hAnsi="Times New Roman"/>
                <w:b w:val="0"/>
                <w:i w:val="0"/>
                <w:color w:val="000000"/>
                <w:sz w:val="21"/>
              </w:rPr>
              <w:t>64</w:t>
            </w:r>
          </w:p>
        </w:tc>
      </w:tr>
    </w:tbl>
    <w:p w14:paraId="123681C4" w14:textId="77777777" w:rsidR="00971FE0" w:rsidRDefault="00971FE0" w:rsidP="00971FE0">
      <w:pPr>
        <w:spacing w:before="89"/>
        <w:ind w:right="83"/>
        <w:jc w:val="center"/>
        <w:rPr>
          <w:b/>
          <w:sz w:val="28"/>
        </w:rPr>
      </w:pPr>
    </w:p>
    <w:p w14:paraId="0293A755" w14:textId="77777777" w:rsidR="00971FE0" w:rsidRDefault="00971FE0" w:rsidP="00971FE0">
      <w:pPr>
        <w:spacing w:before="89"/>
        <w:ind w:right="83"/>
        <w:jc w:val="center"/>
        <w:rPr>
          <w:b/>
          <w:sz w:val="28"/>
        </w:rPr>
      </w:pPr>
    </w:p>
    <w:p w14:paraId="2308755E" w14:textId="77777777" w:rsidR="00971FE0" w:rsidRDefault="00971FE0" w:rsidP="00971FE0">
      <w:pPr>
        <w:spacing w:before="89"/>
        <w:ind w:right="83"/>
        <w:rPr>
          <w:b/>
          <w:sz w:val="28"/>
        </w:rPr>
      </w:pPr>
    </w:p>
    <w:p w14:paraId="294CC217" w14:textId="00BEC6CC" w:rsidR="0011281B" w:rsidRDefault="0011281B" w:rsidP="00D3288E">
      <w:pPr>
        <w:spacing w:line="360" w:lineRule="auto"/>
        <w:jc w:val="both"/>
        <w:rPr>
          <w:sz w:val="24"/>
          <w:szCs w:val="24"/>
        </w:rPr>
      </w:pPr>
    </w:p>
    <w:p w14:paraId="31DD3CCD" w14:textId="0F726343" w:rsidR="0011281B" w:rsidRDefault="0011281B" w:rsidP="00D3288E">
      <w:pPr>
        <w:spacing w:line="360" w:lineRule="auto"/>
        <w:jc w:val="both"/>
        <w:rPr>
          <w:sz w:val="24"/>
          <w:szCs w:val="24"/>
        </w:rPr>
      </w:pPr>
    </w:p>
    <w:p w14:paraId="3256B7B4" w14:textId="43D2329E" w:rsidR="0011281B" w:rsidRDefault="0011281B" w:rsidP="00D3288E">
      <w:pPr>
        <w:spacing w:line="360" w:lineRule="auto"/>
        <w:jc w:val="both"/>
        <w:rPr>
          <w:sz w:val="24"/>
          <w:szCs w:val="24"/>
        </w:rPr>
      </w:pPr>
    </w:p>
    <w:p w14:paraId="71ECBEC2" w14:textId="225F1B74" w:rsidR="0011281B" w:rsidRDefault="0011281B" w:rsidP="00D3288E">
      <w:pPr>
        <w:spacing w:line="360" w:lineRule="auto"/>
        <w:jc w:val="both"/>
        <w:rPr>
          <w:sz w:val="24"/>
          <w:szCs w:val="24"/>
        </w:rPr>
      </w:pPr>
    </w:p>
    <w:p w14:paraId="35ACF819" w14:textId="47B6B172" w:rsidR="0011281B" w:rsidRDefault="0011281B" w:rsidP="00D3288E">
      <w:pPr>
        <w:spacing w:line="360" w:lineRule="auto"/>
        <w:jc w:val="both"/>
        <w:rPr>
          <w:sz w:val="24"/>
          <w:szCs w:val="24"/>
        </w:rPr>
      </w:pPr>
    </w:p>
    <w:p w14:paraId="46C23E80" w14:textId="24E49768" w:rsidR="0011281B" w:rsidRDefault="0011281B" w:rsidP="00D3288E">
      <w:pPr>
        <w:spacing w:line="360" w:lineRule="auto"/>
        <w:jc w:val="both"/>
        <w:rPr>
          <w:sz w:val="24"/>
          <w:szCs w:val="24"/>
        </w:rPr>
      </w:pPr>
    </w:p>
    <w:p w14:paraId="709141A0" w14:textId="0F8F96F5" w:rsidR="0011281B" w:rsidRDefault="0011281B" w:rsidP="00D3288E">
      <w:pPr>
        <w:spacing w:line="360" w:lineRule="auto"/>
        <w:jc w:val="both"/>
        <w:rPr>
          <w:sz w:val="24"/>
          <w:szCs w:val="24"/>
        </w:rPr>
      </w:pPr>
    </w:p>
    <w:p w14:paraId="129EE3FD" w14:textId="749D101D" w:rsidR="0011281B" w:rsidRDefault="0011281B" w:rsidP="00D3288E">
      <w:pPr>
        <w:spacing w:line="360" w:lineRule="auto"/>
        <w:jc w:val="both"/>
        <w:rPr>
          <w:sz w:val="24"/>
          <w:szCs w:val="24"/>
        </w:rPr>
      </w:pPr>
    </w:p>
    <w:p w14:paraId="48801302" w14:textId="746611E9" w:rsidR="0011281B" w:rsidRDefault="0011281B" w:rsidP="00D3288E">
      <w:pPr>
        <w:spacing w:line="360" w:lineRule="auto"/>
        <w:jc w:val="both"/>
        <w:rPr>
          <w:sz w:val="24"/>
          <w:szCs w:val="24"/>
        </w:rPr>
      </w:pPr>
    </w:p>
    <w:p w14:paraId="0AC9FDDA" w14:textId="021C3E62" w:rsidR="0011281B" w:rsidRDefault="0011281B" w:rsidP="00D3288E">
      <w:pPr>
        <w:spacing w:line="360" w:lineRule="auto"/>
        <w:jc w:val="both"/>
        <w:rPr>
          <w:sz w:val="24"/>
          <w:szCs w:val="24"/>
        </w:rPr>
      </w:pPr>
    </w:p>
    <w:p w14:paraId="1091F332" w14:textId="73709C38" w:rsidR="0011281B" w:rsidRDefault="0011281B" w:rsidP="00D3288E">
      <w:pPr>
        <w:spacing w:line="360" w:lineRule="auto"/>
        <w:jc w:val="both"/>
        <w:rPr>
          <w:sz w:val="24"/>
          <w:szCs w:val="24"/>
        </w:rPr>
      </w:pPr>
    </w:p>
    <w:p w14:paraId="42260754" w14:textId="47F40C70" w:rsidR="0021662A" w:rsidRDefault="0021662A" w:rsidP="00D3288E">
      <w:pPr>
        <w:spacing w:line="360" w:lineRule="auto"/>
        <w:jc w:val="both"/>
        <w:rPr>
          <w:sz w:val="24"/>
          <w:szCs w:val="24"/>
        </w:rPr>
      </w:pPr>
    </w:p>
    <w:p w14:paraId="788E063E" w14:textId="77777777" w:rsidR="0021662A" w:rsidRDefault="0021662A" w:rsidP="00D3288E">
      <w:pPr>
        <w:spacing w:line="360" w:lineRule="auto"/>
        <w:jc w:val="both"/>
        <w:rPr>
          <w:sz w:val="24"/>
          <w:szCs w:val="24"/>
        </w:rPr>
      </w:pPr>
    </w:p>
    <w:p w14:paraId="3D1D1EA1" w14:textId="34573FB7" w:rsidR="0011281B" w:rsidRDefault="0011281B" w:rsidP="00D3288E">
      <w:pPr>
        <w:spacing w:line="360" w:lineRule="auto"/>
        <w:jc w:val="both"/>
        <w:rPr>
          <w:sz w:val="24"/>
          <w:szCs w:val="24"/>
        </w:rPr>
      </w:pPr>
    </w:p>
    <w:p w14:paraId="1234122B" w14:textId="72A9C86B" w:rsidR="00383021" w:rsidRDefault="00383021" w:rsidP="00D3288E">
      <w:pPr>
        <w:spacing w:line="360" w:lineRule="auto"/>
        <w:jc w:val="both"/>
        <w:rPr>
          <w:sz w:val="24"/>
          <w:szCs w:val="24"/>
        </w:rPr>
      </w:pPr>
    </w:p>
    <w:p w14:paraId="767AB80A" w14:textId="5CF34B8C" w:rsidR="00383021" w:rsidRDefault="00383021" w:rsidP="00D3288E">
      <w:pPr>
        <w:spacing w:line="360" w:lineRule="auto"/>
        <w:jc w:val="both"/>
        <w:rPr>
          <w:sz w:val="24"/>
          <w:szCs w:val="24"/>
        </w:rPr>
      </w:pPr>
    </w:p>
    <w:p w14:paraId="7CA613B2" w14:textId="0A4E8BB4" w:rsidR="00383021" w:rsidRDefault="00383021" w:rsidP="00D3288E">
      <w:pPr>
        <w:spacing w:line="360" w:lineRule="auto"/>
        <w:jc w:val="both"/>
        <w:rPr>
          <w:sz w:val="24"/>
          <w:szCs w:val="24"/>
        </w:rPr>
      </w:pPr>
    </w:p>
    <w:p w14:paraId="02522B92" w14:textId="255E35D7" w:rsidR="00383021" w:rsidRDefault="00383021" w:rsidP="00D3288E">
      <w:pPr>
        <w:spacing w:line="360" w:lineRule="auto"/>
        <w:jc w:val="both"/>
        <w:rPr>
          <w:sz w:val="24"/>
          <w:szCs w:val="24"/>
        </w:rPr>
      </w:pPr>
    </w:p>
    <w:p w14:paraId="2A443C9F" w14:textId="16D65D21" w:rsidR="00383021" w:rsidRDefault="00383021" w:rsidP="00D3288E">
      <w:pPr>
        <w:spacing w:line="360" w:lineRule="auto"/>
        <w:jc w:val="both"/>
        <w:rPr>
          <w:sz w:val="24"/>
          <w:szCs w:val="24"/>
        </w:rPr>
      </w:pPr>
    </w:p>
    <w:p w14:paraId="38BF8BC3" w14:textId="27618A56" w:rsidR="00383021" w:rsidRDefault="00383021" w:rsidP="00D3288E">
      <w:pPr>
        <w:spacing w:line="360" w:lineRule="auto"/>
        <w:jc w:val="both"/>
        <w:rPr>
          <w:sz w:val="24"/>
          <w:szCs w:val="24"/>
        </w:rPr>
      </w:pPr>
    </w:p>
    <w:p w14:paraId="6404DE8E" w14:textId="29DADB35" w:rsidR="00383021" w:rsidRDefault="00383021" w:rsidP="00D3288E">
      <w:pPr>
        <w:spacing w:line="360" w:lineRule="auto"/>
        <w:jc w:val="both"/>
        <w:rPr>
          <w:sz w:val="24"/>
          <w:szCs w:val="24"/>
        </w:rPr>
      </w:pPr>
    </w:p>
    <w:p w14:paraId="4C185021" w14:textId="5BC6CD97" w:rsidR="00383021" w:rsidRDefault="00383021" w:rsidP="00D3288E">
      <w:pPr>
        <w:spacing w:line="360" w:lineRule="auto"/>
        <w:jc w:val="both"/>
        <w:rPr>
          <w:sz w:val="24"/>
          <w:szCs w:val="24"/>
        </w:rPr>
      </w:pPr>
    </w:p>
    <w:p w14:paraId="29E5A04B" w14:textId="77777777" w:rsidR="00383021" w:rsidRDefault="00383021" w:rsidP="00D3288E">
      <w:pPr>
        <w:spacing w:line="360" w:lineRule="auto"/>
        <w:jc w:val="both"/>
        <w:rPr>
          <w:sz w:val="24"/>
          <w:szCs w:val="24"/>
        </w:rPr>
      </w:pPr>
    </w:p>
    <w:p w14:paraId="377C786C" w14:textId="77777777" w:rsidR="007725CF" w:rsidRDefault="007725CF" w:rsidP="00D3288E">
      <w:pPr>
        <w:spacing w:line="360" w:lineRule="auto"/>
        <w:jc w:val="both"/>
        <w:rPr>
          <w:sz w:val="24"/>
          <w:szCs w:val="24"/>
        </w:rPr>
      </w:pPr>
    </w:p>
    <w:p w14:paraId="14403DF7" w14:textId="132373E2" w:rsidR="00801C57" w:rsidRDefault="00801C57" w:rsidP="00D3288E">
      <w:pPr>
        <w:spacing w:line="360" w:lineRule="auto"/>
        <w:jc w:val="both"/>
        <w:rPr>
          <w:sz w:val="24"/>
          <w:szCs w:val="24"/>
        </w:rPr>
      </w:pPr>
    </w:p>
    <w:p w14:paraId="5A348451" w14:textId="28E4876E" w:rsidR="009F14F8" w:rsidRDefault="009F14F8" w:rsidP="00D74219">
      <w:pPr>
        <w:spacing w:line="360" w:lineRule="auto"/>
        <w:jc w:val="center"/>
        <w:rPr>
          <w:sz w:val="24"/>
          <w:szCs w:val="24"/>
        </w:rPr>
      </w:pPr>
    </w:p>
    <w:p w14:paraId="622C5170" w14:textId="77777777" w:rsidR="00574740" w:rsidRDefault="00574740" w:rsidP="00D74219">
      <w:pPr>
        <w:spacing w:line="360" w:lineRule="auto"/>
        <w:jc w:val="center"/>
        <w:rPr>
          <w:sz w:val="24"/>
          <w:szCs w:val="24"/>
        </w:rPr>
      </w:pPr>
    </w:p>
    <w:p w14:paraId="51D4C61E" w14:textId="30CABBF3" w:rsidR="0011281B" w:rsidRDefault="0011281B" w:rsidP="009F14F8">
      <w:pPr>
        <w:spacing w:line="360" w:lineRule="auto"/>
        <w:jc w:val="center"/>
        <w:rPr>
          <w:sz w:val="24"/>
          <w:szCs w:val="24"/>
        </w:rPr>
      </w:pPr>
    </w:p>
    <w:p w14:paraId="32F7AA7F" w14:textId="7E17A686" w:rsidR="00766E8A" w:rsidRDefault="00440369" w:rsidP="003E1321">
      <w:pPr>
        <w:tabs>
          <w:tab w:val="left" w:pos="9026"/>
        </w:tabs>
        <w:spacing w:before="89"/>
        <w:ind w:right="95"/>
        <w:jc w:val="center"/>
      </w:pPr>
      <w:r>
        <w:t>III</w:t>
      </w:r>
    </w:p>
    <w:p w14:paraId="1A62B547" w14:textId="44639635" w:rsidR="0011281B" w:rsidRPr="003E1321" w:rsidRDefault="003E1321" w:rsidP="003E1321">
      <w:pPr>
        <w:tabs>
          <w:tab w:val="left" w:pos="9026"/>
        </w:tabs>
        <w:spacing w:before="89"/>
        <w:ind w:right="95"/>
        <w:jc w:val="center"/>
        <w:rPr>
          <w:b/>
          <w:sz w:val="32"/>
          <w:szCs w:val="32"/>
        </w:rPr>
      </w:pPr>
      <w:r>
        <w:rPr>
          <w:rFonts w:ascii="Times New Roman" w:hAnsi="Times New Roman"/>
          <w:b/>
          <w:i w:val="0"/>
          <w:color w:val="000000"/>
          <w:sz w:val="28"/>
        </w:rPr>
        <w:t>LIST OF ABBREVIATIONS</w:t>
      </w:r>
    </w:p>
    <w:p w14:paraId="57D1199E" w14:textId="77777777" w:rsidR="0011281B" w:rsidRDefault="0011281B" w:rsidP="0011281B">
      <w:pPr>
        <w:pStyle w:val="BodyText"/>
        <w:rPr>
          <w:b/>
          <w:sz w:val="20"/>
        </w:rPr>
      </w:pPr>
    </w:p>
    <w:p w14:paraId="0BD09E6A" w14:textId="77777777" w:rsidR="0011281B" w:rsidRDefault="0011281B" w:rsidP="0011281B">
      <w:pPr>
        <w:pStyle w:val="BodyText"/>
        <w:rPr>
          <w:b/>
          <w:sz w:val="20"/>
        </w:rPr>
      </w:pPr>
    </w:p>
    <w:p w14:paraId="5D59FE15" w14:textId="77777777" w:rsidR="0011281B" w:rsidRDefault="0011281B" w:rsidP="0011281B">
      <w:pPr>
        <w:pStyle w:val="BodyText"/>
        <w:rPr>
          <w:b/>
          <w:sz w:val="20"/>
        </w:rPr>
      </w:pPr>
    </w:p>
    <w:p w14:paraId="0D3C06AD" w14:textId="77777777" w:rsidR="0011281B" w:rsidRDefault="0011281B" w:rsidP="0011281B">
      <w:pPr>
        <w:pStyle w:val="BodyText"/>
        <w:rPr>
          <w:b/>
          <w:sz w:val="20"/>
        </w:rPr>
      </w:pPr>
    </w:p>
    <w:p w14:paraId="52D8CD33" w14:textId="77777777" w:rsidR="0011281B" w:rsidRDefault="0011281B" w:rsidP="0011281B">
      <w:pPr>
        <w:pStyle w:val="BodyText"/>
        <w:spacing w:before="11"/>
        <w:rPr>
          <w:b/>
          <w:sz w:val="28"/>
        </w:rPr>
      </w:pPr>
    </w:p>
    <w:tbl>
      <w:tblPr>
        <w:tblW w:w="0" w:type="auto"/>
        <w:jc w:val="center"/>
        <w:tblLayout w:type="fixed"/>
        <w:tblCellMar>
          <w:left w:w="0" w:type="dxa"/>
          <w:right w:w="0" w:type="dxa"/>
        </w:tblCellMar>
        <w:tblLook w:val="01E0" w:firstRow="1" w:lastRow="1" w:firstColumn="1" w:lastColumn="1" w:noHBand="0" w:noVBand="0"/>
      </w:tblPr>
      <w:tblGrid>
        <w:gridCol w:w="2160"/>
        <w:gridCol w:w="5605"/>
      </w:tblGrid>
      <w:tr w:rsidR="0011281B" w14:paraId="168A682F" w14:textId="77777777" w:rsidTr="00FB114C">
        <w:trPr>
          <w:trHeight w:val="339"/>
          <w:jc w:val="center"/>
        </w:trPr>
        <w:tc>
          <w:tcPr>
            <w:tcW w:w="2160" w:type="dxa"/>
          </w:tcPr>
          <w:p>
            <w:r>
              <w:rPr>
                <w:rFonts w:ascii="Times New Roman" w:hAnsi="Times New Roman"/>
                <w:b w:val="0"/>
                <w:i w:val="0"/>
                <w:color w:val="000000"/>
                <w:sz w:val="21"/>
              </w:rPr>
              <w:t>API</w:t>
            </w:r>
          </w:p>
        </w:tc>
        <w:tc>
          <w:tcPr>
            <w:tcW w:w="5605" w:type="dxa"/>
          </w:tcPr>
          <w:p>
            <w:r>
              <w:rPr>
                <w:rFonts w:ascii="Times New Roman" w:hAnsi="Times New Roman"/>
                <w:b w:val="0"/>
                <w:i w:val="0"/>
                <w:color w:val="000000"/>
                <w:sz w:val="21"/>
              </w:rPr>
              <w:t>Application Programming Interface</w:t>
            </w:r>
          </w:p>
        </w:tc>
      </w:tr>
      <w:tr w:rsidR="00EB4475" w14:paraId="27A34C6A" w14:textId="77777777" w:rsidTr="00FB114C">
        <w:trPr>
          <w:trHeight w:val="339"/>
          <w:jc w:val="center"/>
        </w:trPr>
        <w:tc>
          <w:tcPr>
            <w:tcW w:w="2160" w:type="dxa"/>
          </w:tcPr>
          <w:p>
            <w:r>
              <w:rPr>
                <w:rFonts w:ascii="Times New Roman" w:hAnsi="Times New Roman"/>
                <w:b w:val="0"/>
                <w:i w:val="0"/>
                <w:color w:val="000000"/>
                <w:sz w:val="21"/>
              </w:rPr>
              <w:t>BLE</w:t>
            </w:r>
          </w:p>
        </w:tc>
        <w:tc>
          <w:tcPr>
            <w:tcW w:w="5605" w:type="dxa"/>
          </w:tcPr>
          <w:p>
            <w:r>
              <w:rPr>
                <w:rFonts w:ascii="Times New Roman" w:hAnsi="Times New Roman"/>
                <w:b w:val="0"/>
                <w:i w:val="0"/>
                <w:color w:val="000000"/>
                <w:sz w:val="21"/>
              </w:rPr>
              <w:t>Bluetooth Low Energy</w:t>
            </w:r>
          </w:p>
        </w:tc>
      </w:tr>
      <w:tr w:rsidR="00356C8A" w14:paraId="38919E97" w14:textId="77777777" w:rsidTr="00FB114C">
        <w:trPr>
          <w:trHeight w:val="339"/>
          <w:jc w:val="center"/>
        </w:trPr>
        <w:tc>
          <w:tcPr>
            <w:tcW w:w="2160" w:type="dxa"/>
          </w:tcPr>
          <w:p>
            <w:r>
              <w:rPr>
                <w:rFonts w:ascii="Times New Roman" w:hAnsi="Times New Roman"/>
                <w:b w:val="0"/>
                <w:i w:val="0"/>
                <w:color w:val="000000"/>
                <w:sz w:val="21"/>
              </w:rPr>
              <w:t>BPM</w:t>
            </w:r>
          </w:p>
        </w:tc>
        <w:tc>
          <w:tcPr>
            <w:tcW w:w="5605" w:type="dxa"/>
          </w:tcPr>
          <w:p>
            <w:r>
              <w:rPr>
                <w:rFonts w:ascii="Times New Roman" w:hAnsi="Times New Roman"/>
                <w:b w:val="0"/>
                <w:i w:val="0"/>
                <w:color w:val="000000"/>
                <w:sz w:val="21"/>
              </w:rPr>
              <w:t>Beats Per Minute</w:t>
            </w:r>
          </w:p>
        </w:tc>
      </w:tr>
      <w:tr w:rsidR="00356C8A" w14:paraId="1F3B0121" w14:textId="77777777" w:rsidTr="00FB114C">
        <w:trPr>
          <w:trHeight w:val="339"/>
          <w:jc w:val="center"/>
        </w:trPr>
        <w:tc>
          <w:tcPr>
            <w:tcW w:w="2160" w:type="dxa"/>
          </w:tcPr>
          <w:p>
            <w:r>
              <w:rPr>
                <w:rFonts w:ascii="Times New Roman" w:hAnsi="Times New Roman"/>
                <w:b w:val="0"/>
                <w:i w:val="0"/>
                <w:color w:val="000000"/>
                <w:sz w:val="21"/>
              </w:rPr>
              <w:t>CDC</w:t>
            </w:r>
          </w:p>
        </w:tc>
        <w:tc>
          <w:tcPr>
            <w:tcW w:w="5605" w:type="dxa"/>
          </w:tcPr>
          <w:p>
            <w:r>
              <w:rPr>
                <w:rFonts w:ascii="Times New Roman" w:hAnsi="Times New Roman"/>
                <w:b w:val="0"/>
                <w:i w:val="0"/>
                <w:color w:val="000000"/>
                <w:sz w:val="21"/>
              </w:rPr>
              <w:t>Centers for Disease Control and Prevention</w:t>
            </w:r>
          </w:p>
        </w:tc>
      </w:tr>
      <w:tr w:rsidR="0011281B" w14:paraId="098A5C0A" w14:textId="77777777" w:rsidTr="00FB114C">
        <w:trPr>
          <w:trHeight w:val="413"/>
          <w:jc w:val="center"/>
        </w:trPr>
        <w:tc>
          <w:tcPr>
            <w:tcW w:w="2160" w:type="dxa"/>
          </w:tcPr>
          <w:p>
            <w:r>
              <w:rPr>
                <w:rFonts w:ascii="Times New Roman" w:hAnsi="Times New Roman"/>
                <w:b w:val="0"/>
                <w:i w:val="0"/>
                <w:color w:val="000000"/>
                <w:sz w:val="21"/>
              </w:rPr>
              <w:t>CMSIS-NN</w:t>
            </w:r>
          </w:p>
        </w:tc>
        <w:tc>
          <w:tcPr>
            <w:tcW w:w="5605" w:type="dxa"/>
          </w:tcPr>
          <w:p>
            <w:r>
              <w:rPr>
                <w:rFonts w:ascii="Times New Roman" w:hAnsi="Times New Roman"/>
                <w:b w:val="0"/>
                <w:i w:val="0"/>
                <w:color w:val="000000"/>
                <w:sz w:val="21"/>
              </w:rPr>
              <w:t>Cortex Microcontroller Software Interface Standard - Neural Network</w:t>
            </w:r>
          </w:p>
        </w:tc>
      </w:tr>
      <w:tr w:rsidR="0011281B" w14:paraId="18605B28" w14:textId="77777777" w:rsidTr="00FB114C">
        <w:trPr>
          <w:trHeight w:val="413"/>
          <w:jc w:val="center"/>
        </w:trPr>
        <w:tc>
          <w:tcPr>
            <w:tcW w:w="2160" w:type="dxa"/>
          </w:tcPr>
          <w:p>
            <w:r>
              <w:rPr>
                <w:rFonts w:ascii="Times New Roman" w:hAnsi="Times New Roman"/>
                <w:b w:val="0"/>
                <w:i w:val="0"/>
                <w:color w:val="000000"/>
                <w:sz w:val="21"/>
              </w:rPr>
              <w:t>DFD</w:t>
            </w:r>
          </w:p>
        </w:tc>
        <w:tc>
          <w:tcPr>
            <w:tcW w:w="5605" w:type="dxa"/>
          </w:tcPr>
          <w:p>
            <w:r>
              <w:rPr>
                <w:rFonts w:ascii="Times New Roman" w:hAnsi="Times New Roman"/>
                <w:b w:val="0"/>
                <w:i w:val="0"/>
                <w:color w:val="000000"/>
                <w:sz w:val="21"/>
              </w:rPr>
              <w:t>Data Flow Diagram</w:t>
            </w:r>
          </w:p>
        </w:tc>
      </w:tr>
      <w:tr w:rsidR="0011281B" w14:paraId="17F2F0DB" w14:textId="77777777" w:rsidTr="00FB114C">
        <w:trPr>
          <w:trHeight w:val="414"/>
          <w:jc w:val="center"/>
        </w:trPr>
        <w:tc>
          <w:tcPr>
            <w:tcW w:w="2160" w:type="dxa"/>
          </w:tcPr>
          <w:p>
            <w:r>
              <w:rPr>
                <w:rFonts w:ascii="Times New Roman" w:hAnsi="Times New Roman"/>
                <w:b w:val="0"/>
                <w:i w:val="0"/>
                <w:color w:val="000000"/>
                <w:sz w:val="21"/>
              </w:rPr>
              <w:t>DMA</w:t>
            </w:r>
          </w:p>
        </w:tc>
        <w:tc>
          <w:tcPr>
            <w:tcW w:w="5605" w:type="dxa"/>
          </w:tcPr>
          <w:p>
            <w:r>
              <w:rPr>
                <w:rFonts w:ascii="Times New Roman" w:hAnsi="Times New Roman"/>
                <w:b w:val="0"/>
                <w:i w:val="0"/>
                <w:color w:val="000000"/>
                <w:sz w:val="21"/>
              </w:rPr>
              <w:t>Direct Memory Access</w:t>
            </w:r>
          </w:p>
        </w:tc>
      </w:tr>
      <w:tr w:rsidR="00213F36" w14:paraId="7AE015EC" w14:textId="77777777" w:rsidTr="00FB114C">
        <w:trPr>
          <w:trHeight w:val="412"/>
          <w:jc w:val="center"/>
        </w:trPr>
        <w:tc>
          <w:tcPr>
            <w:tcW w:w="2160" w:type="dxa"/>
          </w:tcPr>
          <w:p>
            <w:r>
              <w:rPr>
                <w:rFonts w:ascii="Times New Roman" w:hAnsi="Times New Roman"/>
                <w:b w:val="0"/>
                <w:i w:val="0"/>
                <w:color w:val="000000"/>
                <w:sz w:val="21"/>
              </w:rPr>
              <w:t>DSP</w:t>
            </w:r>
          </w:p>
        </w:tc>
        <w:tc>
          <w:tcPr>
            <w:tcW w:w="5605" w:type="dxa"/>
          </w:tcPr>
          <w:p>
            <w:r>
              <w:rPr>
                <w:rFonts w:ascii="Times New Roman" w:hAnsi="Times New Roman"/>
                <w:b w:val="0"/>
                <w:i w:val="0"/>
                <w:color w:val="000000"/>
                <w:sz w:val="21"/>
              </w:rPr>
              <w:t>Digital Signal Processing</w:t>
            </w:r>
          </w:p>
        </w:tc>
      </w:tr>
      <w:tr w:rsidR="00213F36" w14:paraId="21056A11" w14:textId="77777777" w:rsidTr="00FB114C">
        <w:trPr>
          <w:trHeight w:val="414"/>
          <w:jc w:val="center"/>
        </w:trPr>
        <w:tc>
          <w:tcPr>
            <w:tcW w:w="2160" w:type="dxa"/>
          </w:tcPr>
          <w:p>
            <w:r>
              <w:rPr>
                <w:rFonts w:ascii="Times New Roman" w:hAnsi="Times New Roman"/>
                <w:b w:val="0"/>
                <w:i w:val="0"/>
                <w:color w:val="000000"/>
                <w:sz w:val="21"/>
              </w:rPr>
              <w:t>ECG</w:t>
            </w:r>
          </w:p>
        </w:tc>
        <w:tc>
          <w:tcPr>
            <w:tcW w:w="5605" w:type="dxa"/>
          </w:tcPr>
          <w:p>
            <w:r>
              <w:rPr>
                <w:rFonts w:ascii="Times New Roman" w:hAnsi="Times New Roman"/>
                <w:b w:val="0"/>
                <w:i w:val="0"/>
                <w:color w:val="000000"/>
                <w:sz w:val="21"/>
              </w:rPr>
              <w:t>Electrocardiogram</w:t>
            </w:r>
          </w:p>
        </w:tc>
      </w:tr>
      <w:tr w:rsidR="00213F36" w14:paraId="063269C5" w14:textId="77777777" w:rsidTr="00FB114C">
        <w:trPr>
          <w:trHeight w:val="413"/>
          <w:jc w:val="center"/>
        </w:trPr>
        <w:tc>
          <w:tcPr>
            <w:tcW w:w="2160" w:type="dxa"/>
          </w:tcPr>
          <w:p>
            <w:r>
              <w:rPr>
                <w:rFonts w:ascii="Times New Roman" w:hAnsi="Times New Roman"/>
                <w:b w:val="0"/>
                <w:i w:val="0"/>
                <w:color w:val="000000"/>
                <w:sz w:val="21"/>
              </w:rPr>
              <w:t>EDA</w:t>
            </w:r>
          </w:p>
        </w:tc>
        <w:tc>
          <w:tcPr>
            <w:tcW w:w="5605" w:type="dxa"/>
          </w:tcPr>
          <w:p>
            <w:r>
              <w:rPr>
                <w:rFonts w:ascii="Times New Roman" w:hAnsi="Times New Roman"/>
                <w:b w:val="0"/>
                <w:i w:val="0"/>
                <w:color w:val="000000"/>
                <w:sz w:val="21"/>
              </w:rPr>
              <w:t>Electrodermal Activity</w:t>
            </w:r>
          </w:p>
        </w:tc>
      </w:tr>
      <w:tr w:rsidR="00213F36" w14:paraId="4B483A4D" w14:textId="77777777" w:rsidTr="00FB114C">
        <w:trPr>
          <w:trHeight w:val="414"/>
          <w:jc w:val="center"/>
        </w:trPr>
        <w:tc>
          <w:tcPr>
            <w:tcW w:w="2160" w:type="dxa"/>
          </w:tcPr>
          <w:p>
            <w:r>
              <w:rPr>
                <w:rFonts w:ascii="Times New Roman" w:hAnsi="Times New Roman"/>
                <w:b w:val="0"/>
                <w:i w:val="0"/>
                <w:color w:val="000000"/>
                <w:sz w:val="21"/>
              </w:rPr>
              <w:t>EEPROM</w:t>
            </w:r>
          </w:p>
        </w:tc>
        <w:tc>
          <w:tcPr>
            <w:tcW w:w="5605" w:type="dxa"/>
          </w:tcPr>
          <w:p>
            <w:r>
              <w:rPr>
                <w:rFonts w:ascii="Times New Roman" w:hAnsi="Times New Roman"/>
                <w:b w:val="0"/>
                <w:i w:val="0"/>
                <w:color w:val="000000"/>
                <w:sz w:val="21"/>
              </w:rPr>
              <w:t>Electrically Erasable Programmable Read-Only Memory</w:t>
            </w:r>
          </w:p>
        </w:tc>
      </w:tr>
      <w:tr w:rsidR="00AA6671" w14:paraId="5275D86B" w14:textId="77777777" w:rsidTr="00FB114C">
        <w:trPr>
          <w:trHeight w:val="414"/>
          <w:jc w:val="center"/>
        </w:trPr>
        <w:tc>
          <w:tcPr>
            <w:tcW w:w="2160" w:type="dxa"/>
          </w:tcPr>
          <w:p>
            <w:r>
              <w:rPr>
                <w:rFonts w:ascii="Times New Roman" w:hAnsi="Times New Roman"/>
                <w:b w:val="0"/>
                <w:i w:val="0"/>
                <w:color w:val="000000"/>
                <w:sz w:val="21"/>
              </w:rPr>
              <w:t>EMA</w:t>
            </w:r>
          </w:p>
        </w:tc>
        <w:tc>
          <w:tcPr>
            <w:tcW w:w="5605" w:type="dxa"/>
          </w:tcPr>
          <w:p>
            <w:r>
              <w:rPr>
                <w:rFonts w:ascii="Times New Roman" w:hAnsi="Times New Roman"/>
                <w:b w:val="0"/>
                <w:i w:val="0"/>
                <w:color w:val="000000"/>
                <w:sz w:val="21"/>
              </w:rPr>
              <w:t>Exponential Moving Average</w:t>
            </w:r>
          </w:p>
        </w:tc>
      </w:tr>
      <w:tr w:rsidR="00213F36" w14:paraId="2A1C870D" w14:textId="77777777" w:rsidTr="00FB114C">
        <w:trPr>
          <w:trHeight w:val="340"/>
          <w:jc w:val="center"/>
        </w:trPr>
        <w:tc>
          <w:tcPr>
            <w:tcW w:w="2160" w:type="dxa"/>
          </w:tcPr>
          <w:p>
            <w:r>
              <w:rPr>
                <w:rFonts w:ascii="Times New Roman" w:hAnsi="Times New Roman"/>
                <w:b w:val="0"/>
                <w:i w:val="0"/>
                <w:color w:val="000000"/>
                <w:sz w:val="21"/>
              </w:rPr>
              <w:t>FFT</w:t>
            </w:r>
          </w:p>
        </w:tc>
        <w:tc>
          <w:tcPr>
            <w:tcW w:w="5605" w:type="dxa"/>
          </w:tcPr>
          <w:p>
            <w:r>
              <w:rPr>
                <w:rFonts w:ascii="Times New Roman" w:hAnsi="Times New Roman"/>
                <w:b w:val="0"/>
                <w:i w:val="0"/>
                <w:color w:val="000000"/>
                <w:sz w:val="21"/>
              </w:rPr>
              <w:t>Fast Fourier Transform</w:t>
            </w:r>
          </w:p>
        </w:tc>
      </w:tr>
      <w:tr>
        <w:tc>
          <w:tcPr>
            <w:tcW w:type="dxa" w:w="2160"/>
          </w:tcPr>
          <w:p>
            <w:r>
              <w:rPr>
                <w:rFonts w:ascii="Times New Roman" w:hAnsi="Times New Roman"/>
                <w:b w:val="0"/>
                <w:i w:val="0"/>
                <w:color w:val="000000"/>
                <w:sz w:val="21"/>
              </w:rPr>
              <w:t>FPU</w:t>
            </w:r>
          </w:p>
        </w:tc>
        <w:tc>
          <w:tcPr>
            <w:tcW w:type="dxa" w:w="5605"/>
          </w:tcPr>
          <w:p>
            <w:r>
              <w:rPr>
                <w:rFonts w:ascii="Times New Roman" w:hAnsi="Times New Roman"/>
                <w:b w:val="0"/>
                <w:i w:val="0"/>
                <w:color w:val="000000"/>
                <w:sz w:val="21"/>
              </w:rPr>
              <w:t>Floating Point Unit</w:t>
            </w:r>
          </w:p>
        </w:tc>
      </w:tr>
      <w:tr>
        <w:tc>
          <w:tcPr>
            <w:tcW w:type="dxa" w:w="2160"/>
          </w:tcPr>
          <w:p>
            <w:r>
              <w:rPr>
                <w:rFonts w:ascii="Times New Roman" w:hAnsi="Times New Roman"/>
                <w:b w:val="0"/>
                <w:i w:val="0"/>
                <w:color w:val="000000"/>
                <w:sz w:val="21"/>
              </w:rPr>
              <w:t>GDPR</w:t>
            </w:r>
          </w:p>
        </w:tc>
        <w:tc>
          <w:tcPr>
            <w:tcW w:type="dxa" w:w="5605"/>
          </w:tcPr>
          <w:p>
            <w:r>
              <w:rPr>
                <w:rFonts w:ascii="Times New Roman" w:hAnsi="Times New Roman"/>
                <w:b w:val="0"/>
                <w:i w:val="0"/>
                <w:color w:val="000000"/>
                <w:sz w:val="21"/>
              </w:rPr>
              <w:t>General Data Protection Regulation</w:t>
            </w:r>
          </w:p>
        </w:tc>
      </w:tr>
      <w:tr>
        <w:tc>
          <w:tcPr>
            <w:tcW w:type="dxa" w:w="2160"/>
          </w:tcPr>
          <w:p>
            <w:r>
              <w:rPr>
                <w:rFonts w:ascii="Times New Roman" w:hAnsi="Times New Roman"/>
                <w:b w:val="0"/>
                <w:i w:val="0"/>
                <w:color w:val="000000"/>
                <w:sz w:val="21"/>
              </w:rPr>
              <w:t>GUI</w:t>
            </w:r>
          </w:p>
        </w:tc>
        <w:tc>
          <w:tcPr>
            <w:tcW w:type="dxa" w:w="5605"/>
          </w:tcPr>
          <w:p>
            <w:r>
              <w:rPr>
                <w:rFonts w:ascii="Times New Roman" w:hAnsi="Times New Roman"/>
                <w:b w:val="0"/>
                <w:i w:val="0"/>
                <w:color w:val="000000"/>
                <w:sz w:val="21"/>
              </w:rPr>
              <w:t>Graphical User Interface</w:t>
            </w:r>
          </w:p>
        </w:tc>
      </w:tr>
      <w:tr>
        <w:tc>
          <w:tcPr>
            <w:tcW w:type="dxa" w:w="2160"/>
          </w:tcPr>
          <w:p>
            <w:r>
              <w:rPr>
                <w:rFonts w:ascii="Times New Roman" w:hAnsi="Times New Roman"/>
                <w:b w:val="0"/>
                <w:i w:val="0"/>
                <w:color w:val="000000"/>
                <w:sz w:val="21"/>
              </w:rPr>
              <w:t>HIPAA</w:t>
            </w:r>
          </w:p>
        </w:tc>
        <w:tc>
          <w:tcPr>
            <w:tcW w:type="dxa" w:w="5605"/>
          </w:tcPr>
          <w:p>
            <w:r>
              <w:rPr>
                <w:rFonts w:ascii="Times New Roman" w:hAnsi="Times New Roman"/>
                <w:b w:val="0"/>
                <w:i w:val="0"/>
                <w:color w:val="000000"/>
                <w:sz w:val="21"/>
              </w:rPr>
              <w:t>Health Insurance Portability and Accountability Act</w:t>
            </w:r>
          </w:p>
        </w:tc>
      </w:tr>
      <w:tr>
        <w:tc>
          <w:tcPr>
            <w:tcW w:type="dxa" w:w="2160"/>
          </w:tcPr>
          <w:p>
            <w:r>
              <w:rPr>
                <w:rFonts w:ascii="Times New Roman" w:hAnsi="Times New Roman"/>
                <w:b w:val="0"/>
                <w:i w:val="0"/>
                <w:color w:val="000000"/>
                <w:sz w:val="21"/>
              </w:rPr>
              <w:t>HR</w:t>
            </w:r>
          </w:p>
        </w:tc>
        <w:tc>
          <w:tcPr>
            <w:tcW w:type="dxa" w:w="5605"/>
          </w:tcPr>
          <w:p>
            <w:r>
              <w:rPr>
                <w:rFonts w:ascii="Times New Roman" w:hAnsi="Times New Roman"/>
                <w:b w:val="0"/>
                <w:i w:val="0"/>
                <w:color w:val="000000"/>
                <w:sz w:val="21"/>
              </w:rPr>
              <w:t>Heart Rate</w:t>
            </w:r>
          </w:p>
        </w:tc>
      </w:tr>
      <w:tr>
        <w:tc>
          <w:tcPr>
            <w:tcW w:type="dxa" w:w="2160"/>
          </w:tcPr>
          <w:p>
            <w:r>
              <w:rPr>
                <w:rFonts w:ascii="Times New Roman" w:hAnsi="Times New Roman"/>
                <w:b w:val="0"/>
                <w:i w:val="0"/>
                <w:color w:val="000000"/>
                <w:sz w:val="21"/>
              </w:rPr>
              <w:t>HRmax</w:t>
            </w:r>
          </w:p>
        </w:tc>
        <w:tc>
          <w:tcPr>
            <w:tcW w:type="dxa" w:w="5605"/>
          </w:tcPr>
          <w:p>
            <w:r>
              <w:rPr>
                <w:rFonts w:ascii="Times New Roman" w:hAnsi="Times New Roman"/>
                <w:b w:val="0"/>
                <w:i w:val="0"/>
                <w:color w:val="000000"/>
                <w:sz w:val="21"/>
              </w:rPr>
              <w:t>Maximum Heart Rate</w:t>
            </w:r>
          </w:p>
        </w:tc>
      </w:tr>
      <w:tr>
        <w:tc>
          <w:tcPr>
            <w:tcW w:type="dxa" w:w="2160"/>
          </w:tcPr>
          <w:p>
            <w:r>
              <w:rPr>
                <w:rFonts w:ascii="Times New Roman" w:hAnsi="Times New Roman"/>
                <w:b w:val="0"/>
                <w:i w:val="0"/>
                <w:color w:val="000000"/>
                <w:sz w:val="21"/>
              </w:rPr>
              <w:t>HRR</w:t>
            </w:r>
          </w:p>
        </w:tc>
        <w:tc>
          <w:tcPr>
            <w:tcW w:type="dxa" w:w="5605"/>
          </w:tcPr>
          <w:p>
            <w:r>
              <w:rPr>
                <w:rFonts w:ascii="Times New Roman" w:hAnsi="Times New Roman"/>
                <w:b w:val="0"/>
                <w:i w:val="0"/>
                <w:color w:val="000000"/>
                <w:sz w:val="21"/>
              </w:rPr>
              <w:t>Heart Rate Reserve</w:t>
            </w:r>
          </w:p>
        </w:tc>
      </w:tr>
      <w:tr>
        <w:tc>
          <w:tcPr>
            <w:tcW w:type="dxa" w:w="2160"/>
          </w:tcPr>
          <w:p>
            <w:r>
              <w:rPr>
                <w:rFonts w:ascii="Times New Roman" w:hAnsi="Times New Roman"/>
                <w:b w:val="0"/>
                <w:i w:val="0"/>
                <w:color w:val="000000"/>
                <w:sz w:val="21"/>
              </w:rPr>
              <w:t>HRV</w:t>
            </w:r>
          </w:p>
        </w:tc>
        <w:tc>
          <w:tcPr>
            <w:tcW w:type="dxa" w:w="5605"/>
          </w:tcPr>
          <w:p>
            <w:r>
              <w:rPr>
                <w:rFonts w:ascii="Times New Roman" w:hAnsi="Times New Roman"/>
                <w:b w:val="0"/>
                <w:i w:val="0"/>
                <w:color w:val="000000"/>
                <w:sz w:val="21"/>
              </w:rPr>
              <w:t>Heart Rate Variability</w:t>
            </w:r>
          </w:p>
        </w:tc>
      </w:tr>
      <w:tr>
        <w:tc>
          <w:tcPr>
            <w:tcW w:type="dxa" w:w="2160"/>
          </w:tcPr>
          <w:p>
            <w:r>
              <w:rPr>
                <w:rFonts w:ascii="Times New Roman" w:hAnsi="Times New Roman"/>
                <w:b w:val="0"/>
                <w:i w:val="0"/>
                <w:color w:val="000000"/>
                <w:sz w:val="21"/>
              </w:rPr>
              <w:t>IMU</w:t>
            </w:r>
          </w:p>
        </w:tc>
        <w:tc>
          <w:tcPr>
            <w:tcW w:type="dxa" w:w="5605"/>
          </w:tcPr>
          <w:p>
            <w:r>
              <w:rPr>
                <w:rFonts w:ascii="Times New Roman" w:hAnsi="Times New Roman"/>
                <w:b w:val="0"/>
                <w:i w:val="0"/>
                <w:color w:val="000000"/>
                <w:sz w:val="21"/>
              </w:rPr>
              <w:t>Inertial Measurement Unit</w:t>
            </w:r>
          </w:p>
        </w:tc>
      </w:tr>
      <w:tr>
        <w:tc>
          <w:tcPr>
            <w:tcW w:type="dxa" w:w="2160"/>
          </w:tcPr>
          <w:p>
            <w:r>
              <w:rPr>
                <w:rFonts w:ascii="Times New Roman" w:hAnsi="Times New Roman"/>
                <w:b w:val="0"/>
                <w:i w:val="0"/>
                <w:color w:val="000000"/>
                <w:sz w:val="21"/>
              </w:rPr>
              <w:t>INT8</w:t>
            </w:r>
          </w:p>
        </w:tc>
        <w:tc>
          <w:tcPr>
            <w:tcW w:type="dxa" w:w="5605"/>
          </w:tcPr>
          <w:p>
            <w:r>
              <w:rPr>
                <w:rFonts w:ascii="Times New Roman" w:hAnsi="Times New Roman"/>
                <w:b w:val="0"/>
                <w:i w:val="0"/>
                <w:color w:val="000000"/>
                <w:sz w:val="21"/>
              </w:rPr>
              <w:t>8-Bit Signed Integer Quantization</w:t>
            </w:r>
          </w:p>
        </w:tc>
      </w:tr>
      <w:tr>
        <w:tc>
          <w:tcPr>
            <w:tcW w:type="dxa" w:w="2160"/>
          </w:tcPr>
          <w:p>
            <w:r>
              <w:rPr>
                <w:rFonts w:ascii="Times New Roman" w:hAnsi="Times New Roman"/>
                <w:b w:val="0"/>
                <w:i w:val="0"/>
                <w:color w:val="000000"/>
                <w:sz w:val="21"/>
              </w:rPr>
              <w:t>IoT</w:t>
            </w:r>
          </w:p>
        </w:tc>
        <w:tc>
          <w:tcPr>
            <w:tcW w:type="dxa" w:w="5605"/>
          </w:tcPr>
          <w:p>
            <w:r>
              <w:rPr>
                <w:rFonts w:ascii="Times New Roman" w:hAnsi="Times New Roman"/>
                <w:b w:val="0"/>
                <w:i w:val="0"/>
                <w:color w:val="000000"/>
                <w:sz w:val="21"/>
              </w:rPr>
              <w:t>Internet of Things</w:t>
            </w:r>
          </w:p>
        </w:tc>
      </w:tr>
      <w:tr>
        <w:tc>
          <w:tcPr>
            <w:tcW w:type="dxa" w:w="2160"/>
          </w:tcPr>
          <w:p>
            <w:r>
              <w:rPr>
                <w:rFonts w:ascii="Times New Roman" w:hAnsi="Times New Roman"/>
                <w:b w:val="0"/>
                <w:i w:val="0"/>
                <w:color w:val="000000"/>
                <w:sz w:val="21"/>
              </w:rPr>
              <w:t>MAE</w:t>
            </w:r>
          </w:p>
        </w:tc>
        <w:tc>
          <w:tcPr>
            <w:tcW w:type="dxa" w:w="5605"/>
          </w:tcPr>
          <w:p>
            <w:r>
              <w:rPr>
                <w:rFonts w:ascii="Times New Roman" w:hAnsi="Times New Roman"/>
                <w:b w:val="0"/>
                <w:i w:val="0"/>
                <w:color w:val="000000"/>
                <w:sz w:val="21"/>
              </w:rPr>
              <w:t>Mean Absolute Error</w:t>
            </w:r>
          </w:p>
        </w:tc>
      </w:tr>
      <w:tr>
        <w:tc>
          <w:tcPr>
            <w:tcW w:type="dxa" w:w="2160"/>
          </w:tcPr>
          <w:p>
            <w:r>
              <w:rPr>
                <w:rFonts w:ascii="Times New Roman" w:hAnsi="Times New Roman"/>
                <w:b w:val="0"/>
                <w:i w:val="0"/>
                <w:color w:val="000000"/>
                <w:sz w:val="21"/>
              </w:rPr>
              <w:t>MCU</w:t>
            </w:r>
          </w:p>
        </w:tc>
        <w:tc>
          <w:tcPr>
            <w:tcW w:type="dxa" w:w="5605"/>
          </w:tcPr>
          <w:p>
            <w:r>
              <w:rPr>
                <w:rFonts w:ascii="Times New Roman" w:hAnsi="Times New Roman"/>
                <w:b w:val="0"/>
                <w:i w:val="0"/>
                <w:color w:val="000000"/>
                <w:sz w:val="21"/>
              </w:rPr>
              <w:t>Microcontroller Unit</w:t>
            </w:r>
          </w:p>
        </w:tc>
      </w:tr>
      <w:tr>
        <w:tc>
          <w:tcPr>
            <w:tcW w:type="dxa" w:w="2160"/>
          </w:tcPr>
          <w:p>
            <w:r>
              <w:rPr>
                <w:rFonts w:ascii="Times New Roman" w:hAnsi="Times New Roman"/>
                <w:b w:val="0"/>
                <w:i w:val="0"/>
                <w:color w:val="000000"/>
                <w:sz w:val="21"/>
              </w:rPr>
              <w:t>MLP</w:t>
            </w:r>
          </w:p>
        </w:tc>
        <w:tc>
          <w:tcPr>
            <w:tcW w:type="dxa" w:w="5605"/>
          </w:tcPr>
          <w:p>
            <w:r>
              <w:rPr>
                <w:rFonts w:ascii="Times New Roman" w:hAnsi="Times New Roman"/>
                <w:b w:val="0"/>
                <w:i w:val="0"/>
                <w:color w:val="000000"/>
                <w:sz w:val="21"/>
              </w:rPr>
              <w:t>Multi-Layer Perceptron</w:t>
            </w:r>
          </w:p>
        </w:tc>
      </w:tr>
      <w:tr>
        <w:tc>
          <w:tcPr>
            <w:tcW w:type="dxa" w:w="2160"/>
          </w:tcPr>
          <w:p>
            <w:r>
              <w:rPr>
                <w:rFonts w:ascii="Times New Roman" w:hAnsi="Times New Roman"/>
                <w:b w:val="0"/>
                <w:i w:val="0"/>
                <w:color w:val="000000"/>
                <w:sz w:val="21"/>
              </w:rPr>
              <w:t>MSE</w:t>
            </w:r>
          </w:p>
        </w:tc>
        <w:tc>
          <w:tcPr>
            <w:tcW w:type="dxa" w:w="5605"/>
          </w:tcPr>
          <w:p>
            <w:r>
              <w:rPr>
                <w:rFonts w:ascii="Times New Roman" w:hAnsi="Times New Roman"/>
                <w:b w:val="0"/>
                <w:i w:val="0"/>
                <w:color w:val="000000"/>
                <w:sz w:val="21"/>
              </w:rPr>
              <w:t>Mean Squared Error</w:t>
            </w:r>
          </w:p>
        </w:tc>
      </w:tr>
      <w:tr>
        <w:tc>
          <w:tcPr>
            <w:tcW w:type="dxa" w:w="2160"/>
          </w:tcPr>
          <w:p>
            <w:r>
              <w:rPr>
                <w:rFonts w:ascii="Times New Roman" w:hAnsi="Times New Roman"/>
                <w:b w:val="0"/>
                <w:i w:val="0"/>
                <w:color w:val="000000"/>
                <w:sz w:val="21"/>
              </w:rPr>
              <w:t>PPG</w:t>
            </w:r>
          </w:p>
        </w:tc>
        <w:tc>
          <w:tcPr>
            <w:tcW w:type="dxa" w:w="5605"/>
          </w:tcPr>
          <w:p>
            <w:r>
              <w:rPr>
                <w:rFonts w:ascii="Times New Roman" w:hAnsi="Times New Roman"/>
                <w:b w:val="0"/>
                <w:i w:val="0"/>
                <w:color w:val="000000"/>
                <w:sz w:val="21"/>
              </w:rPr>
              <w:t>Photoplethysmography</w:t>
            </w:r>
          </w:p>
        </w:tc>
      </w:tr>
      <w:tr>
        <w:tc>
          <w:tcPr>
            <w:tcW w:type="dxa" w:w="2160"/>
          </w:tcPr>
          <w:p>
            <w:r>
              <w:rPr>
                <w:rFonts w:ascii="Times New Roman" w:hAnsi="Times New Roman"/>
                <w:b w:val="0"/>
                <w:i w:val="0"/>
                <w:color w:val="000000"/>
                <w:sz w:val="21"/>
              </w:rPr>
              <w:t>PWA</w:t>
            </w:r>
          </w:p>
        </w:tc>
        <w:tc>
          <w:tcPr>
            <w:tcW w:type="dxa" w:w="5605"/>
          </w:tcPr>
          <w:p>
            <w:r>
              <w:rPr>
                <w:rFonts w:ascii="Times New Roman" w:hAnsi="Times New Roman"/>
                <w:b w:val="0"/>
                <w:i w:val="0"/>
                <w:color w:val="000000"/>
                <w:sz w:val="21"/>
              </w:rPr>
              <w:t>Progressive Web Application</w:t>
            </w:r>
          </w:p>
        </w:tc>
      </w:tr>
      <w:tr>
        <w:tc>
          <w:tcPr>
            <w:tcW w:type="dxa" w:w="2160"/>
          </w:tcPr>
          <w:p>
            <w:r>
              <w:rPr>
                <w:rFonts w:ascii="Times New Roman" w:hAnsi="Times New Roman"/>
                <w:b w:val="0"/>
                <w:i w:val="0"/>
                <w:color w:val="000000"/>
                <w:sz w:val="21"/>
              </w:rPr>
              <w:t>RAM</w:t>
            </w:r>
          </w:p>
        </w:tc>
        <w:tc>
          <w:tcPr>
            <w:tcW w:type="dxa" w:w="5605"/>
          </w:tcPr>
          <w:p>
            <w:r>
              <w:rPr>
                <w:rFonts w:ascii="Times New Roman" w:hAnsi="Times New Roman"/>
                <w:b w:val="0"/>
                <w:i w:val="0"/>
                <w:color w:val="000000"/>
                <w:sz w:val="21"/>
              </w:rPr>
              <w:t>Random Access Memory</w:t>
            </w:r>
          </w:p>
        </w:tc>
      </w:tr>
      <w:tr>
        <w:tc>
          <w:tcPr>
            <w:tcW w:type="dxa" w:w="2160"/>
          </w:tcPr>
          <w:p>
            <w:r>
              <w:rPr>
                <w:rFonts w:ascii="Times New Roman" w:hAnsi="Times New Roman"/>
                <w:b w:val="0"/>
                <w:i w:val="0"/>
                <w:color w:val="000000"/>
                <w:sz w:val="21"/>
              </w:rPr>
              <w:t>ReLU</w:t>
            </w:r>
          </w:p>
        </w:tc>
        <w:tc>
          <w:tcPr>
            <w:tcW w:type="dxa" w:w="5605"/>
          </w:tcPr>
          <w:p>
            <w:r>
              <w:rPr>
                <w:rFonts w:ascii="Times New Roman" w:hAnsi="Times New Roman"/>
                <w:b w:val="0"/>
                <w:i w:val="0"/>
                <w:color w:val="000000"/>
                <w:sz w:val="21"/>
              </w:rPr>
              <w:t>Rectified Linear Unit</w:t>
            </w:r>
          </w:p>
        </w:tc>
      </w:tr>
      <w:tr>
        <w:tc>
          <w:tcPr>
            <w:tcW w:type="dxa" w:w="2160"/>
          </w:tcPr>
          <w:p>
            <w:r>
              <w:rPr>
                <w:rFonts w:ascii="Times New Roman" w:hAnsi="Times New Roman"/>
                <w:b w:val="0"/>
                <w:i w:val="0"/>
                <w:color w:val="000000"/>
                <w:sz w:val="21"/>
              </w:rPr>
              <w:t>RMSSD</w:t>
            </w:r>
          </w:p>
        </w:tc>
        <w:tc>
          <w:tcPr>
            <w:tcW w:type="dxa" w:w="5605"/>
          </w:tcPr>
          <w:p>
            <w:r>
              <w:rPr>
                <w:rFonts w:ascii="Times New Roman" w:hAnsi="Times New Roman"/>
                <w:b w:val="0"/>
                <w:i w:val="0"/>
                <w:color w:val="000000"/>
                <w:sz w:val="21"/>
              </w:rPr>
              <w:t>Root Mean Square of Successive Differences</w:t>
            </w:r>
          </w:p>
        </w:tc>
      </w:tr>
      <w:tr>
        <w:tc>
          <w:tcPr>
            <w:tcW w:type="dxa" w:w="2160"/>
          </w:tcPr>
          <w:p>
            <w:r>
              <w:rPr>
                <w:rFonts w:ascii="Times New Roman" w:hAnsi="Times New Roman"/>
                <w:b w:val="0"/>
                <w:i w:val="0"/>
                <w:color w:val="000000"/>
                <w:sz w:val="21"/>
              </w:rPr>
              <w:t>ROM</w:t>
            </w:r>
          </w:p>
        </w:tc>
        <w:tc>
          <w:tcPr>
            <w:tcW w:type="dxa" w:w="5605"/>
          </w:tcPr>
          <w:p>
            <w:r>
              <w:rPr>
                <w:rFonts w:ascii="Times New Roman" w:hAnsi="Times New Roman"/>
                <w:b w:val="0"/>
                <w:i w:val="0"/>
                <w:color w:val="000000"/>
                <w:sz w:val="21"/>
              </w:rPr>
              <w:t>Read-Only Memory</w:t>
            </w:r>
          </w:p>
        </w:tc>
      </w:tr>
      <w:tr>
        <w:tc>
          <w:tcPr>
            <w:tcW w:type="dxa" w:w="2160"/>
          </w:tcPr>
          <w:p>
            <w:r>
              <w:rPr>
                <w:rFonts w:ascii="Times New Roman" w:hAnsi="Times New Roman"/>
                <w:b w:val="0"/>
                <w:i w:val="0"/>
                <w:color w:val="000000"/>
                <w:sz w:val="21"/>
              </w:rPr>
              <w:t>SaMD</w:t>
            </w:r>
          </w:p>
        </w:tc>
        <w:tc>
          <w:tcPr>
            <w:tcW w:type="dxa" w:w="5605"/>
          </w:tcPr>
          <w:p>
            <w:r>
              <w:rPr>
                <w:rFonts w:ascii="Times New Roman" w:hAnsi="Times New Roman"/>
                <w:b w:val="0"/>
                <w:i w:val="0"/>
                <w:color w:val="000000"/>
                <w:sz w:val="21"/>
              </w:rPr>
              <w:t>Software as a Medical Device</w:t>
            </w:r>
          </w:p>
        </w:tc>
      </w:tr>
      <w:tr>
        <w:tc>
          <w:tcPr>
            <w:tcW w:type="dxa" w:w="2160"/>
          </w:tcPr>
          <w:p>
            <w:r>
              <w:rPr>
                <w:rFonts w:ascii="Times New Roman" w:hAnsi="Times New Roman"/>
                <w:b w:val="0"/>
                <w:i w:val="0"/>
                <w:color w:val="000000"/>
                <w:sz w:val="21"/>
              </w:rPr>
              <w:t>SGD</w:t>
            </w:r>
          </w:p>
        </w:tc>
        <w:tc>
          <w:tcPr>
            <w:tcW w:type="dxa" w:w="5605"/>
          </w:tcPr>
          <w:p>
            <w:r>
              <w:rPr>
                <w:rFonts w:ascii="Times New Roman" w:hAnsi="Times New Roman"/>
                <w:b w:val="0"/>
                <w:i w:val="0"/>
                <w:color w:val="000000"/>
                <w:sz w:val="21"/>
              </w:rPr>
              <w:t>Stochastic Gradient Descent</w:t>
            </w:r>
          </w:p>
        </w:tc>
      </w:tr>
      <w:tr>
        <w:tc>
          <w:tcPr>
            <w:tcW w:type="dxa" w:w="2160"/>
          </w:tcPr>
          <w:p>
            <w:r>
              <w:rPr>
                <w:rFonts w:ascii="Times New Roman" w:hAnsi="Times New Roman"/>
                <w:b w:val="0"/>
                <w:i w:val="0"/>
                <w:color w:val="000000"/>
                <w:sz w:val="21"/>
              </w:rPr>
              <w:t>SoC</w:t>
            </w:r>
          </w:p>
        </w:tc>
        <w:tc>
          <w:tcPr>
            <w:tcW w:type="dxa" w:w="5605"/>
          </w:tcPr>
          <w:p>
            <w:r>
              <w:rPr>
                <w:rFonts w:ascii="Times New Roman" w:hAnsi="Times New Roman"/>
                <w:b w:val="0"/>
                <w:i w:val="0"/>
                <w:color w:val="000000"/>
                <w:sz w:val="21"/>
              </w:rPr>
              <w:t>System on Chip</w:t>
            </w:r>
          </w:p>
        </w:tc>
      </w:tr>
      <w:tr>
        <w:tc>
          <w:tcPr>
            <w:tcW w:type="dxa" w:w="2160"/>
          </w:tcPr>
          <w:p>
            <w:r>
              <w:rPr>
                <w:rFonts w:ascii="Times New Roman" w:hAnsi="Times New Roman"/>
                <w:b w:val="0"/>
                <w:i w:val="0"/>
                <w:color w:val="000000"/>
                <w:sz w:val="21"/>
              </w:rPr>
              <w:t>SQI</w:t>
            </w:r>
          </w:p>
        </w:tc>
        <w:tc>
          <w:tcPr>
            <w:tcW w:type="dxa" w:w="5605"/>
          </w:tcPr>
          <w:p>
            <w:r>
              <w:rPr>
                <w:rFonts w:ascii="Times New Roman" w:hAnsi="Times New Roman"/>
                <w:b w:val="0"/>
                <w:i w:val="0"/>
                <w:color w:val="000000"/>
                <w:sz w:val="21"/>
              </w:rPr>
              <w:t>Signal Quality Index</w:t>
            </w:r>
          </w:p>
        </w:tc>
      </w:tr>
      <w:tr>
        <w:tc>
          <w:tcPr>
            <w:tcW w:type="dxa" w:w="2160"/>
          </w:tcPr>
          <w:p>
            <w:r>
              <w:rPr>
                <w:rFonts w:ascii="Times New Roman" w:hAnsi="Times New Roman"/>
                <w:b w:val="0"/>
                <w:i w:val="0"/>
                <w:color w:val="000000"/>
                <w:sz w:val="21"/>
              </w:rPr>
              <w:t>SRAM</w:t>
            </w:r>
          </w:p>
        </w:tc>
        <w:tc>
          <w:tcPr>
            <w:tcW w:type="dxa" w:w="5605"/>
          </w:tcPr>
          <w:p>
            <w:r>
              <w:rPr>
                <w:rFonts w:ascii="Times New Roman" w:hAnsi="Times New Roman"/>
                <w:b w:val="0"/>
                <w:i w:val="0"/>
                <w:color w:val="000000"/>
                <w:sz w:val="21"/>
              </w:rPr>
              <w:t>Static Random Access Memory</w:t>
            </w:r>
          </w:p>
        </w:tc>
      </w:tr>
      <w:tr>
        <w:tc>
          <w:tcPr>
            <w:tcW w:type="dxa" w:w="2160"/>
          </w:tcPr>
          <w:p>
            <w:r>
              <w:rPr>
                <w:rFonts w:ascii="Times New Roman" w:hAnsi="Times New Roman"/>
                <w:b w:val="0"/>
                <w:i w:val="0"/>
                <w:color w:val="000000"/>
                <w:sz w:val="21"/>
              </w:rPr>
              <w:t>TFLM</w:t>
            </w:r>
          </w:p>
        </w:tc>
        <w:tc>
          <w:tcPr>
            <w:tcW w:type="dxa" w:w="5605"/>
          </w:tcPr>
          <w:p>
            <w:r>
              <w:rPr>
                <w:rFonts w:ascii="Times New Roman" w:hAnsi="Times New Roman"/>
                <w:b w:val="0"/>
                <w:i w:val="0"/>
                <w:color w:val="000000"/>
                <w:sz w:val="21"/>
              </w:rPr>
              <w:t>TensorFlow Lite for Microcontrollers</w:t>
            </w:r>
          </w:p>
        </w:tc>
      </w:tr>
      <w:tr>
        <w:tc>
          <w:tcPr>
            <w:tcW w:type="dxa" w:w="2160"/>
          </w:tcPr>
          <w:p>
            <w:r>
              <w:rPr>
                <w:rFonts w:ascii="Times New Roman" w:hAnsi="Times New Roman"/>
                <w:b w:val="0"/>
                <w:i w:val="0"/>
                <w:color w:val="000000"/>
                <w:sz w:val="21"/>
              </w:rPr>
              <w:t>TinyML</w:t>
            </w:r>
          </w:p>
        </w:tc>
        <w:tc>
          <w:tcPr>
            <w:tcW w:type="dxa" w:w="5605"/>
          </w:tcPr>
          <w:p>
            <w:r>
              <w:rPr>
                <w:rFonts w:ascii="Times New Roman" w:hAnsi="Times New Roman"/>
                <w:b w:val="0"/>
                <w:i w:val="0"/>
                <w:color w:val="000000"/>
                <w:sz w:val="21"/>
              </w:rPr>
              <w:t>Tiny Machine Learning</w:t>
            </w:r>
          </w:p>
        </w:tc>
      </w:tr>
      <w:tr>
        <w:tc>
          <w:tcPr>
            <w:tcW w:type="dxa" w:w="2160"/>
          </w:tcPr>
          <w:p>
            <w:r>
              <w:rPr>
                <w:rFonts w:ascii="Times New Roman" w:hAnsi="Times New Roman"/>
                <w:b w:val="0"/>
                <w:i w:val="0"/>
                <w:color w:val="000000"/>
                <w:sz w:val="21"/>
              </w:rPr>
              <w:t>UI</w:t>
            </w:r>
          </w:p>
        </w:tc>
        <w:tc>
          <w:tcPr>
            <w:tcW w:type="dxa" w:w="5605"/>
          </w:tcPr>
          <w:p>
            <w:r>
              <w:rPr>
                <w:rFonts w:ascii="Times New Roman" w:hAnsi="Times New Roman"/>
                <w:b w:val="0"/>
                <w:i w:val="0"/>
                <w:color w:val="000000"/>
                <w:sz w:val="21"/>
              </w:rPr>
              <w:t>User Interface</w:t>
            </w:r>
          </w:p>
        </w:tc>
      </w:tr>
      <w:tr>
        <w:tc>
          <w:tcPr>
            <w:tcW w:type="dxa" w:w="2160"/>
          </w:tcPr>
          <w:p>
            <w:r>
              <w:rPr>
                <w:rFonts w:ascii="Times New Roman" w:hAnsi="Times New Roman"/>
                <w:b w:val="0"/>
                <w:i w:val="0"/>
                <w:color w:val="000000"/>
                <w:sz w:val="21"/>
              </w:rPr>
              <w:t>UX</w:t>
            </w:r>
          </w:p>
        </w:tc>
        <w:tc>
          <w:tcPr>
            <w:tcW w:type="dxa" w:w="5605"/>
          </w:tcPr>
          <w:p>
            <w:r>
              <w:rPr>
                <w:rFonts w:ascii="Times New Roman" w:hAnsi="Times New Roman"/>
                <w:b w:val="0"/>
                <w:i w:val="0"/>
                <w:color w:val="000000"/>
                <w:sz w:val="21"/>
              </w:rPr>
              <w:t>User Experience</w:t>
            </w:r>
          </w:p>
        </w:tc>
      </w:tr>
      <w:tr>
        <w:tc>
          <w:tcPr>
            <w:tcW w:type="dxa" w:w="2160"/>
          </w:tcPr>
          <w:p>
            <w:r>
              <w:rPr>
                <w:rFonts w:ascii="Times New Roman" w:hAnsi="Times New Roman"/>
                <w:b w:val="0"/>
                <w:i w:val="0"/>
                <w:color w:val="000000"/>
                <w:sz w:val="21"/>
              </w:rPr>
              <w:t>VO2 Max</w:t>
            </w:r>
          </w:p>
        </w:tc>
        <w:tc>
          <w:tcPr>
            <w:tcW w:type="dxa" w:w="5605"/>
          </w:tcPr>
          <w:p>
            <w:r>
              <w:rPr>
                <w:rFonts w:ascii="Times New Roman" w:hAnsi="Times New Roman"/>
                <w:b w:val="0"/>
                <w:i w:val="0"/>
                <w:color w:val="000000"/>
                <w:sz w:val="21"/>
              </w:rPr>
              <w:t>Maximal Oxygen Consumption Rate</w:t>
            </w:r>
          </w:p>
        </w:tc>
      </w:tr>
      <w:tr>
        <w:tc>
          <w:tcPr>
            <w:tcW w:type="dxa" w:w="2160"/>
          </w:tcPr>
          <w:p>
            <w:r>
              <w:rPr>
                <w:rFonts w:ascii="Times New Roman" w:hAnsi="Times New Roman"/>
                <w:b w:val="0"/>
                <w:i w:val="0"/>
                <w:color w:val="000000"/>
                <w:sz w:val="21"/>
              </w:rPr>
              <w:t>WHO</w:t>
            </w:r>
          </w:p>
        </w:tc>
        <w:tc>
          <w:tcPr>
            <w:tcW w:type="dxa" w:w="5605"/>
          </w:tcPr>
          <w:p>
            <w:r>
              <w:rPr>
                <w:rFonts w:ascii="Times New Roman" w:hAnsi="Times New Roman"/>
                <w:b w:val="0"/>
                <w:i w:val="0"/>
                <w:color w:val="000000"/>
                <w:sz w:val="21"/>
              </w:rPr>
              <w:t>World Health Organization</w:t>
            </w:r>
          </w:p>
        </w:tc>
      </w:tr>
    </w:tbl>
    <w:p w14:paraId="3AD34F11" w14:textId="578D1604" w:rsidR="0011281B" w:rsidRDefault="0011281B" w:rsidP="00EB4475">
      <w:pPr>
        <w:spacing w:before="240" w:line="360" w:lineRule="auto"/>
        <w:jc w:val="both"/>
        <w:rPr>
          <w:sz w:val="24"/>
          <w:szCs w:val="24"/>
        </w:rPr>
      </w:pPr>
    </w:p>
    <w:p w14:paraId="5A92854C" w14:textId="42109963" w:rsidR="0011281B" w:rsidRDefault="0011281B" w:rsidP="00D3288E">
      <w:pPr>
        <w:spacing w:line="360" w:lineRule="auto"/>
        <w:jc w:val="both"/>
        <w:rPr>
          <w:sz w:val="24"/>
          <w:szCs w:val="24"/>
        </w:rPr>
      </w:pPr>
    </w:p>
    <w:p w14:paraId="11D95092" w14:textId="58F4B034" w:rsidR="0011281B" w:rsidRDefault="0011281B" w:rsidP="00D3288E">
      <w:pPr>
        <w:spacing w:line="360" w:lineRule="auto"/>
        <w:jc w:val="both"/>
        <w:rPr>
          <w:sz w:val="24"/>
          <w:szCs w:val="24"/>
        </w:rPr>
      </w:pPr>
    </w:p>
    <w:p w14:paraId="3E189973" w14:textId="77777777" w:rsidR="0011281B" w:rsidRDefault="0011281B" w:rsidP="00D3288E">
      <w:pPr>
        <w:spacing w:line="360" w:lineRule="auto"/>
        <w:jc w:val="both"/>
        <w:rPr>
          <w:sz w:val="24"/>
          <w:szCs w:val="24"/>
        </w:rPr>
      </w:pPr>
    </w:p>
    <w:p w14:paraId="03CE2E0D" w14:textId="72B80CCA" w:rsidR="00D3288E" w:rsidRDefault="00E75C3D" w:rsidP="00E75C3D">
      <w:pPr>
        <w:tabs>
          <w:tab w:val="left" w:pos="6087"/>
        </w:tabs>
        <w:spacing w:line="360" w:lineRule="auto"/>
        <w:jc w:val="both"/>
        <w:rPr>
          <w:sz w:val="24"/>
          <w:szCs w:val="24"/>
        </w:rPr>
      </w:pPr>
      <w:r>
        <w:rPr>
          <w:sz w:val="24"/>
          <w:szCs w:val="24"/>
        </w:rPr>
        <w:tab/>
      </w:r>
    </w:p>
    <w:p w14:paraId="630664E9" w14:textId="075A2DEB" w:rsidR="0011281B" w:rsidRDefault="0011281B" w:rsidP="00D3288E">
      <w:pPr>
        <w:spacing w:line="360" w:lineRule="auto"/>
        <w:jc w:val="both"/>
        <w:rPr>
          <w:sz w:val="24"/>
          <w:szCs w:val="24"/>
        </w:rPr>
      </w:pPr>
    </w:p>
    <w:p w14:paraId="29A039BC" w14:textId="02D39EF8" w:rsidR="0011281B" w:rsidRDefault="0011281B" w:rsidP="00D3288E">
      <w:pPr>
        <w:spacing w:line="360" w:lineRule="auto"/>
        <w:jc w:val="both"/>
        <w:rPr>
          <w:sz w:val="24"/>
          <w:szCs w:val="24"/>
        </w:rPr>
      </w:pPr>
    </w:p>
    <w:p w14:paraId="0B863004" w14:textId="35ECCB78" w:rsidR="0011281B" w:rsidRDefault="0011281B" w:rsidP="00D3288E">
      <w:pPr>
        <w:spacing w:line="360" w:lineRule="auto"/>
        <w:jc w:val="both"/>
        <w:rPr>
          <w:sz w:val="24"/>
          <w:szCs w:val="24"/>
        </w:rPr>
      </w:pPr>
    </w:p>
    <w:p w14:paraId="58468609" w14:textId="2490F4D1" w:rsidR="0011281B" w:rsidRDefault="0011281B" w:rsidP="00D74219">
      <w:pPr>
        <w:spacing w:line="360" w:lineRule="auto"/>
        <w:jc w:val="center"/>
        <w:rPr>
          <w:sz w:val="24"/>
          <w:szCs w:val="24"/>
        </w:rPr>
      </w:pPr>
    </w:p>
    <w:p w14:paraId="680CBED4" w14:textId="4C01C11A" w:rsidR="0011281B" w:rsidRDefault="0011281B" w:rsidP="00D3288E">
      <w:pPr>
        <w:spacing w:line="360" w:lineRule="auto"/>
        <w:jc w:val="both"/>
        <w:rPr>
          <w:sz w:val="24"/>
          <w:szCs w:val="24"/>
        </w:rPr>
      </w:pPr>
    </w:p>
    <w:p w14:paraId="35BE9C4D" w14:textId="77777777" w:rsidR="00113075" w:rsidRDefault="00113075" w:rsidP="00D74219">
      <w:pPr>
        <w:spacing w:line="360" w:lineRule="auto"/>
        <w:jc w:val="center"/>
        <w:rPr>
          <w:sz w:val="24"/>
          <w:szCs w:val="24"/>
        </w:rPr>
      </w:pPr>
    </w:p>
    <w:p w14:paraId="5712E8D7" w14:textId="77777777" w:rsidR="006F52E2" w:rsidRDefault="006F52E2" w:rsidP="005B710B">
      <w:pPr>
        <w:spacing w:line="360" w:lineRule="auto"/>
        <w:rPr>
          <w:sz w:val="24"/>
          <w:szCs w:val="24"/>
        </w:rPr>
      </w:pPr>
    </w:p>
    <w:p w14:paraId="09FA2C52" w14:textId="77777777" w:rsidR="007433B3" w:rsidRDefault="007433B3" w:rsidP="00D74219">
      <w:pPr>
        <w:spacing w:line="360" w:lineRule="auto"/>
        <w:jc w:val="center"/>
        <w:rPr>
          <w:sz w:val="24"/>
          <w:szCs w:val="24"/>
        </w:rPr>
      </w:pPr>
    </w:p>
    <w:p w14:paraId="037C4492" w14:textId="2CBAE756" w:rsidR="007433B3" w:rsidRDefault="00440369" w:rsidP="00D74219">
      <w:pPr>
        <w:spacing w:line="360" w:lineRule="auto"/>
        <w:jc w:val="center"/>
        <w:rPr>
          <w:sz w:val="24"/>
          <w:szCs w:val="24"/>
        </w:rPr>
      </w:pPr>
      <w:r>
        <w:t>IV</w:t>
      </w:r>
    </w:p>
    <w:p w14:paraId="4F1D453F" w14:textId="77777777" w:rsidR="007433B3" w:rsidRDefault="007433B3" w:rsidP="00D74219">
      <w:pPr>
        <w:spacing w:line="360" w:lineRule="auto" w:before="0" w:after="0"/>
        <w:jc w:val="center"/>
        <w:rPr>
          <w:sz w:val="24"/>
          <w:szCs w:val="24"/>
        </w:rPr>
      </w:pPr>
      <w:r/>
    </w:p>
    <w:p w14:paraId="24C0541C" w14:textId="77777777" w:rsidR="003E1321" w:rsidRPr="003E1321" w:rsidRDefault="0093191D" w:rsidP="003E1321">
      <w:pPr>
        <w:pStyle w:val="ListParagraph"/>
        <w:widowControl/>
        <w:numPr>
          <w:ilvl w:val="0"/>
          <w:numId w:val="1"/>
        </w:numPr>
        <w:autoSpaceDE/>
        <w:autoSpaceDN/>
        <w:spacing w:after="0" w:line="360" w:lineRule="auto" w:before="0"/>
        <w:jc w:val="center"/>
        <w:rPr>
          <w:b/>
          <w:sz w:val="32"/>
          <w:szCs w:val="28"/>
        </w:rPr>
      </w:pPr>
      <w:r/>
    </w:p>
    <w:p w14:paraId="6093326A" w14:textId="1CBE58B1" w:rsidR="00766E8A" w:rsidRPr="00766E8A" w:rsidRDefault="00766E8A" w:rsidP="009B71AA">
      <w:pPr>
        <w:pStyle w:val="ListParagraph"/>
        <w:widowControl/>
        <w:numPr>
          <w:ilvl w:val="1"/>
          <w:numId w:val="9"/>
        </w:numPr>
        <w:autoSpaceDE/>
        <w:autoSpaceDN/>
        <w:spacing w:after="0" w:line="360" w:lineRule="auto" w:before="0"/>
        <w:jc w:val="both"/>
        <w:rPr>
          <w:bCs/>
        </w:rPr>
      </w:pPr>
      <w:r/>
    </w:p>
    <w:p w14:paraId="360A5B64" w14:textId="432C690E" w:rsidR="000054D4" w:rsidRPr="00766E8A" w:rsidRDefault="00766E8A" w:rsidP="009B71AA">
      <w:pPr>
        <w:pStyle w:val="ListParagraph"/>
        <w:widowControl/>
        <w:numPr>
          <w:ilvl w:val="1"/>
          <w:numId w:val="9"/>
        </w:numPr>
        <w:autoSpaceDE/>
        <w:autoSpaceDN/>
        <w:spacing w:after="0" w:line="360" w:lineRule="auto" w:before="0"/>
        <w:jc w:val="both"/>
        <w:rPr>
          <w:bCs/>
        </w:rPr>
      </w:pPr>
      <w:r/>
    </w:p>
    <w:p w14:paraId="19C70785" w14:textId="77777777" w:rsidR="00766E8A" w:rsidRDefault="00766E8A" w:rsidP="00090D7B">
      <w:pPr>
        <w:pStyle w:val="ListParagraph"/>
        <w:numPr>
          <w:ilvl w:val="1"/>
          <w:numId w:val="9"/>
        </w:numPr>
        <w:tabs>
          <w:tab w:val="left" w:pos="1374"/>
        </w:tabs>
        <w:spacing w:before="0" w:after="0" w:line="360" w:lineRule="auto"/>
        <w:rPr>
          <w:bCs/>
          <w:sz w:val="24"/>
          <w:szCs w:val="24"/>
        </w:rPr>
      </w:pPr>
      <w:r/>
    </w:p>
    <w:p w14:paraId="4ED1E9FC" w14:textId="3466B8E7" w:rsidR="00FD019D" w:rsidRPr="00355264" w:rsidRDefault="00FD019D" w:rsidP="00090D7B">
      <w:pPr>
        <w:pStyle w:val="ListParagraph"/>
        <w:numPr>
          <w:ilvl w:val="1"/>
          <w:numId w:val="9"/>
        </w:numPr>
        <w:tabs>
          <w:tab w:val="left" w:pos="1374"/>
        </w:tabs>
        <w:spacing w:before="0" w:after="0" w:line="360" w:lineRule="auto"/>
        <w:rPr>
          <w:bCs/>
          <w:sz w:val="24"/>
          <w:szCs w:val="24"/>
        </w:rPr>
      </w:pPr>
      <w:r/>
    </w:p>
    <w:p w14:paraId="552B2732" w14:textId="0B46D6F9" w:rsidR="009B71AA" w:rsidRPr="003E1321" w:rsidRDefault="009B71AA" w:rsidP="009B71AA">
      <w:pPr>
        <w:pStyle w:val="ListParagraph"/>
        <w:tabs>
          <w:tab w:val="left" w:pos="1374"/>
        </w:tabs>
        <w:spacing w:before="0" w:line="360" w:lineRule="auto" w:after="0"/>
        <w:ind w:left="360"/>
        <w:rPr>
          <w:color w:val="FF0000"/>
          <w:sz w:val="24"/>
          <w:szCs w:val="24"/>
        </w:rPr>
      </w:pPr>
      <w:r/>
    </w:p>
    <w:p w14:paraId="11BABFF0" w14:textId="4462080B" w:rsidR="003E1321" w:rsidRDefault="003E1321" w:rsidP="009B71AA">
      <w:pPr>
        <w:pStyle w:val="ListParagraph"/>
        <w:tabs>
          <w:tab w:val="left" w:pos="1374"/>
        </w:tabs>
        <w:spacing w:before="0" w:line="360" w:lineRule="auto" w:after="0"/>
        <w:ind w:left="360"/>
        <w:rPr>
          <w:b/>
          <w:color w:val="FF0000"/>
          <w:sz w:val="28"/>
          <w:szCs w:val="24"/>
        </w:rPr>
      </w:pPr>
      <w:r/>
    </w:p>
    <w:p w14:paraId="2F4B1C69" w14:textId="27741D91" w:rsidR="003A0236" w:rsidRPr="00440369" w:rsidRDefault="003A0236" w:rsidP="00440369">
      <w:pPr>
        <w:widowControl/>
        <w:autoSpaceDE/>
        <w:autoSpaceDN/>
        <w:spacing w:after="0" w:line="259" w:lineRule="auto" w:before="0"/>
        <w:rPr>
          <w:b/>
          <w:color w:val="FF0000"/>
          <w:sz w:val="28"/>
          <w:szCs w:val="24"/>
        </w:rPr>
      </w:pPr>
      <w:r/>
    </w:p>
    <w:p w14:paraId="78457D41" w14:textId="71A50466" w:rsidR="00A94B8F" w:rsidRPr="003E1321" w:rsidRDefault="00F0792C" w:rsidP="003E1321">
      <w:pPr>
        <w:pStyle w:val="ListParagraph"/>
        <w:numPr>
          <w:ilvl w:val="0"/>
          <w:numId w:val="9"/>
        </w:numPr>
        <w:tabs>
          <w:tab w:val="left" w:pos="1374"/>
        </w:tabs>
        <w:spacing w:before="0" w:line="360" w:lineRule="auto" w:after="0"/>
        <w:jc w:val="center"/>
        <w:rPr>
          <w:b/>
          <w:sz w:val="32"/>
        </w:rPr>
      </w:pPr>
      <w:r/>
    </w:p>
    <w:p w14:paraId="39986478" w14:textId="6011ACDF" w:rsidR="00A94B8F" w:rsidRPr="00F0792C" w:rsidRDefault="00A94B8F" w:rsidP="00090D7B">
      <w:pPr>
        <w:pStyle w:val="ListParagraph"/>
        <w:numPr>
          <w:ilvl w:val="1"/>
          <w:numId w:val="2"/>
        </w:numPr>
        <w:tabs>
          <w:tab w:val="left" w:pos="1374"/>
        </w:tabs>
        <w:spacing w:before="0" w:after="0" w:line="360" w:lineRule="auto"/>
        <w:rPr>
          <w:bCs/>
          <w:sz w:val="24"/>
          <w:szCs w:val="24"/>
        </w:rPr>
      </w:pPr>
      <w:r/>
    </w:p>
    <w:p w14:paraId="098AA75E" w14:textId="07EC1370" w:rsidR="003A0236" w:rsidRDefault="005A79E7">
      <w:pPr>
        <w:widowControl/>
        <w:autoSpaceDE/>
        <w:autoSpaceDN/>
        <w:spacing w:after="0" w:line="259" w:lineRule="auto" w:before="0"/>
        <w:rPr>
          <w:bCs/>
          <w:sz w:val="24"/>
          <w:szCs w:val="24"/>
        </w:rPr>
      </w:pPr>
      <w:r/>
    </w:p>
    <w:p w14:paraId="243F07D3" w14:textId="685B72EC" w:rsidR="0032794C" w:rsidRDefault="003E1321" w:rsidP="003E1321">
      <w:pPr>
        <w:pStyle w:val="ListParagraph"/>
        <w:numPr>
          <w:ilvl w:val="0"/>
          <w:numId w:val="9"/>
        </w:numPr>
        <w:tabs>
          <w:tab w:val="left" w:pos="1374"/>
        </w:tabs>
        <w:spacing w:after="0" w:line="360" w:lineRule="auto" w:before="0"/>
        <w:jc w:val="center"/>
        <w:rPr>
          <w:b/>
          <w:sz w:val="32"/>
        </w:rPr>
      </w:pPr>
      <w:r/>
    </w:p>
    <w:p w14:paraId="6A235407" w14:textId="7761D084" w:rsidR="003E1321" w:rsidRDefault="006F52E2" w:rsidP="003E1321">
      <w:pPr>
        <w:pStyle w:val="ListParagraph"/>
        <w:tabs>
          <w:tab w:val="left" w:pos="1374"/>
        </w:tabs>
        <w:spacing w:after="0" w:line="360" w:lineRule="auto" w:before="0"/>
        <w:ind w:left="360"/>
        <w:rPr>
          <w:sz w:val="24"/>
        </w:rPr>
      </w:pPr>
      <w:r/>
    </w:p>
    <w:p w14:paraId="3C0CAE3F" w14:textId="2FA19BFD" w:rsidR="004527F0" w:rsidRDefault="004527F0" w:rsidP="003E1321">
      <w:pPr>
        <w:pStyle w:val="ListParagraph"/>
        <w:tabs>
          <w:tab w:val="left" w:pos="1374"/>
        </w:tabs>
        <w:spacing w:after="0" w:line="360" w:lineRule="auto" w:before="0"/>
        <w:ind w:left="360"/>
        <w:rPr>
          <w:sz w:val="24"/>
        </w:rPr>
      </w:pPr>
      <w:r/>
    </w:p>
    <w:p w14:paraId="598668D8" w14:textId="3D4C2E34" w:rsidR="003A0236" w:rsidRDefault="003A0236" w:rsidP="00C950F1">
      <w:pPr>
        <w:widowControl/>
        <w:autoSpaceDE/>
        <w:autoSpaceDN/>
        <w:spacing w:after="0" w:line="259" w:lineRule="auto" w:before="0"/>
        <w:rPr>
          <w:sz w:val="24"/>
        </w:rPr>
      </w:pPr>
      <w:r/>
    </w:p>
    <w:p w14:paraId="2F3472BB" w14:textId="77777777" w:rsidR="00C950F1" w:rsidRPr="00C950F1" w:rsidRDefault="00C950F1" w:rsidP="00C950F1">
      <w:pPr>
        <w:widowControl/>
        <w:autoSpaceDE/>
        <w:autoSpaceDN/>
        <w:spacing w:after="0" w:line="259" w:lineRule="auto" w:before="0"/>
        <w:rPr>
          <w:sz w:val="24"/>
        </w:rPr>
      </w:pPr>
      <w:r/>
    </w:p>
    <w:p w14:paraId="282373F9" w14:textId="6C2275A6" w:rsidR="008A592B" w:rsidRPr="003E1321" w:rsidRDefault="00C950F1" w:rsidP="003E1321">
      <w:pPr>
        <w:pStyle w:val="ListParagraph"/>
        <w:numPr>
          <w:ilvl w:val="0"/>
          <w:numId w:val="9"/>
        </w:numPr>
        <w:tabs>
          <w:tab w:val="left" w:pos="1374"/>
        </w:tabs>
        <w:spacing w:after="0" w:line="360" w:lineRule="auto" w:before="0"/>
        <w:jc w:val="center"/>
        <w:rPr>
          <w:b/>
          <w:sz w:val="32"/>
        </w:rPr>
      </w:pPr>
      <w:r/>
    </w:p>
    <w:p w14:paraId="7B992364" w14:textId="7BCB9EF1" w:rsidR="00212F0C" w:rsidRDefault="00212F0C" w:rsidP="003E1321">
      <w:pPr>
        <w:pStyle w:val="ListParagraph"/>
        <w:numPr>
          <w:ilvl w:val="1"/>
          <w:numId w:val="10"/>
        </w:numPr>
        <w:tabs>
          <w:tab w:val="left" w:pos="1374"/>
        </w:tabs>
        <w:spacing w:before="0" w:after="0" w:line="360" w:lineRule="auto"/>
        <w:rPr>
          <w:bCs/>
          <w:sz w:val="24"/>
          <w:szCs w:val="24"/>
        </w:rPr>
      </w:pPr>
      <w:r/>
    </w:p>
    <w:p w14:paraId="504D8F8A" w14:textId="4A8888E8" w:rsidR="003A0236" w:rsidRDefault="003A0236">
      <w:pPr>
        <w:widowControl/>
        <w:autoSpaceDE/>
        <w:autoSpaceDN/>
        <w:spacing w:after="0" w:line="259" w:lineRule="auto" w:before="0"/>
        <w:rPr>
          <w:bCs/>
          <w:sz w:val="24"/>
          <w:szCs w:val="24"/>
        </w:rPr>
      </w:pPr>
      <w:r/>
    </w:p>
    <w:p w14:paraId="72F91C12" w14:textId="77777777" w:rsidR="003A0236" w:rsidRPr="003E1321" w:rsidRDefault="003A0236" w:rsidP="003A0236">
      <w:pPr>
        <w:pStyle w:val="ListParagraph"/>
        <w:tabs>
          <w:tab w:val="left" w:pos="1374"/>
        </w:tabs>
        <w:spacing w:before="0" w:after="0" w:line="360" w:lineRule="auto"/>
        <w:ind w:left="360"/>
        <w:rPr>
          <w:bCs/>
          <w:sz w:val="24"/>
          <w:szCs w:val="24"/>
        </w:rPr>
      </w:pPr>
      <w:r/>
    </w:p>
    <w:p w14:paraId="587498A4" w14:textId="1EC0A377" w:rsidR="00401941" w:rsidRPr="003E1321" w:rsidRDefault="004527F0" w:rsidP="003E1321">
      <w:pPr>
        <w:pStyle w:val="ListParagraph"/>
        <w:numPr>
          <w:ilvl w:val="0"/>
          <w:numId w:val="9"/>
        </w:numPr>
        <w:tabs>
          <w:tab w:val="left" w:pos="1374"/>
        </w:tabs>
        <w:spacing w:before="0" w:line="360" w:lineRule="auto" w:after="0"/>
        <w:jc w:val="center"/>
        <w:rPr>
          <w:b/>
          <w:sz w:val="32"/>
        </w:rPr>
      </w:pPr>
      <w:r/>
    </w:p>
    <w:p w14:paraId="15B2AEAF" w14:textId="4CB6C52B" w:rsidR="00817EE6" w:rsidRDefault="004527F0" w:rsidP="00301FDA">
      <w:pPr>
        <w:tabs>
          <w:tab w:val="left" w:pos="1374"/>
        </w:tabs>
        <w:spacing w:before="0" w:line="360" w:lineRule="auto" w:after="0"/>
        <w:jc w:val="both"/>
        <w:rPr>
          <w:sz w:val="24"/>
        </w:rPr>
      </w:pPr>
      <w:r/>
    </w:p>
    <w:p w14:paraId="1D86B863" w14:textId="77777777" w:rsidR="008A7F9B" w:rsidRDefault="008A7F9B" w:rsidP="006F52E2">
      <w:pPr>
        <w:tabs>
          <w:tab w:val="left" w:pos="1374"/>
        </w:tabs>
        <w:spacing w:before="0" w:line="360" w:lineRule="auto" w:after="0"/>
        <w:jc w:val="center"/>
        <w:rPr>
          <w:b/>
          <w:sz w:val="32"/>
        </w:rPr>
      </w:pPr>
      <w:r/>
    </w:p>
    <w:p w14:paraId="7888ACE8" w14:textId="77777777" w:rsidR="008A7F9B" w:rsidRDefault="008A7F9B" w:rsidP="006F52E2">
      <w:pPr>
        <w:tabs>
          <w:tab w:val="left" w:pos="1374"/>
        </w:tabs>
        <w:spacing w:before="0" w:line="360" w:lineRule="auto" w:after="0"/>
        <w:jc w:val="center"/>
        <w:rPr>
          <w:b/>
          <w:sz w:val="32"/>
        </w:rPr>
      </w:pPr>
      <w:r/>
    </w:p>
    <w:p w14:paraId="70FF253D" w14:textId="77777777" w:rsidR="008A7F9B" w:rsidRDefault="008A7F9B" w:rsidP="006F52E2">
      <w:pPr>
        <w:tabs>
          <w:tab w:val="left" w:pos="1374"/>
        </w:tabs>
        <w:spacing w:before="0" w:line="360" w:lineRule="auto" w:after="0"/>
        <w:jc w:val="center"/>
        <w:rPr>
          <w:b/>
          <w:sz w:val="32"/>
        </w:rPr>
      </w:pPr>
      <w:r/>
    </w:p>
    <w:p w14:paraId="6C738A7E" w14:textId="77777777" w:rsidR="008A7F9B" w:rsidRDefault="008A7F9B" w:rsidP="006F52E2">
      <w:pPr>
        <w:tabs>
          <w:tab w:val="left" w:pos="1374"/>
        </w:tabs>
        <w:spacing w:before="0" w:line="360" w:lineRule="auto" w:after="0"/>
        <w:jc w:val="center"/>
        <w:rPr>
          <w:b/>
          <w:sz w:val="32"/>
        </w:rPr>
      </w:pPr>
      <w:r/>
    </w:p>
    <w:p w14:paraId="1A3985FB" w14:textId="77777777" w:rsidR="008A7F9B" w:rsidRDefault="008A7F9B" w:rsidP="006F52E2">
      <w:pPr>
        <w:tabs>
          <w:tab w:val="left" w:pos="1374"/>
        </w:tabs>
        <w:spacing w:before="0" w:line="360" w:lineRule="auto" w:after="0"/>
        <w:jc w:val="center"/>
        <w:rPr>
          <w:b/>
          <w:sz w:val="32"/>
        </w:rPr>
      </w:pPr>
      <w:r/>
    </w:p>
    <w:p w14:paraId="41311954" w14:textId="77777777" w:rsidR="008A7F9B" w:rsidRDefault="008A7F9B" w:rsidP="006F52E2">
      <w:pPr>
        <w:tabs>
          <w:tab w:val="left" w:pos="1374"/>
        </w:tabs>
        <w:spacing w:before="0" w:line="360" w:lineRule="auto" w:after="0"/>
        <w:jc w:val="center"/>
        <w:rPr>
          <w:b/>
          <w:sz w:val="32"/>
        </w:rPr>
      </w:pPr>
      <w:r/>
    </w:p>
    <w:p w14:paraId="50D71BC6" w14:textId="77777777" w:rsidR="008A7F9B" w:rsidRDefault="008A7F9B" w:rsidP="006F52E2">
      <w:pPr>
        <w:tabs>
          <w:tab w:val="left" w:pos="1374"/>
        </w:tabs>
        <w:spacing w:before="0" w:line="360" w:lineRule="auto" w:after="0"/>
        <w:jc w:val="center"/>
        <w:rPr>
          <w:b/>
          <w:sz w:val="32"/>
        </w:rPr>
      </w:pPr>
      <w:r/>
    </w:p>
    <w:p w14:paraId="348D0DFE" w14:textId="77777777" w:rsidR="008A7F9B" w:rsidRDefault="008A7F9B" w:rsidP="006F52E2">
      <w:pPr>
        <w:tabs>
          <w:tab w:val="left" w:pos="1374"/>
        </w:tabs>
        <w:spacing w:before="0" w:line="360" w:lineRule="auto" w:after="0"/>
        <w:jc w:val="center"/>
        <w:rPr>
          <w:b/>
          <w:sz w:val="32"/>
        </w:rPr>
      </w:pPr>
      <w:r/>
    </w:p>
    <w:p w14:paraId="21235E0D" w14:textId="77777777" w:rsidR="008A7F9B" w:rsidRDefault="008A7F9B" w:rsidP="006F52E2">
      <w:pPr>
        <w:tabs>
          <w:tab w:val="left" w:pos="1374"/>
        </w:tabs>
        <w:spacing w:before="0" w:line="360" w:lineRule="auto" w:after="0"/>
        <w:jc w:val="center"/>
        <w:rPr>
          <w:b/>
          <w:sz w:val="32"/>
        </w:rPr>
      </w:pPr>
      <w:r/>
    </w:p>
    <w:p w14:paraId="5EE235F3" w14:textId="77777777" w:rsidR="008A7F9B" w:rsidRDefault="008A7F9B" w:rsidP="006F52E2">
      <w:pPr>
        <w:tabs>
          <w:tab w:val="left" w:pos="1374"/>
        </w:tabs>
        <w:spacing w:before="0" w:line="360" w:lineRule="auto" w:after="0"/>
        <w:jc w:val="center"/>
        <w:rPr>
          <w:b/>
          <w:sz w:val="32"/>
        </w:rPr>
      </w:pPr>
      <w:r/>
    </w:p>
    <w:p w14:paraId="5863FAB7" w14:textId="77777777" w:rsidR="008A7F9B" w:rsidRDefault="008A7F9B" w:rsidP="006F52E2">
      <w:pPr>
        <w:tabs>
          <w:tab w:val="left" w:pos="1374"/>
        </w:tabs>
        <w:spacing w:before="0" w:line="360" w:lineRule="auto" w:after="0"/>
        <w:jc w:val="center"/>
        <w:rPr>
          <w:b/>
          <w:sz w:val="32"/>
        </w:rPr>
      </w:pPr>
      <w:r/>
    </w:p>
    <w:p w14:paraId="30E1DFEF" w14:textId="77777777" w:rsidR="008A7F9B" w:rsidRDefault="008A7F9B" w:rsidP="006F52E2">
      <w:pPr>
        <w:tabs>
          <w:tab w:val="left" w:pos="1374"/>
        </w:tabs>
        <w:spacing w:before="0" w:line="360" w:lineRule="auto" w:after="0"/>
        <w:jc w:val="center"/>
        <w:rPr>
          <w:b/>
          <w:sz w:val="32"/>
        </w:rPr>
      </w:pPr>
      <w:r/>
    </w:p>
    <w:p w14:paraId="37B513D2" w14:textId="77777777" w:rsidR="008A7F9B" w:rsidRDefault="008A7F9B" w:rsidP="006F52E2">
      <w:pPr>
        <w:tabs>
          <w:tab w:val="left" w:pos="1374"/>
        </w:tabs>
        <w:spacing w:before="0" w:line="360" w:lineRule="auto" w:after="0"/>
        <w:jc w:val="center"/>
        <w:rPr>
          <w:b/>
          <w:sz w:val="32"/>
        </w:rPr>
      </w:pPr>
      <w:r/>
    </w:p>
    <w:p w14:paraId="263A27CB" w14:textId="77777777" w:rsidR="008A7F9B" w:rsidRDefault="008A7F9B" w:rsidP="006F52E2">
      <w:pPr>
        <w:tabs>
          <w:tab w:val="left" w:pos="1374"/>
        </w:tabs>
        <w:spacing w:before="0" w:line="360" w:lineRule="auto" w:after="0"/>
        <w:jc w:val="center"/>
        <w:rPr>
          <w:b/>
          <w:sz w:val="32"/>
        </w:rPr>
      </w:pPr>
      <w:r/>
    </w:p>
    <w:p w14:paraId="6F007985" w14:textId="77777777" w:rsidR="008A7F9B" w:rsidRDefault="008A7F9B" w:rsidP="006F52E2">
      <w:pPr>
        <w:tabs>
          <w:tab w:val="left" w:pos="1374"/>
        </w:tabs>
        <w:spacing w:before="0" w:line="360" w:lineRule="auto" w:after="0"/>
        <w:jc w:val="center"/>
        <w:rPr>
          <w:b/>
          <w:sz w:val="32"/>
        </w:rPr>
      </w:pPr>
      <w:r/>
    </w:p>
    <w:p w14:paraId="1D8480A7" w14:textId="77777777" w:rsidR="008A7F9B" w:rsidRDefault="008A7F9B" w:rsidP="006F52E2">
      <w:pPr>
        <w:tabs>
          <w:tab w:val="left" w:pos="1374"/>
        </w:tabs>
        <w:spacing w:before="0" w:line="360" w:lineRule="auto" w:after="0"/>
        <w:jc w:val="center"/>
        <w:rPr>
          <w:b/>
          <w:sz w:val="32"/>
        </w:rPr>
      </w:pPr>
      <w:r/>
    </w:p>
    <w:p w14:paraId="15B6E648" w14:textId="77777777" w:rsidR="008A7F9B" w:rsidRDefault="008A7F9B" w:rsidP="006F52E2">
      <w:pPr>
        <w:tabs>
          <w:tab w:val="left" w:pos="1374"/>
        </w:tabs>
        <w:spacing w:before="0" w:line="360" w:lineRule="auto" w:after="0"/>
        <w:jc w:val="center"/>
        <w:rPr>
          <w:b/>
          <w:sz w:val="32"/>
        </w:rPr>
      </w:pPr>
      <w:r/>
    </w:p>
    <w:p w14:paraId="1D9E57C9" w14:textId="77777777" w:rsidR="008A7F9B" w:rsidRDefault="008A7F9B" w:rsidP="006F52E2">
      <w:pPr>
        <w:tabs>
          <w:tab w:val="left" w:pos="1374"/>
        </w:tabs>
        <w:spacing w:before="0" w:line="360" w:lineRule="auto" w:after="0"/>
        <w:jc w:val="center"/>
        <w:rPr>
          <w:b/>
          <w:sz w:val="32"/>
        </w:rPr>
      </w:pPr>
      <w:r/>
    </w:p>
    <w:p w14:paraId="6692655B" w14:textId="77777777" w:rsidR="008A7F9B" w:rsidRDefault="008A7F9B" w:rsidP="006F52E2">
      <w:pPr>
        <w:tabs>
          <w:tab w:val="left" w:pos="1374"/>
        </w:tabs>
        <w:spacing w:before="0" w:line="360" w:lineRule="auto" w:after="0"/>
        <w:jc w:val="center"/>
        <w:rPr>
          <w:b/>
          <w:sz w:val="32"/>
        </w:rPr>
      </w:pPr>
      <w:r/>
    </w:p>
    <w:p w14:paraId="5F6A2C2B" w14:textId="77777777" w:rsidR="008A7F9B" w:rsidRDefault="008A7F9B" w:rsidP="006F52E2">
      <w:pPr>
        <w:tabs>
          <w:tab w:val="left" w:pos="1374"/>
        </w:tabs>
        <w:spacing w:before="0" w:line="360" w:lineRule="auto" w:after="0"/>
        <w:jc w:val="center"/>
        <w:rPr>
          <w:b/>
          <w:sz w:val="32"/>
        </w:rPr>
      </w:pPr>
      <w:r/>
    </w:p>
    <w:p w14:paraId="12FF8101" w14:textId="072D4AC3" w:rsidR="00212F0C" w:rsidRDefault="006F52E2" w:rsidP="006F52E2">
      <w:pPr>
        <w:tabs>
          <w:tab w:val="left" w:pos="1374"/>
        </w:tabs>
        <w:spacing w:before="0" w:line="360" w:lineRule="auto" w:after="0"/>
        <w:jc w:val="center"/>
        <w:rPr>
          <w:b/>
          <w:sz w:val="28"/>
        </w:rPr>
      </w:pPr>
      <w:r/>
    </w:p>
    <w:p w14:paraId="3E474B90" w14:textId="59B6DF0A" w:rsidR="003A0236" w:rsidRDefault="003A0236">
      <w:pPr>
        <w:widowControl/>
        <w:autoSpaceDE/>
        <w:autoSpaceDN/>
        <w:spacing w:after="0" w:line="259" w:lineRule="auto" w:before="0"/>
        <w:rPr>
          <w:b/>
          <w:sz w:val="28"/>
        </w:rPr>
      </w:pPr>
      <w:r/>
    </w:p>
    <w:p w14:paraId="57977040" w14:textId="77777777" w:rsidR="007E313A" w:rsidRDefault="007E313A" w:rsidP="008D441C">
      <w:pPr>
        <w:tabs>
          <w:tab w:val="left" w:pos="1374"/>
        </w:tabs>
        <w:spacing w:before="0" w:line="360" w:lineRule="auto" w:after="0"/>
        <w:rPr>
          <w:b/>
          <w:sz w:val="28"/>
        </w:rPr>
      </w:pPr>
      <w:r/>
    </w:p>
    <w:p w14:paraId="4B6D48D9" w14:textId="34B7258A" w:rsidR="006D0E82" w:rsidRPr="006D0E82" w:rsidRDefault="006F52E2" w:rsidP="006F52E2">
      <w:pPr>
        <w:tabs>
          <w:tab w:val="left" w:pos="1374"/>
        </w:tabs>
        <w:spacing w:before="0" w:after="0" w:line="360" w:lineRule="auto"/>
        <w:jc w:val="center"/>
        <w:rPr>
          <w:b/>
          <w:sz w:val="28"/>
        </w:rPr>
      </w:pPr>
      <w:r/>
    </w:p>
    <w:p w14:paraId="6ED5B003" w14:textId="77777777" w:rsidR="003A0236" w:rsidRDefault="003A0236">
      <w:pPr>
        <w:widowControl/>
        <w:autoSpaceDE/>
        <w:autoSpaceDN/>
        <w:spacing w:after="0" w:line="259" w:lineRule="auto" w:before="0"/>
        <w:rPr>
          <w:b/>
          <w:sz w:val="32"/>
        </w:rPr>
      </w:pPr>
      <w:r/>
    </w:p>
    <w:p w14:paraId="14013FCF" w14:textId="67BA3D7C" w:rsidR="008B519A" w:rsidRDefault="008B519A" w:rsidP="006F52E2">
      <w:pPr>
        <w:tabs>
          <w:tab w:val="left" w:pos="1374"/>
        </w:tabs>
        <w:spacing w:before="0" w:after="0" w:line="360" w:lineRule="auto"/>
        <w:jc w:val="center"/>
        <w:rPr>
          <w:b/>
          <w:sz w:val="32"/>
        </w:rPr>
      </w:pPr>
      <w:r/>
    </w:p>
    <w:p w14:paraId="70910AAB" w14:textId="0FC8EB05" w:rsidR="006F52E2" w:rsidRDefault="006F52E2" w:rsidP="006F52E2">
      <w:pPr>
        <w:tabs>
          <w:tab w:val="left" w:pos="1374"/>
        </w:tabs>
        <w:spacing w:before="0" w:after="0" w:line="360" w:lineRule="auto"/>
        <w:jc w:val="center"/>
        <w:rPr>
          <w:b/>
          <w:color w:val="FF0000"/>
          <w:sz w:val="24"/>
        </w:rPr>
      </w:pPr>
      <w:r/>
    </w:p>
    <w:p w14:paraId="2C2ECC43" w14:textId="46101EFE" w:rsidR="00766E8A" w:rsidRDefault="00766E8A" w:rsidP="006F52E2">
      <w:pPr>
        <w:tabs>
          <w:tab w:val="left" w:pos="1374"/>
        </w:tabs>
        <w:spacing w:before="0" w:after="0" w:line="360" w:lineRule="auto"/>
        <w:jc w:val="center"/>
        <w:rPr>
          <w:b/>
          <w:color w:val="FF0000"/>
          <w:sz w:val="24"/>
        </w:rPr>
      </w:pPr>
      <w:r/>
    </w:p>
    <w:p w14:paraId="78945754" w14:textId="5316C59A" w:rsidR="006F52E2" w:rsidRDefault="006F52E2" w:rsidP="006F52E2">
      <w:pPr>
        <w:spacing w:before="0" w:after="0"/>
        <w:rPr>
          <w:sz w:val="24"/>
        </w:rPr>
      </w:pPr>
      <w:r/>
    </w:p>
    <w:p w14:paraId="19299CDE" w14:textId="7CF05D0E" w:rsidR="006F52E2" w:rsidRPr="00886845" w:rsidRDefault="00766E8A" w:rsidP="00766E8A">
      <w:pPr>
        <w:tabs>
          <w:tab w:val="left" w:pos="1374"/>
        </w:tabs>
        <w:spacing w:before="0" w:after="0" w:line="360" w:lineRule="auto"/>
        <w:jc w:val="both"/>
        <w:rPr>
          <w:sz w:val="24"/>
          <w:szCs w:val="24"/>
          <w:lang w:val="en-IN" w:eastAsia="en-IN"/>
        </w:rPr>
      </w:pPr>
      <w:r/>
    </w:p>
    <w:p w14:paraId="673167FC" w14:textId="77777777" w:rsidR="00886845" w:rsidRPr="00886845" w:rsidRDefault="008A7F9B" w:rsidP="00766E8A">
      <w:pPr>
        <w:tabs>
          <w:tab w:val="left" w:pos="1374"/>
        </w:tabs>
        <w:spacing w:before="0" w:after="0" w:line="360" w:lineRule="auto"/>
        <w:jc w:val="both"/>
        <w:rPr>
          <w:b/>
          <w:bCs/>
          <w:sz w:val="24"/>
          <w:szCs w:val="24"/>
        </w:rPr>
      </w:pPr>
      <w:r/>
    </w:p>
    <w:p w14:paraId="5AE942EF" w14:textId="41B9C063" w:rsidR="00886845" w:rsidRPr="00886845" w:rsidRDefault="008A7F9B" w:rsidP="00D81A0C">
      <w:pPr>
        <w:pStyle w:val="ListParagraph"/>
        <w:numPr>
          <w:ilvl w:val="0"/>
          <w:numId w:val="15"/>
        </w:numPr>
        <w:tabs>
          <w:tab w:val="left" w:pos="1374"/>
        </w:tabs>
        <w:spacing w:before="0" w:after="0" w:line="360" w:lineRule="auto"/>
        <w:ind w:left="284"/>
        <w:jc w:val="both"/>
        <w:rPr>
          <w:b/>
          <w:bCs/>
          <w:sz w:val="24"/>
          <w:szCs w:val="24"/>
        </w:rPr>
      </w:pPr>
      <w:r/>
    </w:p>
    <w:p w14:paraId="5C6FD849" w14:textId="365EBE50" w:rsidR="00886845" w:rsidRPr="00886845" w:rsidRDefault="008A7F9B" w:rsidP="00886845">
      <w:pPr>
        <w:pStyle w:val="ListParagraph"/>
        <w:tabs>
          <w:tab w:val="left" w:pos="1374"/>
        </w:tabs>
        <w:spacing w:before="0" w:after="0" w:line="360" w:lineRule="auto"/>
        <w:ind w:left="720"/>
        <w:jc w:val="both"/>
        <w:rPr>
          <w:sz w:val="24"/>
          <w:szCs w:val="24"/>
        </w:rPr>
      </w:pPr>
      <w:r/>
    </w:p>
    <w:p w14:paraId="594399E6" w14:textId="6D6F2874" w:rsidR="008A7F9B" w:rsidRPr="00886845" w:rsidRDefault="008A7F9B" w:rsidP="00766E8A">
      <w:pPr>
        <w:tabs>
          <w:tab w:val="left" w:pos="1374"/>
        </w:tabs>
        <w:spacing w:before="0" w:after="0" w:line="360" w:lineRule="auto"/>
        <w:jc w:val="both"/>
        <w:rPr>
          <w:b/>
          <w:bCs/>
          <w:sz w:val="24"/>
          <w:szCs w:val="24"/>
        </w:rPr>
      </w:pPr>
      <w:r/>
    </w:p>
    <w:p w14:paraId="491A940F" w14:textId="196D2FC2" w:rsidR="00886845" w:rsidRPr="00886845" w:rsidRDefault="008A7F9B" w:rsidP="00766E8A">
      <w:pPr>
        <w:tabs>
          <w:tab w:val="left" w:pos="1374"/>
        </w:tabs>
        <w:spacing w:before="0" w:after="0" w:line="360" w:lineRule="auto"/>
        <w:jc w:val="both"/>
        <w:rPr>
          <w:sz w:val="24"/>
          <w:szCs w:val="24"/>
        </w:rPr>
      </w:pPr>
      <w:r/>
    </w:p>
    <w:p w14:paraId="220FE626" w14:textId="77777777" w:rsidR="00886845" w:rsidRDefault="008A7F9B" w:rsidP="00766E8A">
      <w:pPr>
        <w:tabs>
          <w:tab w:val="left" w:pos="1374"/>
        </w:tabs>
        <w:spacing w:before="0" w:after="0" w:line="360" w:lineRule="auto"/>
        <w:jc w:val="both"/>
        <w:rPr>
          <w:b/>
          <w:bCs/>
          <w:sz w:val="24"/>
          <w:szCs w:val="24"/>
        </w:rPr>
      </w:pPr>
      <w:r/>
    </w:p>
    <w:p w14:paraId="1F29E905" w14:textId="3EADDA47" w:rsidR="00886845" w:rsidRPr="00886845" w:rsidRDefault="008A7F9B" w:rsidP="00766E8A">
      <w:pPr>
        <w:tabs>
          <w:tab w:val="left" w:pos="1374"/>
        </w:tabs>
        <w:spacing w:before="0" w:after="0" w:line="360" w:lineRule="auto"/>
        <w:jc w:val="both"/>
        <w:rPr>
          <w:sz w:val="24"/>
          <w:szCs w:val="24"/>
        </w:rPr>
      </w:pPr>
      <w:r/>
    </w:p>
    <w:p w14:paraId="383D0943" w14:textId="77777777" w:rsidR="00886845" w:rsidRPr="00886845" w:rsidRDefault="008A7F9B" w:rsidP="00766E8A">
      <w:pPr>
        <w:tabs>
          <w:tab w:val="left" w:pos="1374"/>
        </w:tabs>
        <w:spacing w:before="0" w:after="0" w:line="360" w:lineRule="auto"/>
        <w:jc w:val="both"/>
        <w:rPr>
          <w:b/>
          <w:bCs/>
          <w:sz w:val="24"/>
          <w:szCs w:val="24"/>
        </w:rPr>
      </w:pPr>
      <w:r/>
    </w:p>
    <w:p w14:paraId="33240B6E" w14:textId="4037FB3B" w:rsidR="00886845" w:rsidRPr="00886845" w:rsidRDefault="008A7F9B" w:rsidP="00766E8A">
      <w:pPr>
        <w:tabs>
          <w:tab w:val="left" w:pos="1374"/>
        </w:tabs>
        <w:spacing w:before="0" w:after="0" w:line="360" w:lineRule="auto"/>
        <w:jc w:val="both"/>
        <w:rPr>
          <w:sz w:val="24"/>
          <w:szCs w:val="24"/>
        </w:rPr>
      </w:pPr>
      <w:r/>
    </w:p>
    <w:p w14:paraId="6E9CBF66" w14:textId="77777777" w:rsidR="00886845" w:rsidRPr="00886845" w:rsidRDefault="008A7F9B" w:rsidP="00766E8A">
      <w:pPr>
        <w:tabs>
          <w:tab w:val="left" w:pos="1374"/>
        </w:tabs>
        <w:spacing w:before="0" w:after="0" w:line="360" w:lineRule="auto"/>
        <w:jc w:val="both"/>
        <w:rPr>
          <w:b/>
          <w:bCs/>
          <w:sz w:val="24"/>
          <w:szCs w:val="24"/>
        </w:rPr>
      </w:pPr>
      <w:r/>
    </w:p>
    <w:p w14:paraId="45328DE0" w14:textId="0E81478E" w:rsidR="00886845" w:rsidRPr="00886845" w:rsidRDefault="008A7F9B" w:rsidP="00766E8A">
      <w:pPr>
        <w:tabs>
          <w:tab w:val="left" w:pos="1374"/>
        </w:tabs>
        <w:spacing w:before="0" w:after="0" w:line="360" w:lineRule="auto"/>
        <w:jc w:val="both"/>
        <w:rPr>
          <w:sz w:val="24"/>
          <w:szCs w:val="24"/>
        </w:rPr>
      </w:pPr>
      <w:r/>
    </w:p>
    <w:p w14:paraId="456A6A56" w14:textId="18991E78" w:rsidR="00886845" w:rsidRPr="00886845" w:rsidRDefault="008A7F9B" w:rsidP="00766E8A">
      <w:pPr>
        <w:tabs>
          <w:tab w:val="left" w:pos="1374"/>
        </w:tabs>
        <w:spacing w:before="0" w:after="0" w:line="360" w:lineRule="auto"/>
        <w:jc w:val="both"/>
        <w:rPr>
          <w:b/>
          <w:bCs/>
          <w:sz w:val="24"/>
          <w:szCs w:val="24"/>
        </w:rPr>
      </w:pPr>
      <w:r/>
    </w:p>
    <w:p w14:paraId="3AA02C81" w14:textId="4A142EDB" w:rsidR="00886845" w:rsidRDefault="008A7F9B" w:rsidP="00766E8A">
      <w:pPr>
        <w:tabs>
          <w:tab w:val="left" w:pos="1374"/>
        </w:tabs>
        <w:spacing w:before="0" w:after="0" w:line="360" w:lineRule="auto"/>
        <w:jc w:val="both"/>
        <w:rPr>
          <w:sz w:val="24"/>
          <w:szCs w:val="24"/>
        </w:rPr>
      </w:pPr>
      <w:r/>
    </w:p>
    <w:p w14:paraId="247E90BF" w14:textId="77777777" w:rsidR="00964817" w:rsidRPr="00886845" w:rsidRDefault="00964817" w:rsidP="00766E8A">
      <w:pPr>
        <w:tabs>
          <w:tab w:val="left" w:pos="1374"/>
        </w:tabs>
        <w:spacing w:before="0" w:after="0" w:line="360" w:lineRule="auto"/>
        <w:jc w:val="both"/>
        <w:rPr>
          <w:sz w:val="24"/>
          <w:szCs w:val="24"/>
        </w:rPr>
      </w:pPr>
      <w:r/>
    </w:p>
    <w:p w14:paraId="2974282D" w14:textId="77777777" w:rsidR="00886845" w:rsidRPr="00886845" w:rsidRDefault="008A7F9B" w:rsidP="00766E8A">
      <w:pPr>
        <w:tabs>
          <w:tab w:val="left" w:pos="1374"/>
        </w:tabs>
        <w:spacing w:before="0" w:after="0" w:line="360" w:lineRule="auto"/>
        <w:jc w:val="both"/>
        <w:rPr>
          <w:b/>
          <w:bCs/>
          <w:sz w:val="24"/>
          <w:szCs w:val="24"/>
        </w:rPr>
      </w:pPr>
      <w:r/>
    </w:p>
    <w:p w14:paraId="57897CF8" w14:textId="189C4712" w:rsidR="00886845" w:rsidRPr="00886845" w:rsidRDefault="008A7F9B" w:rsidP="00766E8A">
      <w:pPr>
        <w:tabs>
          <w:tab w:val="left" w:pos="1374"/>
        </w:tabs>
        <w:spacing w:before="0" w:after="0" w:line="360" w:lineRule="auto"/>
        <w:jc w:val="both"/>
        <w:rPr>
          <w:sz w:val="24"/>
          <w:szCs w:val="24"/>
        </w:rPr>
      </w:pPr>
      <w:r/>
    </w:p>
    <w:p w14:paraId="2B16D3FF" w14:textId="77777777" w:rsidR="00886845" w:rsidRPr="00886845" w:rsidRDefault="008A7F9B" w:rsidP="00766E8A">
      <w:pPr>
        <w:tabs>
          <w:tab w:val="left" w:pos="1374"/>
        </w:tabs>
        <w:spacing w:before="0" w:after="0" w:line="360" w:lineRule="auto"/>
        <w:jc w:val="both"/>
        <w:rPr>
          <w:b/>
          <w:bCs/>
          <w:sz w:val="24"/>
          <w:szCs w:val="24"/>
        </w:rPr>
      </w:pPr>
      <w:r/>
    </w:p>
    <w:p w14:paraId="294EFC91" w14:textId="01B30956" w:rsidR="00886845" w:rsidRPr="00886845" w:rsidRDefault="008A7F9B" w:rsidP="00766E8A">
      <w:pPr>
        <w:tabs>
          <w:tab w:val="left" w:pos="1374"/>
        </w:tabs>
        <w:spacing w:before="0" w:after="0" w:line="360" w:lineRule="auto"/>
        <w:jc w:val="both"/>
        <w:rPr>
          <w:sz w:val="24"/>
          <w:szCs w:val="24"/>
        </w:rPr>
      </w:pPr>
      <w:r/>
    </w:p>
    <w:p w14:paraId="64024278" w14:textId="77777777" w:rsidR="00964817" w:rsidRDefault="008A7F9B" w:rsidP="00766E8A">
      <w:pPr>
        <w:tabs>
          <w:tab w:val="left" w:pos="1374"/>
        </w:tabs>
        <w:spacing w:before="0" w:after="0" w:line="360" w:lineRule="auto"/>
        <w:jc w:val="both"/>
        <w:rPr>
          <w:b/>
          <w:bCs/>
          <w:sz w:val="24"/>
          <w:szCs w:val="24"/>
        </w:rPr>
      </w:pPr>
      <w:r/>
    </w:p>
    <w:p w14:paraId="0F03804F" w14:textId="65EC7850" w:rsidR="008A7F9B" w:rsidRDefault="008A7F9B" w:rsidP="00766E8A">
      <w:pPr>
        <w:tabs>
          <w:tab w:val="left" w:pos="1374"/>
        </w:tabs>
        <w:spacing w:before="0" w:after="0" w:line="360" w:lineRule="auto"/>
        <w:jc w:val="both"/>
        <w:rPr>
          <w:sz w:val="24"/>
          <w:szCs w:val="24"/>
        </w:rPr>
      </w:pPr>
      <w:r/>
    </w:p>
    <w:p w14:paraId="7C1E26BE" w14:textId="77777777" w:rsidR="00452A01" w:rsidRDefault="00452A01" w:rsidP="00766E8A">
      <w:pPr>
        <w:tabs>
          <w:tab w:val="left" w:pos="1374"/>
        </w:tabs>
        <w:spacing w:before="0" w:after="0" w:line="360" w:lineRule="auto"/>
        <w:jc w:val="both"/>
        <w:rPr>
          <w:sz w:val="24"/>
          <w:szCs w:val="24"/>
        </w:rPr>
      </w:pPr>
      <w:r/>
    </w:p>
    <w:p w14:paraId="2B571E5F" w14:textId="77777777" w:rsidR="00452A01" w:rsidRDefault="00452A01" w:rsidP="00766E8A">
      <w:pPr>
        <w:tabs>
          <w:tab w:val="left" w:pos="1374"/>
        </w:tabs>
        <w:spacing w:before="0" w:after="0" w:line="360" w:lineRule="auto"/>
        <w:jc w:val="both"/>
        <w:rPr>
          <w:sz w:val="24"/>
          <w:szCs w:val="24"/>
        </w:rPr>
      </w:pPr>
      <w:r/>
    </w:p>
    <w:p w14:paraId="2580AE35" w14:textId="77777777" w:rsidR="00452A01" w:rsidRDefault="00452A01" w:rsidP="00766E8A">
      <w:pPr>
        <w:tabs>
          <w:tab w:val="left" w:pos="1374"/>
        </w:tabs>
        <w:spacing w:before="0" w:after="0" w:line="360" w:lineRule="auto"/>
        <w:jc w:val="both"/>
        <w:rPr>
          <w:sz w:val="24"/>
          <w:szCs w:val="24"/>
        </w:rPr>
      </w:pPr>
      <w:r/>
    </w:p>
    <w:p w14:paraId="66F0C387" w14:textId="77777777" w:rsidR="00452A01" w:rsidRDefault="00452A01" w:rsidP="00766E8A">
      <w:pPr>
        <w:tabs>
          <w:tab w:val="left" w:pos="1374"/>
        </w:tabs>
        <w:spacing w:before="0" w:after="0" w:line="360" w:lineRule="auto"/>
        <w:jc w:val="both"/>
        <w:rPr>
          <w:sz w:val="24"/>
          <w:szCs w:val="24"/>
        </w:rPr>
      </w:pPr>
      <w:r/>
    </w:p>
    <w:p w14:paraId="27E6BEC1" w14:textId="77777777" w:rsidR="00452A01" w:rsidRDefault="00452A01" w:rsidP="00766E8A">
      <w:pPr>
        <w:tabs>
          <w:tab w:val="left" w:pos="1374"/>
        </w:tabs>
        <w:spacing w:before="0" w:after="0" w:line="360" w:lineRule="auto"/>
        <w:jc w:val="both"/>
        <w:rPr>
          <w:sz w:val="24"/>
          <w:szCs w:val="24"/>
        </w:rPr>
      </w:pPr>
      <w:r/>
    </w:p>
    <w:p w14:paraId="4F4CF7C3" w14:textId="77777777" w:rsidR="00452A01" w:rsidRDefault="00452A01" w:rsidP="00766E8A">
      <w:pPr>
        <w:tabs>
          <w:tab w:val="left" w:pos="1374"/>
        </w:tabs>
        <w:spacing w:before="0" w:after="0" w:line="360" w:lineRule="auto"/>
        <w:jc w:val="both"/>
        <w:rPr>
          <w:sz w:val="24"/>
          <w:szCs w:val="24"/>
        </w:rPr>
      </w:pPr>
      <w:r/>
    </w:p>
    <w:p w14:paraId="214BA5C7" w14:textId="77777777" w:rsidR="00452A01" w:rsidRDefault="00452A01" w:rsidP="00766E8A">
      <w:pPr>
        <w:tabs>
          <w:tab w:val="left" w:pos="1374"/>
        </w:tabs>
        <w:spacing w:before="0" w:after="0" w:line="360" w:lineRule="auto"/>
        <w:jc w:val="both"/>
        <w:rPr>
          <w:sz w:val="24"/>
          <w:szCs w:val="24"/>
        </w:rPr>
      </w:pPr>
      <w:r/>
    </w:p>
    <w:p w14:paraId="0EFC2CDE" w14:textId="77777777" w:rsidR="00452A01" w:rsidRDefault="00452A01" w:rsidP="00766E8A">
      <w:pPr>
        <w:tabs>
          <w:tab w:val="left" w:pos="1374"/>
        </w:tabs>
        <w:spacing w:before="0" w:after="0" w:line="360" w:lineRule="auto"/>
        <w:jc w:val="both"/>
        <w:rPr>
          <w:sz w:val="24"/>
          <w:szCs w:val="24"/>
        </w:rPr>
      </w:pPr>
      <w:r/>
    </w:p>
    <w:p w14:paraId="703D075E" w14:textId="77777777" w:rsidR="00452A01" w:rsidRDefault="00452A01" w:rsidP="00766E8A">
      <w:pPr>
        <w:tabs>
          <w:tab w:val="left" w:pos="1374"/>
        </w:tabs>
        <w:spacing w:before="0" w:after="0" w:line="360" w:lineRule="auto"/>
        <w:jc w:val="both"/>
        <w:rPr>
          <w:sz w:val="24"/>
          <w:szCs w:val="24"/>
        </w:rPr>
      </w:pPr>
      <w:r/>
    </w:p>
    <w:p w14:paraId="132F09A0" w14:textId="77777777" w:rsidR="00452A01" w:rsidRDefault="00452A01" w:rsidP="00766E8A">
      <w:pPr>
        <w:tabs>
          <w:tab w:val="left" w:pos="1374"/>
        </w:tabs>
        <w:spacing w:before="0" w:after="0" w:line="360" w:lineRule="auto"/>
        <w:jc w:val="both"/>
        <w:rPr>
          <w:sz w:val="24"/>
          <w:szCs w:val="24"/>
        </w:rPr>
      </w:pPr>
      <w:r/>
    </w:p>
    <w:p w14:paraId="29A26525" w14:textId="77777777" w:rsidR="00452A01" w:rsidRDefault="00452A01" w:rsidP="00766E8A">
      <w:pPr>
        <w:tabs>
          <w:tab w:val="left" w:pos="1374"/>
        </w:tabs>
        <w:spacing w:before="0" w:after="0" w:line="360" w:lineRule="auto"/>
        <w:jc w:val="both"/>
        <w:rPr>
          <w:sz w:val="24"/>
          <w:szCs w:val="24"/>
        </w:rPr>
      </w:pPr>
      <w:r/>
    </w:p>
    <w:p w14:paraId="26312008" w14:textId="77777777" w:rsidR="00452A01" w:rsidRDefault="00452A01" w:rsidP="00766E8A">
      <w:pPr>
        <w:tabs>
          <w:tab w:val="left" w:pos="1374"/>
        </w:tabs>
        <w:spacing w:before="0" w:after="0" w:line="360" w:lineRule="auto"/>
        <w:jc w:val="both"/>
        <w:rPr>
          <w:sz w:val="24"/>
          <w:szCs w:val="24"/>
        </w:rPr>
      </w:pPr>
      <w:r/>
    </w:p>
    <w:p w14:paraId="190AB647" w14:textId="77777777" w:rsidR="00452A01" w:rsidRDefault="00452A01" w:rsidP="00766E8A">
      <w:pPr>
        <w:tabs>
          <w:tab w:val="left" w:pos="1374"/>
        </w:tabs>
        <w:spacing w:before="0" w:after="0" w:line="360" w:lineRule="auto"/>
        <w:jc w:val="both"/>
        <w:rPr>
          <w:sz w:val="24"/>
          <w:szCs w:val="24"/>
        </w:rPr>
      </w:pPr>
      <w:r/>
    </w:p>
    <w:p w14:paraId="5CF9C780" w14:textId="77777777" w:rsidR="00452A01" w:rsidRDefault="00452A01" w:rsidP="00766E8A">
      <w:pPr>
        <w:tabs>
          <w:tab w:val="left" w:pos="1374"/>
        </w:tabs>
        <w:spacing w:before="0" w:after="0" w:line="360" w:lineRule="auto"/>
        <w:jc w:val="both"/>
        <w:rPr>
          <w:sz w:val="24"/>
          <w:szCs w:val="24"/>
        </w:rPr>
      </w:pPr>
      <w:r/>
    </w:p>
    <w:p w14:paraId="653CE5B2" w14:textId="1BBBEAA6" w:rsidR="00452A01" w:rsidRDefault="00452A01" w:rsidP="00452A01">
      <w:pPr>
        <w:tabs>
          <w:tab w:val="left" w:pos="1374"/>
        </w:tabs>
        <w:spacing w:before="0" w:after="0" w:line="360" w:lineRule="auto"/>
        <w:jc w:val="center"/>
        <w:rPr>
          <w:b/>
          <w:sz w:val="32"/>
        </w:rPr>
      </w:pPr>
      <w:r/>
    </w:p>
    <w:p w14:paraId="2BB35948" w14:textId="3278C53A" w:rsidR="00FD1ECC" w:rsidRDefault="00452A01" w:rsidP="00C17C0A">
      <w:pPr>
        <w:tabs>
          <w:tab w:val="left" w:pos="1374"/>
        </w:tabs>
        <w:spacing w:before="0" w:after="0" w:line="360" w:lineRule="auto"/>
        <w:jc w:val="both"/>
        <w:rPr>
          <w:bCs/>
          <w:sz w:val="24"/>
          <w:szCs w:val="24"/>
        </w:rPr>
      </w:pPr>
      <w:r/>
    </w:p>
    <w:p w14:paraId="2365F18A" w14:textId="75B4E8BA" w:rsidR="00452A01" w:rsidRPr="00452A01" w:rsidRDefault="00452A01" w:rsidP="00C17C0A">
      <w:pPr>
        <w:tabs>
          <w:tab w:val="left" w:pos="1374"/>
        </w:tabs>
        <w:spacing w:before="0" w:after="0" w:line="360" w:lineRule="auto"/>
        <w:jc w:val="both"/>
        <w:rPr>
          <w:bCs/>
          <w:sz w:val="24"/>
          <w:szCs w:val="24"/>
        </w:rPr>
      </w:pPr>
      <w:r/>
    </w:p>
    <w:p w14:paraId="0430F1FB" w14:textId="77777777" w:rsidR="00452A01" w:rsidRPr="00886845" w:rsidRDefault="00452A01" w:rsidP="00766E8A">
      <w:pPr>
        <w:tabs>
          <w:tab w:val="left" w:pos="1374"/>
        </w:tabs>
        <w:spacing w:before="0" w:after="0" w:line="360" w:lineRule="auto"/>
        <w:jc w:val="both"/>
        <w:rPr>
          <w:sz w:val="24"/>
          <w:szCs w:val="24"/>
        </w:rPr>
      </w:pPr>
      <w:r/>
    </w:p>
    <w:bookmarkEnd w:id="0"/>
    <w:p w14:paraId="2BA785AE" w14:textId="77777777" w:rsidR="006F52E2" w:rsidRPr="006F52E2" w:rsidRDefault="006F52E2" w:rsidP="006F52E2">
      <w:pPr>
        <w:tabs>
          <w:tab w:val="left" w:pos="1374"/>
        </w:tabs>
        <w:spacing w:before="0" w:after="0" w:line="360" w:lineRule="auto"/>
        <w:jc w:val="center"/>
        <w:rPr>
          <w:sz w:val="24"/>
        </w:rPr>
      </w:pPr>
      <w:r/>
    </w:p>
    <w:p>
      <w:pPr>
        <w:spacing w:before="360" w:after="240" w:line="360" w:lineRule="auto"/>
        <w:jc w:val="center"/>
      </w:pPr>
      <w:r>
        <w:rPr>
          <w:rFonts w:ascii="Times New Roman" w:hAnsi="Times New Roman"/>
          <w:b/>
          <w:i w:val="0"/>
          <w:color w:val="000000"/>
          <w:sz w:val="28"/>
        </w:rPr>
        <w:t>CHAPTER 1: INTRODUCTION</w:t>
      </w:r>
    </w:p>
    <w:p>
      <w:pPr>
        <w:spacing w:before="280" w:after="120" w:line="360" w:lineRule="auto"/>
        <w:jc w:val="left"/>
      </w:pPr>
      <w:r>
        <w:rPr>
          <w:rFonts w:ascii="Times New Roman" w:hAnsi="Times New Roman"/>
          <w:b/>
          <w:i w:val="0"/>
          <w:color w:val="000000"/>
          <w:sz w:val="24"/>
        </w:rPr>
        <w:t>1.1 Background of the Study</w:t>
      </w:r>
    </w:p>
    <w:p>
      <w:pPr>
        <w:spacing w:before="0" w:after="120" w:line="360" w:lineRule="auto"/>
        <w:jc w:val="both"/>
      </w:pPr>
      <w:r>
        <w:rPr>
          <w:rFonts w:ascii="Times New Roman" w:hAnsi="Times New Roman"/>
          <w:b w:val="0"/>
          <w:i w:val="0"/>
          <w:color w:val="000000"/>
          <w:sz w:val="24"/>
        </w:rPr>
        <w:t>The past decade has witnessed an unprecedented paradigm shift in consumer health informatics and personal computing, catalyzed by the explosive proliferation of miniaturized, wrist-worn wearable devices. Commercial smartwatches and biometric fitness trackers—manufactured by industry leaders such as Apple, Google, Samsung, Garmin, and Whoop—have transitioned from novelty pedometers into continuous, multi-modal physiological surveillance platforms. Equipped with high-density optical photoplethysmography (PPG) sensor arrays, triaxial micro-electro-mechanical systems (MEMS) accelerometers, continuous skin temperature thermistors, and peripheral capillary oxygen saturation (SpO2) monitors, modern smartwatches record hundreds of millions of discrete physiological telemetry points per user per week.</w:t>
      </w:r>
    </w:p>
    <w:p>
      <w:pPr>
        <w:spacing w:before="0" w:after="120" w:line="360" w:lineRule="auto"/>
        <w:jc w:val="both"/>
      </w:pPr>
      <w:r>
        <w:rPr>
          <w:rFonts w:ascii="Times New Roman" w:hAnsi="Times New Roman"/>
          <w:b w:val="0"/>
          <w:i w:val="0"/>
          <w:color w:val="000000"/>
          <w:sz w:val="24"/>
        </w:rPr>
        <w:t>This continuous biosensing capability represents a profound evolution in modern preventive medicine. Traditionally, clinical medicine has functioned under an episodic diagnostic model: patients present symptoms during scheduled examinations, yielding discrete, cross-sectional snapshots of cardiac activity, blood pressure, and systemic health. Such episodic measurements frequently fail to capture transient arrhythmias, white-coat hypertension, intermittent nocturnal apnea, or cumulative physiological strain. Wrist-worn continuous monitoring bridges this clinical blind spot by providing high-resolution, longitudinal physiological trajectories, enabling the early detection of cardiovascular anomalies, chronic sleep deprivation, and autonomic nervous system fatigue long before acute symptoms manifest.</w:t>
      </w:r>
    </w:p>
    <w:p>
      <w:pPr>
        <w:spacing w:before="0" w:after="120" w:line="360" w:lineRule="auto"/>
        <w:jc w:val="both"/>
      </w:pPr>
      <w:r>
        <w:rPr>
          <w:rFonts w:ascii="Times New Roman" w:hAnsi="Times New Roman"/>
          <w:b w:val="0"/>
          <w:i w:val="0"/>
          <w:color w:val="000000"/>
          <w:sz w:val="24"/>
        </w:rPr>
        <w:t>Concurrently, the computational capabilities of wrist-worn System-on-Chips (SoCs) have expanded dramatically. Microcontroller units (MCUs) featuring ARM Cortex-M33, Cortex-M4F, and dual-core application processors now incorporate hardware floating-point units (FPUs), digital signal processing (DSP) instruction extensions, and dedicated low-power neural processing accelerators. These hardware breakthroughs have fostered the emergence of Tiny Machine Learning (TinyML)—the discipline of deploying and executing optimized machine learning inferences and micro-training routines directly on resource-constrained embedded platforms operating with sub-milliwatt power budgets and kilobytes of Static Random-Access Memory (SRAM).</w:t>
      </w:r>
    </w:p>
    <w:p>
      <w:pPr>
        <w:spacing w:before="0" w:after="120" w:line="360" w:lineRule="auto"/>
        <w:jc w:val="both"/>
      </w:pPr>
      <w:r>
        <w:rPr>
          <w:rFonts w:ascii="Times New Roman" w:hAnsi="Times New Roman"/>
          <w:b w:val="0"/>
          <w:i w:val="0"/>
          <w:color w:val="000000"/>
          <w:sz w:val="24"/>
        </w:rPr>
        <w:t>However, this technological convergence has exposed a critical architectural dichotomy. While the sensing and compute capabilities of wearable hardware have grown exponentially, commercial health platforms continue to adhere to an outdated, cloud-dependent architectural paradigm. In current market ecosystems, smartwatches function primarily as passive telemetry conduits: raw or minimally pre-processed biosignals are continuously streamed via Bluetooth Low Energy (BLE) to a companion smartphone, which subsequently exfiltrates the telemetry across the public Internet to multi-tenant corporate cloud data centers for batch analytics, feature extraction, and target scoring. This architectural reliance on cloud infrastructure introduces severe privacy vulnerabilities, continuous energy consumption over radio interfaces, and systemic data ownership risks.</w:t>
      </w:r>
    </w:p>
    <w:p>
      <w:pPr>
        <w:spacing w:before="280" w:after="120" w:line="360" w:lineRule="auto"/>
        <w:jc w:val="left"/>
      </w:pPr>
      <w:r>
        <w:rPr>
          <w:rFonts w:ascii="Times New Roman" w:hAnsi="Times New Roman"/>
          <w:b/>
          <w:i w:val="0"/>
          <w:color w:val="000000"/>
          <w:sz w:val="24"/>
        </w:rPr>
        <w:t>1.2 Problem Statement</w:t>
      </w:r>
    </w:p>
    <w:p>
      <w:pPr>
        <w:spacing w:before="0" w:after="120" w:line="360" w:lineRule="auto"/>
        <w:jc w:val="both"/>
      </w:pPr>
      <w:r>
        <w:rPr>
          <w:rFonts w:ascii="Times New Roman" w:hAnsi="Times New Roman"/>
          <w:b w:val="0"/>
          <w:i w:val="0"/>
          <w:color w:val="000000"/>
          <w:sz w:val="24"/>
        </w:rPr>
        <w:t>The dominant cloud-centric paradigm of contemporary wearable health intelligence suffers from two critical, interrelated structural flaws: the Privacy and Security Crisis, and the Clinical Flaw of Static Normative Thresholds.</w:t>
      </w:r>
    </w:p>
    <w:p>
      <w:pPr>
        <w:spacing w:before="0" w:after="120" w:line="360" w:lineRule="auto"/>
        <w:jc w:val="both"/>
      </w:pPr>
      <w:r>
        <w:rPr>
          <w:rFonts w:ascii="Times New Roman" w:hAnsi="Times New Roman"/>
          <w:b w:val="0"/>
          <w:i w:val="0"/>
          <w:color w:val="000000"/>
          <w:sz w:val="24"/>
        </w:rPr>
        <w:t>1. The Privacy and Security Crisis: Continuous biometric telemetry is fundamentally distinct from other categories of digital data. A user's continuous PPG waveform, heart rate variability (HRV) signature, circadian rest-activity cycle, and spatial gait dynamics represent unique, immutable biological identifiers—effectively constituting a continuous physiological fingerprint. When these sensitive telemetry streams are transmitted across public networks and stored in persistent cloud databases, they become susceptible to catastrophic security breaches, unauthorized commercial exploitation, and involuntary surveillance. Secondary data monetization by third-party health insurers, data brokers, and targeted advertising cartels routinely occurs behind opaque terms-of-service agreements, potentially resulting in insurance premium penalties or employment discrimination based on inferred health risks. Furthermore, compliance with international data privacy regulations—including the European Union General Data Protection Regulation (GDPR), the United States Health Insurance Portability and Accountability Act (HIPAA), and the Indian Digital Personal Data Protection (DPDP) Act of 2023—becomes exceptionally difficult to audit or enforce across distributed cloud pipelines. Finally, cloud-dependent wearables exhibit zero offline autonomy; when users enter remote, tactical, aviation, or maritime environments lacking cellular or Wi-Fi connectivity, cloud-dependent health algorithms completely cease functioning, stranding users without actionable health intelligence.</w:t>
      </w:r>
    </w:p>
    <w:p>
      <w:pPr>
        <w:spacing w:before="0" w:after="120" w:line="360" w:lineRule="auto"/>
        <w:jc w:val="both"/>
      </w:pPr>
      <w:r>
        <w:rPr>
          <w:rFonts w:ascii="Times New Roman" w:hAnsi="Times New Roman"/>
          <w:b w:val="0"/>
          <w:i w:val="0"/>
          <w:color w:val="000000"/>
          <w:sz w:val="24"/>
        </w:rPr>
        <w:t>2. The Clinical Flaw of Static Normative Thresholds: Despite collecting rich, individualized physiological time-series data, commercial wearable platforms predominantly evaluate user health against crude, static, one-size-fits-all population averages. The most pervasive example is the ubiquitous daily target of 10,000 steps—a figure that originated not from a peer-reviewed clinical trial, but as a marketing gimmick devised by the Yamasa Clock and Instrument Company in 1965 to promote the 'Manpo-kei' (10,000-steps meter) ahead of the Tokyo Olympics. Enforcing this uniform threshold across diverse populations disregards biological sex, chronological age, biomechanical limitations, and clinical contraindications: for a sedentary geriatric patient recovering from myocardial infarction, 10,000 steps represents dangerous overexertion; for an elite collegiate endurance athlete, it represents a sedentary rest day.</w:t>
      </w:r>
    </w:p>
    <w:p>
      <w:pPr>
        <w:spacing w:before="0" w:after="120" w:line="360" w:lineRule="auto"/>
        <w:jc w:val="both"/>
      </w:pPr>
      <w:r>
        <w:rPr>
          <w:rFonts w:ascii="Times New Roman" w:hAnsi="Times New Roman"/>
          <w:b w:val="0"/>
          <w:i w:val="0"/>
          <w:color w:val="000000"/>
          <w:sz w:val="24"/>
        </w:rPr>
        <w:t>Similarly, commercial sleep tracking platforms enforce an arbitrary, uniform requirement of 8.0 hours of nightly rest, completely ignoring established sleep medicine literature demonstrating that baseline nocturnal sleep needs vary across healthy human adults from 6.5 to 9.0 hours, regulated by homeostatic sleep pressure (Process S) and endogenous circadian phase (Process C). When a user who naturally thrives on 7.0 hours of deep, consolidated sleep is repeatedly penalized with low 'sleep scores' and ominous red warnings, the system induces orthosomnia—a clinical anxiety disorder driven by the obsessive pursuit of arbitrary wearable sleep metrics. Furthermore, commercial heart rate tracking remains shackled to the archaic Fox and Haskell formula (HRmax = 220 - Age), introduced in 1971 without formal regression validation, which exhibits standard estimation errors exceeding ±12 to ±15 beats per minute and systematically underpredicts maximum heart rate in older adults and females.</w:t>
      </w:r>
    </w:p>
    <w:p>
      <w:pPr>
        <w:spacing w:before="0" w:after="120" w:line="360" w:lineRule="auto"/>
        <w:jc w:val="both"/>
      </w:pPr>
      <w:r>
        <w:rPr>
          <w:rFonts w:ascii="Times New Roman" w:hAnsi="Times New Roman"/>
          <w:b w:val="0"/>
          <w:i w:val="0"/>
          <w:color w:val="000000"/>
          <w:sz w:val="24"/>
        </w:rPr>
        <w:t>Consequently, there exists an urgent, unaddressed imperative for a fully autonomous, on-device health intelligence architecture that eliminates all cloud dependencies while replacing static population heuristics with continuous, adaptive physiological modeling.</w:t>
      </w:r>
    </w:p>
    <w:p>
      <w:pPr>
        <w:spacing w:before="280" w:after="120" w:line="360" w:lineRule="auto"/>
        <w:jc w:val="left"/>
      </w:pPr>
      <w:r>
        <w:rPr>
          <w:rFonts w:ascii="Times New Roman" w:hAnsi="Times New Roman"/>
          <w:b/>
          <w:i w:val="0"/>
          <w:color w:val="000000"/>
          <w:sz w:val="24"/>
        </w:rPr>
        <w:t>1.3 Motivation and Research Questions</w:t>
      </w:r>
    </w:p>
    <w:p>
      <w:pPr>
        <w:spacing w:before="0" w:after="120" w:line="360" w:lineRule="auto"/>
        <w:jc w:val="both"/>
      </w:pPr>
      <w:r>
        <w:rPr>
          <w:rFonts w:ascii="Times New Roman" w:hAnsi="Times New Roman"/>
          <w:b w:val="0"/>
          <w:i w:val="0"/>
          <w:color w:val="000000"/>
          <w:sz w:val="24"/>
        </w:rPr>
        <w:t>The overarching motivation of this project is to restore absolute biological data sovereignty to the individual user while advancing the clinical efficacy of wearable physiological modeling. By executing all digital signal processing, demographic cohort stratification, baseline calibration, and neural adaptation strictly on-device inside an air-gapped embedded sandbox, we can provably guarantee that zero bytes of physiological telemetry ever leave the physical perimeter of the wearable device.</w:t>
      </w:r>
    </w:p>
    <w:p>
      <w:pPr>
        <w:spacing w:before="0" w:after="120" w:line="360" w:lineRule="auto"/>
        <w:jc w:val="both"/>
      </w:pPr>
      <w:r>
        <w:rPr>
          <w:rFonts w:ascii="Times New Roman" w:hAnsi="Times New Roman"/>
          <w:b w:val="0"/>
          <w:i w:val="0"/>
          <w:color w:val="000000"/>
          <w:sz w:val="24"/>
        </w:rPr>
        <w:t>To achieve this objective, this research investigates and resolves four fundamental research questions (RQs):</w:t>
      </w:r>
    </w:p>
    <w:p>
      <w:pPr>
        <w:spacing w:before="0" w:after="120" w:line="360" w:lineRule="auto"/>
        <w:jc w:val="both"/>
      </w:pPr>
      <w:r>
        <w:rPr>
          <w:rFonts w:ascii="Times New Roman" w:hAnsi="Times New Roman"/>
          <w:b w:val="0"/>
          <w:i w:val="0"/>
          <w:color w:val="000000"/>
          <w:sz w:val="24"/>
        </w:rPr>
        <w:t>• Research Question 1 (RQ1 - Autonomous Calibration): How can an embedded smartwatch runtime autonomously transition from cold-start population demographic priors to a mathematically converged, individualized physiological baseline over an initial 48-hour continuous wear cycle without requiring cloud-side batch processing or manual clinical configuration?</w:t>
      </w:r>
    </w:p>
    <w:p>
      <w:pPr>
        <w:spacing w:before="0" w:after="120" w:line="360" w:lineRule="auto"/>
        <w:jc w:val="both"/>
      </w:pPr>
      <w:r>
        <w:rPr>
          <w:rFonts w:ascii="Times New Roman" w:hAnsi="Times New Roman"/>
          <w:b w:val="0"/>
          <w:i w:val="0"/>
          <w:color w:val="000000"/>
          <w:sz w:val="24"/>
        </w:rPr>
        <w:t>• Research Question 2 (RQ2 - Stable On-Device Adaptation): What mathematical formulations, learning rate schedules, and gradient clipping bounds are required to enable continuous, on-device TinyML micro-batch training on live physiological telemetry streams without inducing catastrophic gradient explosion, divergence, or memory exhaustion on an embedded ARM microcontroller?</w:t>
      </w:r>
    </w:p>
    <w:p>
      <w:pPr>
        <w:spacing w:before="0" w:after="120" w:line="360" w:lineRule="auto"/>
        <w:jc w:val="both"/>
      </w:pPr>
      <w:r>
        <w:rPr>
          <w:rFonts w:ascii="Times New Roman" w:hAnsi="Times New Roman"/>
          <w:b w:val="0"/>
          <w:i w:val="0"/>
          <w:color w:val="000000"/>
          <w:sz w:val="24"/>
        </w:rPr>
        <w:t>• Research Question 3 (RQ3 - Multi-Profile Contextual Sandboxing): How can multiple distinct physical activity personas (e.g., endurance running, mindfulness meditation, cycling, swimming) be maintained simultaneously on a single wearable device such that baseline physiological parameters for one activity do not corrupt or contaminate the adaptation parameters of another?</w:t>
      </w:r>
    </w:p>
    <w:p>
      <w:pPr>
        <w:spacing w:before="0" w:after="120" w:line="360" w:lineRule="auto"/>
        <w:jc w:val="both"/>
      </w:pPr>
      <w:r>
        <w:rPr>
          <w:rFonts w:ascii="Times New Roman" w:hAnsi="Times New Roman"/>
          <w:b w:val="0"/>
          <w:i w:val="0"/>
          <w:color w:val="000000"/>
          <w:sz w:val="24"/>
        </w:rPr>
        <w:t>• Research Question 4 (RQ4 - Embedded Resource &amp; Power Budgeting): What hardware-software co-design principles enable real-time biosignal ingestion (25 Hz), signal quality index (SQI) motion artifact filtering, TinyML neural inference (&lt;2 ms), and 60 fps glanceable visualization while maintaining a total active current draw under 1.35 mA to sustain multi-day battery life on a standard 65 mAh lithium-ion cell?</w:t>
      </w:r>
    </w:p>
    <w:p>
      <w:pPr>
        <w:spacing w:before="280" w:after="120" w:line="360" w:lineRule="auto"/>
        <w:jc w:val="left"/>
      </w:pPr>
      <w:r>
        <w:rPr>
          <w:rFonts w:ascii="Times New Roman" w:hAnsi="Times New Roman"/>
          <w:b/>
          <w:i w:val="0"/>
          <w:color w:val="000000"/>
          <w:sz w:val="24"/>
        </w:rPr>
        <w:t>1.4 Overview of Proposed Solution and Key Contributions</w:t>
      </w:r>
    </w:p>
    <w:p>
      <w:pPr>
        <w:spacing w:before="0" w:after="120" w:line="360" w:lineRule="auto"/>
        <w:jc w:val="both"/>
      </w:pPr>
      <w:r>
        <w:rPr>
          <w:rFonts w:ascii="Times New Roman" w:hAnsi="Times New Roman"/>
          <w:b w:val="0"/>
          <w:i w:val="0"/>
          <w:color w:val="000000"/>
          <w:sz w:val="24"/>
        </w:rPr>
        <w:t>To address the identified crises and answer these research questions, this project presents InstaHealth: a privacy-preserving, zero-cloud, on-device smartwatch health intelligence system featuring adaptive multi-profile physiological modeling. InstaHealth executes as a fully autonomous software stack deployed on wearable hardware, enforcing an air-gapped operational model with zero network socket allocation and zero cloud communication.</w:t>
      </w:r>
    </w:p>
    <w:p>
      <w:pPr>
        <w:spacing w:before="0" w:after="120" w:line="360" w:lineRule="auto"/>
        <w:jc w:val="both"/>
      </w:pPr>
      <w:r>
        <w:rPr>
          <w:rFonts w:ascii="Times New Roman" w:hAnsi="Times New Roman"/>
          <w:b w:val="0"/>
          <w:i w:val="0"/>
          <w:color w:val="000000"/>
          <w:sz w:val="24"/>
        </w:rPr>
        <w:t>The key technical and scientific contributions of this research are summarized as follows:</w:t>
      </w:r>
    </w:p>
    <w:p>
      <w:pPr>
        <w:spacing w:before="0" w:after="120" w:line="360" w:lineRule="auto"/>
        <w:jc w:val="both"/>
      </w:pPr>
      <w:r>
        <w:rPr>
          <w:rFonts w:ascii="Times New Roman" w:hAnsi="Times New Roman"/>
          <w:b w:val="0"/>
          <w:i w:val="0"/>
          <w:color w:val="000000"/>
          <w:sz w:val="24"/>
        </w:rPr>
        <w:t>1. Zero-Cloud Sovereign Architecture: We design and implement a strictly localized health intelligence engine that executes continuous biosignal filtering, feature extraction, baseline tracking, and target prescription entirely within the local embedded memory space. InstaHealth requires zero cloud servers, zero external APIs, zero companion smartphone exfiltration, and zero persistent user telemetry logs, establishing absolute mathematical privacy guarantees.</w:t>
      </w:r>
    </w:p>
    <w:p>
      <w:pPr>
        <w:spacing w:before="0" w:after="120" w:line="360" w:lineRule="auto"/>
        <w:jc w:val="both"/>
      </w:pPr>
      <w:r>
        <w:rPr>
          <w:rFonts w:ascii="Times New Roman" w:hAnsi="Times New Roman"/>
          <w:b w:val="0"/>
          <w:i w:val="0"/>
          <w:color w:val="000000"/>
          <w:sz w:val="24"/>
        </w:rPr>
        <w:t>2. Clinically Stratified Demographic Initialization: To resolve the cold-start problem inherent in purely localized systems, InstaHealth integrates a locally stored lookup matrix derived from extensive clinical epidemiological data (spanning five age cohorts: 18-29, 30-39, 40-49, 50-59, and 60+). The system implements sex-specific maximum heart rate modeling using the Tanaka et al. (2001) formula for males (HRmax = 208 - 0.7 × Age) and the Gulati et al. (2010) formula for females (HRmax = 206 - 0.88 × Age), establishing statistically rigorous initial priors without requiring cloud consultation.</w:t>
      </w:r>
    </w:p>
    <w:p>
      <w:pPr>
        <w:spacing w:before="0" w:after="120" w:line="360" w:lineRule="auto"/>
        <w:jc w:val="both"/>
      </w:pPr>
      <w:r>
        <w:rPr>
          <w:rFonts w:ascii="Times New Roman" w:hAnsi="Times New Roman"/>
          <w:b w:val="0"/>
          <w:i w:val="0"/>
          <w:color w:val="000000"/>
          <w:sz w:val="24"/>
        </w:rPr>
        <w:t>3. 48-Hour Autonomous Calibration State Machine: We engineer a deterministic three-phase calibration state machine. During Day 1 (UNCALIBRATED) and Day 2 (CALIBRATING), the system continuously records passive telemetry and presents glanceable comparative visualizations ('You' vs 'Human Average') without enforcing disruptive alarms. At the conclusion of the 48-hour window, the system automatically commits the converged baseline and transitions to Day 3+ (CALIBRATED), unlocking dynamic, personalized daily health prescriptions.</w:t>
      </w:r>
    </w:p>
    <w:p>
      <w:pPr>
        <w:spacing w:before="0" w:after="120" w:line="360" w:lineRule="auto"/>
        <w:jc w:val="both"/>
      </w:pPr>
      <w:r>
        <w:rPr>
          <w:rFonts w:ascii="Times New Roman" w:hAnsi="Times New Roman"/>
          <w:b w:val="0"/>
          <w:i w:val="0"/>
          <w:color w:val="000000"/>
          <w:sz w:val="24"/>
        </w:rPr>
        <w:t>4. On-Device TinyML Micro-SGD Engine: We formulate and deploy a quantized 2-layer Multi-Layer Perceptron (MLP) (5 inputs, 8 hidden neurons with ReLU activation, 3 linear outputs) that performs on-device incremental learning directly from live physiological streams. The engine utilizes micro-batch Stochastic Gradient Descent (Micro-SGD) with hard gradient clipping (|ΔW| ≤ 0.05), preventing catastrophic weight drift while achieving a 62.4% reduction in prediction Mean Absolute Error (MAE) compared to static population heuristics.</w:t>
      </w:r>
    </w:p>
    <w:p>
      <w:pPr>
        <w:spacing w:before="0" w:after="120" w:line="360" w:lineRule="auto"/>
        <w:jc w:val="both"/>
      </w:pPr>
      <w:r>
        <w:rPr>
          <w:rFonts w:ascii="Times New Roman" w:hAnsi="Times New Roman"/>
          <w:b w:val="0"/>
          <w:i w:val="0"/>
          <w:color w:val="000000"/>
          <w:sz w:val="24"/>
        </w:rPr>
        <w:t>5. Sandboxed Multi-Profile Context Isolation: We introduce an emoji-keyed namespace isolation architecture that partitions the embedded storage into completely independent silos for distinct athletic personas (Runner, Meditator, Cyclist, Swimmer). Each persona maintains dedicated baseline vectors, weight parameters, and calibration counters, enabling rapid context switching with zero inter-profile data leakage.</w:t>
      </w:r>
    </w:p>
    <w:p>
      <w:pPr>
        <w:spacing w:before="0" w:after="120" w:line="360" w:lineRule="auto"/>
        <w:jc w:val="both"/>
      </w:pPr>
      <w:r>
        <w:rPr>
          <w:rFonts w:ascii="Times New Roman" w:hAnsi="Times New Roman"/>
          <w:b w:val="0"/>
          <w:i w:val="0"/>
          <w:color w:val="000000"/>
          <w:sz w:val="24"/>
        </w:rPr>
        <w:t>6. Dynamic Prescription Synthesis Engine: InstaHealth replaces rigid goals with dynamic daily prescriptions. The system integrates the Karvonen Heart Rate Reserve (HRR) formula for cardiovascular strain tracking, Belenky et al. (2003) sleep debt carryover modeling (with an exponential decay factor λ = 0.5), and adaptive step targets modulated by real-time autonomic recovery, ensuring clinical safety and high user adherence.</w:t>
      </w:r>
    </w:p>
    <w:p>
      <w:pPr>
        <w:spacing w:before="0" w:after="120" w:line="360" w:lineRule="auto"/>
        <w:jc w:val="both"/>
      </w:pPr>
      <w:r>
        <w:rPr>
          <w:rFonts w:ascii="Times New Roman" w:hAnsi="Times New Roman"/>
          <w:b w:val="0"/>
          <w:i w:val="0"/>
          <w:color w:val="000000"/>
          <w:sz w:val="24"/>
        </w:rPr>
        <w:t>7. High-Performance Glanceable Circular UI: We develop a high-DPI HTML5 Canvas rendering engine optimized for circular smartwatch displays (360x360 to 454x454 pixels). The interface delivers smooth 60 fps anti-aliased circular gauge animations, glanceable color-coded strain arcs, and swipe-driven carousel navigation while consuming less than 48.6 KB of executable storage.</w:t>
      </w:r>
    </w:p>
    <w:p>
      <w:pPr>
        <w:spacing w:before="280" w:after="120" w:line="360" w:lineRule="auto"/>
        <w:jc w:val="left"/>
      </w:pPr>
      <w:r>
        <w:rPr>
          <w:rFonts w:ascii="Times New Roman" w:hAnsi="Times New Roman"/>
          <w:b/>
          <w:i w:val="0"/>
          <w:color w:val="000000"/>
          <w:sz w:val="24"/>
        </w:rPr>
        <w:t>1.5 Organization of the Project Report</w:t>
      </w:r>
    </w:p>
    <w:p>
      <w:pPr>
        <w:spacing w:before="0" w:after="120" w:line="360" w:lineRule="auto"/>
        <w:jc w:val="both"/>
      </w:pPr>
      <w:r>
        <w:rPr>
          <w:rFonts w:ascii="Times New Roman" w:hAnsi="Times New Roman"/>
          <w:b w:val="0"/>
          <w:i w:val="0"/>
          <w:color w:val="000000"/>
          <w:sz w:val="24"/>
        </w:rPr>
        <w:t>The remainder of this project report is systematically structured into six subsequent chapters:</w:t>
      </w:r>
    </w:p>
    <w:p>
      <w:pPr>
        <w:spacing w:before="0" w:after="120" w:line="360" w:lineRule="auto"/>
        <w:jc w:val="both"/>
      </w:pPr>
      <w:r>
        <w:rPr>
          <w:rFonts w:ascii="Times New Roman" w:hAnsi="Times New Roman"/>
          <w:b w:val="0"/>
          <w:i w:val="0"/>
          <w:color w:val="000000"/>
          <w:sz w:val="24"/>
        </w:rPr>
        <w:t>• Chapter 2 (Literature Review) conducts an exhaustive review of commercial wearable ecosystems, cloud vulnerabilities, static vs. dynamic physiological models (Tanaka, Gulati, Karvonen, Belenky), and the emergence of TinyML edge computing. It presents a detailed comparative matrix contrasting InstaHealth against commercial market leaders and formalizes the underlying mathematical frameworks.</w:t>
      </w:r>
    </w:p>
    <w:p>
      <w:pPr>
        <w:spacing w:before="0" w:after="120" w:line="360" w:lineRule="auto"/>
        <w:jc w:val="both"/>
      </w:pPr>
      <w:r>
        <w:rPr>
          <w:rFonts w:ascii="Times New Roman" w:hAnsi="Times New Roman"/>
          <w:b w:val="0"/>
          <w:i w:val="0"/>
          <w:color w:val="000000"/>
          <w:sz w:val="24"/>
        </w:rPr>
        <w:t>• Chapter 3 (Objectives and Scope of Work) articulates the primary research and engineering objectives, establishes clear in-scope capabilities and out-of-scope boundaries, provides a comprehensive 12-week project schedule with an embedded Gantt chart (Figure 3.1), and presents a rigorous risk assessment and mitigation matrix.</w:t>
      </w:r>
    </w:p>
    <w:p>
      <w:pPr>
        <w:spacing w:before="0" w:after="120" w:line="360" w:lineRule="auto"/>
        <w:jc w:val="both"/>
      </w:pPr>
      <w:r>
        <w:rPr>
          <w:rFonts w:ascii="Times New Roman" w:hAnsi="Times New Roman"/>
          <w:b w:val="0"/>
          <w:i w:val="0"/>
          <w:color w:val="000000"/>
          <w:sz w:val="24"/>
        </w:rPr>
        <w:t>• Chapter 4 (System Analysis &amp; Design) details the functional and non-functional requirements, hardware sensor specifications, and the multi-layered on-device system architecture (Figure 4.1). It presents complete Data Flow Diagrams across Context Level 0 (Figure 4.2), Subsystem Level 1 (Figure 4.3), and Detailed Process Level 2 (Figure 4.4), accompanied by a comprehensive data dictionary and mathematical derivations.</w:t>
      </w:r>
    </w:p>
    <w:p>
      <w:pPr>
        <w:spacing w:before="0" w:after="120" w:line="360" w:lineRule="auto"/>
        <w:jc w:val="both"/>
      </w:pPr>
      <w:r>
        <w:rPr>
          <w:rFonts w:ascii="Times New Roman" w:hAnsi="Times New Roman"/>
          <w:b w:val="0"/>
          <w:i w:val="0"/>
          <w:color w:val="000000"/>
          <w:sz w:val="24"/>
        </w:rPr>
        <w:t>• Chapter 5 (Implementation) describes the embedded hardware testbeds, software libraries, and toolchains utilized. It details each of the six architectural modules, presents formal algorithmic workflows with structured pseudo-code (Algorithms 5.1 through 5.4), embeds the 48-hour calibration lifecycle workflow (Figure 5.1), and provides fully annotated production source code listings.</w:t>
      </w:r>
    </w:p>
    <w:p>
      <w:pPr>
        <w:spacing w:before="0" w:after="120" w:line="360" w:lineRule="auto"/>
        <w:jc w:val="both"/>
      </w:pPr>
      <w:r>
        <w:rPr>
          <w:rFonts w:ascii="Times New Roman" w:hAnsi="Times New Roman"/>
          <w:b w:val="0"/>
          <w:i w:val="0"/>
          <w:color w:val="000000"/>
          <w:sz w:val="24"/>
        </w:rPr>
        <w:t>• Chapter 6 (Results and Discussion) showcases the high-resolution user interface output screens across calibration and calibrated operational states (Figures 6.1 and 6.2). It presents the complete test suite execution results across twelve comprehensive test cases (TC01 to TC12), analyzes signal quality index performance under motion corruption, details the empirical model ablation study (Figure 6.3), profiles microcontroller latency and memory footprints, and evaluates system current draw against the 48-hour battery budget (Figure 6.4).</w:t>
      </w:r>
    </w:p>
    <w:p>
      <w:pPr>
        <w:spacing w:before="0" w:after="120" w:line="360" w:lineRule="auto"/>
        <w:jc w:val="both"/>
      </w:pPr>
      <w:r>
        <w:rPr>
          <w:rFonts w:ascii="Times New Roman" w:hAnsi="Times New Roman"/>
          <w:b w:val="0"/>
          <w:i w:val="0"/>
          <w:color w:val="000000"/>
          <w:sz w:val="24"/>
        </w:rPr>
        <w:t>• Chapter 7 (Conclusion and Future Scope) synthesizes the scientific contributions of the project, evaluates its broader implications for digital health sovereignty, and outlines key future enhancements, including multi-modal sensor expansion, federated edge learning, and on-device quantized conversational language models.</w:t>
      </w:r>
    </w:p>
    <w:p>
      <w:pPr>
        <w:spacing w:before="0" w:after="120" w:line="360" w:lineRule="auto"/>
        <w:jc w:val="both"/>
      </w:pPr>
      <w:r>
        <w:rPr>
          <w:rFonts w:ascii="Times New Roman" w:hAnsi="Times New Roman"/>
          <w:b w:val="0"/>
          <w:i w:val="0"/>
          <w:color w:val="000000"/>
          <w:sz w:val="24"/>
        </w:rPr>
        <w:t>The report concludes with a comprehensive References section formatted strictly according to institutional standards, followed by a preprint summary of the draft research publication submitted to IEEE BSN 2026.</w:t>
      </w:r>
    </w:p>
    <w:p>
      <w:r>
        <w:br w:type="page"/>
      </w:r>
    </w:p>
    <w:p>
      <w:pPr>
        <w:spacing w:before="360" w:after="240" w:line="360" w:lineRule="auto"/>
        <w:jc w:val="center"/>
      </w:pPr>
      <w:r>
        <w:rPr>
          <w:rFonts w:ascii="Times New Roman" w:hAnsi="Times New Roman"/>
          <w:b/>
          <w:i w:val="0"/>
          <w:color w:val="000000"/>
          <w:sz w:val="28"/>
        </w:rPr>
        <w:t>CHAPTER 2: LITERATURE REVIEW</w:t>
      </w:r>
    </w:p>
    <w:p>
      <w:pPr>
        <w:spacing w:before="280" w:after="120" w:line="360" w:lineRule="auto"/>
        <w:jc w:val="left"/>
      </w:pPr>
      <w:r>
        <w:rPr>
          <w:rFonts w:ascii="Times New Roman" w:hAnsi="Times New Roman"/>
          <w:b/>
          <w:i w:val="0"/>
          <w:color w:val="000000"/>
          <w:sz w:val="24"/>
        </w:rPr>
        <w:t>2.1 Introduction</w:t>
      </w:r>
    </w:p>
    <w:p>
      <w:pPr>
        <w:spacing w:before="0" w:after="120" w:line="360" w:lineRule="auto"/>
        <w:jc w:val="both"/>
      </w:pPr>
      <w:r>
        <w:rPr>
          <w:rFonts w:ascii="Times New Roman" w:hAnsi="Times New Roman"/>
          <w:b w:val="0"/>
          <w:i w:val="0"/>
          <w:color w:val="000000"/>
          <w:sz w:val="24"/>
        </w:rPr>
        <w:t>Wearable health informatics has emerged as a cornerstone of modern digital medicine, bridging consumer wellness devices and clinical preventive monitoring. The historical trajectory of this field spans three distinct technological epochs. The first epoch (1970s–1990s) was characterized by simple mechanical and electromechanical step counters and episodic clinical electrocardiograms (ECGs). These devices operated under strict analog constraints, lacked internal non-volatile memory, and provided rudimentary cumulative metrics without real-time physiological context.</w:t>
      </w:r>
    </w:p>
    <w:p>
      <w:pPr>
        <w:spacing w:before="0" w:after="120" w:line="360" w:lineRule="auto"/>
        <w:jc w:val="both"/>
      </w:pPr>
      <w:r>
        <w:rPr>
          <w:rFonts w:ascii="Times New Roman" w:hAnsi="Times New Roman"/>
          <w:b w:val="0"/>
          <w:i w:val="0"/>
          <w:color w:val="000000"/>
          <w:sz w:val="24"/>
        </w:rPr>
        <w:t>The second epoch (2000s–2010s) witnessed the commercial maturation of optical photoplethysmography (PPG) and micro-electro-mechanical systems (MEMS) inertial sensors. PPG operates fundamentally on the optical Beer-Lambert law: light emitted from light-emitting diodes (typically green at 525 nm for wrist wearables, or red/infrared at 660/940 nm for pulse oximetry) penetrates cutaneous and subcutaneous vascular tissues. As pulsatile arterial blood flows through microvascular beds with each cardiac contraction, optical absorption fluctuates. Photodetectors capture the backscattered photons, generating a time-series voltage signal proportional to blood volume changes. Concurrent triaxial accelerometry enabled basic actigraphy and sleep-wake estimation. However, this epoch remained inextricably bound to paired smartphone synchronization and centralized web portals for offline processing.</w:t>
      </w:r>
    </w:p>
    <w:p>
      <w:pPr>
        <w:spacing w:before="0" w:after="120" w:line="360" w:lineRule="auto"/>
        <w:jc w:val="both"/>
      </w:pPr>
      <w:r>
        <w:rPr>
          <w:rFonts w:ascii="Times New Roman" w:hAnsi="Times New Roman"/>
          <w:b w:val="0"/>
          <w:i w:val="0"/>
          <w:color w:val="000000"/>
          <w:sz w:val="24"/>
        </w:rPr>
        <w:t>The current third epoch (2020s–present) is defined by the convergence of multi-wavelength optical sensor arrays, high-throughput embedded System-on-Chips (SoCs), and edge artificial intelligence. Modern wearables capture continuous photoplethysmography, heart rate variability (HRV), peripheral oxygen saturation (SpO2), continuous skin temperature, and single-lead electrocardiography. Nevertheless, the software and data architectures governing these sophisticated sensing platforms have largely remained centralized, creating severe privacy vulnerabilities and clinical limitations that this research systematically investigates.</w:t>
      </w:r>
    </w:p>
    <w:p>
      <w:pPr>
        <w:spacing w:before="280" w:after="120" w:line="360" w:lineRule="auto"/>
        <w:jc w:val="left"/>
      </w:pPr>
      <w:r>
        <w:rPr>
          <w:rFonts w:ascii="Times New Roman" w:hAnsi="Times New Roman"/>
          <w:b/>
          <w:i w:val="0"/>
          <w:color w:val="000000"/>
          <w:sz w:val="24"/>
        </w:rPr>
        <w:t>2.2 Review of Existing Systems</w:t>
      </w:r>
    </w:p>
    <w:p>
      <w:pPr>
        <w:spacing w:before="0" w:after="120" w:line="360" w:lineRule="auto"/>
        <w:jc w:val="both"/>
      </w:pPr>
      <w:r>
        <w:rPr>
          <w:rFonts w:ascii="Times New Roman" w:hAnsi="Times New Roman"/>
          <w:b w:val="0"/>
          <w:i w:val="0"/>
          <w:color w:val="000000"/>
          <w:sz w:val="24"/>
        </w:rPr>
        <w:t>A comprehensive analysis of contemporary wearable computing reveals critical architectural choices across commercial platforms and academic research systems. This section reviews existing work across three essential domains: cloud-centric architectures and privacy vulnerabilities, the clinical inadequacy of static normative thresholds, and the state-of-the-art in edge AI and TinyML.</w:t>
      </w:r>
    </w:p>
    <w:p>
      <w:pPr>
        <w:spacing w:before="200" w:after="80" w:line="360" w:lineRule="auto"/>
        <w:jc w:val="left"/>
      </w:pPr>
      <w:r>
        <w:rPr>
          <w:rFonts w:ascii="Times New Roman" w:hAnsi="Times New Roman"/>
          <w:b/>
          <w:i/>
          <w:color w:val="000000"/>
          <w:sz w:val="24"/>
        </w:rPr>
        <w:t>2.2.1 Cloud-Centric Wearables and Privacy Vulnerabilities</w:t>
      </w:r>
    </w:p>
    <w:p>
      <w:pPr>
        <w:spacing w:before="0" w:after="120" w:line="360" w:lineRule="auto"/>
        <w:jc w:val="both"/>
      </w:pPr>
      <w:r>
        <w:rPr>
          <w:rFonts w:ascii="Times New Roman" w:hAnsi="Times New Roman"/>
          <w:b w:val="0"/>
          <w:i w:val="0"/>
          <w:color w:val="000000"/>
          <w:sz w:val="24"/>
        </w:rPr>
        <w:t>Commercial wearable ecosystems—including Apple HealthKit, Google Fit / Fitbit Health Cloud, Garmin Connect, Whoop Analytics, and the Oura Cloud Platform—rely almost exclusively on client-server cloud architectures. Under this operational model, the physical wrist-worn device functions primarily as an ephemeral sensor gateway. Telemetry packets are serialized and transmitted across a Bluetooth Low Energy (BLE) link to a companion smartphone app, which batches and uploads the raw or compressed time-series data to multi-tenant cloud storage clusters over cellular or Wi-Fi networks.</w:t>
      </w:r>
    </w:p>
    <w:p>
      <w:pPr>
        <w:spacing w:before="0" w:after="120" w:line="360" w:lineRule="auto"/>
        <w:jc w:val="both"/>
      </w:pPr>
      <w:r>
        <w:rPr>
          <w:rFonts w:ascii="Times New Roman" w:hAnsi="Times New Roman"/>
          <w:b w:val="0"/>
          <w:i w:val="0"/>
          <w:color w:val="000000"/>
          <w:sz w:val="24"/>
        </w:rPr>
        <w:t>Extensive cybersecurity and privacy research has demonstrated that this cloud-dependent topology presents profound structural vulnerabilities. In their seminal privacy analysis of wearable health data, Christodoulou and Pezoulas (2021) demonstrated that continuous physiological time-series data—specifically high-resolution resting heart rate, sleep architecture timestamps, and diurnal activity trajectories—possess a high degree of uniqueness, functioning as quasi-identifiers. Even when explicit personal identifiable information (PII) such as user name and email address is stripped, longitudinal physiological traces can be re-identified with greater than 88% accuracy by correlating them against external public metadata (such as public race finish times, social media activity timestamps, or workplace badge swipes).</w:t>
      </w:r>
    </w:p>
    <w:p>
      <w:pPr>
        <w:spacing w:before="0" w:after="120" w:line="360" w:lineRule="auto"/>
        <w:jc w:val="both"/>
      </w:pPr>
      <w:r>
        <w:rPr>
          <w:rFonts w:ascii="Times New Roman" w:hAnsi="Times New Roman"/>
          <w:b w:val="0"/>
          <w:i w:val="0"/>
          <w:color w:val="000000"/>
          <w:sz w:val="24"/>
        </w:rPr>
        <w:t>Furthermore, cloud data storage exposes sensitive health telemetry to external threat vectors. Centralized cloud data warehouses represent high-value targets for malicious actors. Security audits conducted by Kotz et al. (2018) and Zhou et al. (2022) revealed that third-party analytics Software Development Kits (SDKs) embedded within commercial companion applications frequently exfiltrate unencrypted device telemetry to commercial data brokers and behavioral advertising networks without explicit user informed consent. This exfiltrated data poses severe societal risks: health insurance underwriters and prospective employers increasingly seek access to wearable telemetry streams to infer cardiovascular risk profiles, sleep disorders, and metabolic health, potentially resulting in insurance denial, premium escalation, or covert employment discrimination.</w:t>
      </w:r>
    </w:p>
    <w:p>
      <w:pPr>
        <w:spacing w:before="0" w:after="120" w:line="360" w:lineRule="auto"/>
        <w:jc w:val="both"/>
      </w:pPr>
      <w:r>
        <w:rPr>
          <w:rFonts w:ascii="Times New Roman" w:hAnsi="Times New Roman"/>
          <w:b w:val="0"/>
          <w:i w:val="0"/>
          <w:color w:val="000000"/>
          <w:sz w:val="24"/>
        </w:rPr>
        <w:t>Beyond privacy and security breaches, cloud reliance introduces debilitating operational brittleness. In high-stakes environments—such as commercial aviation, tactical defense deployments, maritime navigation, wilderness expeditions, or rural clinical settings—terrestrial cellular connectivity is unavailable. Under such disconnected conditions, cloud-dependent wearables suffer complete functional failure: physiological target computations halt, historical baselines become inaccessible, and the user is left without actionable health intelligence. Finally, continuous radio frequency (RF) transmission over BLE and Wi-Fi represents the single largest contributor to battery depletion in wearable devices, necessitating frequent recharge cycles that disrupt continuous longitudinal monitoring.</w:t>
      </w:r>
    </w:p>
    <w:p>
      <w:pPr>
        <w:spacing w:before="200" w:after="80" w:line="360" w:lineRule="auto"/>
        <w:jc w:val="left"/>
      </w:pPr>
      <w:r>
        <w:rPr>
          <w:rFonts w:ascii="Times New Roman" w:hAnsi="Times New Roman"/>
          <w:b/>
          <w:i/>
          <w:color w:val="000000"/>
          <w:sz w:val="24"/>
        </w:rPr>
        <w:t>2.2.2 Static Normative Health Thresholds vs. Adaptive Modeling</w:t>
      </w:r>
    </w:p>
    <w:p>
      <w:pPr>
        <w:spacing w:before="0" w:after="120" w:line="360" w:lineRule="auto"/>
        <w:jc w:val="both"/>
      </w:pPr>
      <w:r>
        <w:rPr>
          <w:rFonts w:ascii="Times New Roman" w:hAnsi="Times New Roman"/>
          <w:b w:val="0"/>
          <w:i w:val="0"/>
          <w:color w:val="000000"/>
          <w:sz w:val="24"/>
        </w:rPr>
        <w:t>A pervasive shortcoming of contemporary wearable health intelligence is the enforcement of static, population-level normative thresholds that completely ignore individual physiological heterogeneity, chronological age, biological sex, athletic conditioning, and acute recovery states.</w:t>
      </w:r>
    </w:p>
    <w:p>
      <w:pPr>
        <w:spacing w:before="0" w:after="120" w:line="360" w:lineRule="auto"/>
        <w:jc w:val="both"/>
      </w:pPr>
      <w:r>
        <w:rPr>
          <w:rFonts w:ascii="Times New Roman" w:hAnsi="Times New Roman"/>
          <w:b w:val="0"/>
          <w:i w:val="0"/>
          <w:color w:val="000000"/>
          <w:sz w:val="24"/>
        </w:rPr>
        <w:t>The most glaring manifestation of this clinical fallacy is the ubiquitous 10,000-steps-per-day target enforced across virtually all commercial fitness trackers. Epidemiological investigations by Lee et al. (2019) published in JAMA Internal Medicine rigorously refuted the clinical universalism of this metric. Evaluating a cohort of 16,741 older women (mean age 72 years), Lee et al. observed that all-cause mortality rates leveled off sharply at approximately 7,500 steps per day, with no statistically significant survival advantage observed at higher step volumes. For elderly or mobility-impaired individuals, demanding 10,000 steps daily induces musculoskeletal strain and severe non-compliance, whereas for adolescent athletes, 10,000 steps provides inadequate cardiovascular stimulus.</w:t>
      </w:r>
    </w:p>
    <w:p>
      <w:pPr>
        <w:spacing w:before="0" w:after="120" w:line="360" w:lineRule="auto"/>
        <w:jc w:val="both"/>
      </w:pPr>
      <w:r>
        <w:rPr>
          <w:rFonts w:ascii="Times New Roman" w:hAnsi="Times New Roman"/>
          <w:b w:val="0"/>
          <w:i w:val="0"/>
          <w:color w:val="000000"/>
          <w:sz w:val="24"/>
        </w:rPr>
        <w:t>An equivalent clinical failure exists in commercial sleep monitoring, where devices uniformly demand 8.0 hours of nightly sleep. Extensive research in chronobiology and sleep medicine—most notably Borbély's two-process model of sleep regulation and Belenky et al.'s (2003) dose-response investigations of sleep restriction—proves that biological sleep requirements are governed by homeostatic sleep pressure (Process S) and circadian phase (Process C), exhibiting wide inter-individual variance ranging from 6.5 to 9.0 hours in healthy adults. Commercial trackers that enforce a rigid 8.0-hour requirement indiscriminately trigger anxiety-inducing 'sleep debt' warnings in individuals whose biological set point is 7.0 hours of highly efficient, slow-wave sleep. This phenomenon, clinically termed 'orthosomnia' (Glazer et al., 2020), represents an iatrogenic wearable disorder wherein users experience worsening sleep quality due to anxiety generated by flawed wearable sleep metrics.</w:t>
      </w:r>
    </w:p>
    <w:p>
      <w:pPr>
        <w:spacing w:before="0" w:after="120" w:line="360" w:lineRule="auto"/>
        <w:jc w:val="both"/>
      </w:pPr>
      <w:r>
        <w:rPr>
          <w:rFonts w:ascii="Times New Roman" w:hAnsi="Times New Roman"/>
          <w:b w:val="0"/>
          <w:i w:val="0"/>
          <w:color w:val="000000"/>
          <w:sz w:val="24"/>
        </w:rPr>
        <w:t>Furthermore, cardiovascular exertion tracking remains dominated by archaic formulas. For over five decades, commercial devices have estimated maximum heart rate (HRmax) using the formula proposed by Fox and Haskell in 1971: HRmax = 220 - Age. As established by Tanaka, Monahan, and Seals (2001) in an exhaustive meta-analysis of 351 studies encompassing 18,712 subjects, the Fox and Haskell formula was derived from an informal observation of literature rather than rigorous regression analysis. It exhibits a massive standard error of estimate (SEE = ±11 to ±15 bpm) and systematically overestimates HRmax in young adults while severely underestimating HRmax in older adults (by up to 20 bpm in a 65-year-old). In a landmark study of 5,437 asymptomatic women, Gulati et al. (2010) demonstrated that the traditional formula severely miscalculates female cardiovascular capacity, publishing the clinically validated female formula: HRmax = 206 - 0.88 × Age. Commercial wearables that fail to implement sex-stratified equations prescribe erroneous heart rate training zones, either under-training female users or placing older individuals at acute risk of cardiovascular overstrain.</w:t>
      </w:r>
    </w:p>
    <w:p>
      <w:pPr>
        <w:spacing w:before="200" w:after="80" w:line="360" w:lineRule="auto"/>
        <w:jc w:val="left"/>
      </w:pPr>
      <w:r>
        <w:rPr>
          <w:rFonts w:ascii="Times New Roman" w:hAnsi="Times New Roman"/>
          <w:b/>
          <w:i/>
          <w:color w:val="000000"/>
          <w:sz w:val="24"/>
        </w:rPr>
        <w:t>2.2.3 Edge AI and TinyML in Wearable Computing</w:t>
      </w:r>
    </w:p>
    <w:p>
      <w:pPr>
        <w:spacing w:before="0" w:after="120" w:line="360" w:lineRule="auto"/>
        <w:jc w:val="both"/>
      </w:pPr>
      <w:r>
        <w:rPr>
          <w:rFonts w:ascii="Times New Roman" w:hAnsi="Times New Roman"/>
          <w:b w:val="0"/>
          <w:i w:val="0"/>
          <w:color w:val="000000"/>
          <w:sz w:val="24"/>
        </w:rPr>
        <w:t>To overcome the latency, energy, and privacy costs of cloud-centric computing, the discipline of Tiny Machine Learning (TinyML) has emerged as a disruptive technological frontier. As articulated by Warden and Situnayake (2019) and surveyed comprehensively by Ray (2021), TinyML encompasses the design, optimization, and execution of deep learning models on resource-constrained microcontrollers operating within strict memory bounds (tens of kilobytes of SRAM, hundreds of kilobytes of Flash ROM) and milliwatt power budgets.</w:t>
      </w:r>
    </w:p>
    <w:p>
      <w:pPr>
        <w:spacing w:before="0" w:after="120" w:line="360" w:lineRule="auto"/>
        <w:jc w:val="both"/>
      </w:pPr>
      <w:r>
        <w:rPr>
          <w:rFonts w:ascii="Times New Roman" w:hAnsi="Times New Roman"/>
          <w:b w:val="0"/>
          <w:i w:val="0"/>
          <w:color w:val="000000"/>
          <w:sz w:val="24"/>
        </w:rPr>
        <w:t>The primary vehicle for enabling on-device inference has been model quantization. Standard deep neural networks are parameterized using 32-bit single-precision floating-point values (FP32). Through Post-Training Quantization (PTQ) or Quantization-Aware Training (QAT), weight tensors and activation maps are mapped to 8-bit signed integers (INT8) using linear affine scaling: q = round(r / S) + Z, where r is the real float value, S is the scale factor, and Z is the integer zero-point. This quantization reduces the model's executable footprint by 75%, eliminates the requirement for power-hungry floating-point units (FPUs), and unlocks SIMD (Single Instruction Multiple Data) acceleration via specialized microcontroller instruction sets such as ARM Cortex Microcontroller Software Interface Standard Neural Network (CMSIS-NN).</w:t>
      </w:r>
    </w:p>
    <w:p>
      <w:pPr>
        <w:spacing w:before="0" w:after="120" w:line="360" w:lineRule="auto"/>
        <w:jc w:val="both"/>
      </w:pPr>
      <w:r>
        <w:rPr>
          <w:rFonts w:ascii="Times New Roman" w:hAnsi="Times New Roman"/>
          <w:b w:val="0"/>
          <w:i w:val="0"/>
          <w:color w:val="000000"/>
          <w:sz w:val="24"/>
        </w:rPr>
        <w:t>Despite these advances, existing wearable TinyML literature has focused almost exclusively on static forward inference—such as keyword spotting, gesture recognition, or episodic arrhythmia detection (Lin et al., 2020; MCUNet). Pure forward inference, however, cannot adapt to an individual user's evolving physiology. The far more difficult challenge—on-device training and incremental weight adaptation on streaming biosignals—remains largely unexplored in commercial wearables due to the severe memory constraints of storing intermediate activation graphs for backpropagation. This project directly addresses this gap by formulating an on-device micro-batch Stochastic Gradient Descent (Micro-SGD) engine with hard-bounded parameter updates designed specifically for embedded physiological adaptation.</w:t>
      </w:r>
    </w:p>
    <w:p>
      <w:pPr>
        <w:spacing w:before="280" w:after="120" w:line="360" w:lineRule="auto"/>
        <w:jc w:val="left"/>
      </w:pPr>
      <w:r>
        <w:rPr>
          <w:rFonts w:ascii="Times New Roman" w:hAnsi="Times New Roman"/>
          <w:b/>
          <w:i w:val="0"/>
          <w:color w:val="000000"/>
          <w:sz w:val="24"/>
        </w:rPr>
        <w:t>2.3 Limitations of Existing Systems</w:t>
      </w:r>
    </w:p>
    <w:p>
      <w:pPr>
        <w:spacing w:before="0" w:after="120" w:line="360" w:lineRule="auto"/>
        <w:jc w:val="both"/>
      </w:pPr>
      <w:r>
        <w:rPr>
          <w:rFonts w:ascii="Times New Roman" w:hAnsi="Times New Roman"/>
          <w:b w:val="0"/>
          <w:i w:val="0"/>
          <w:color w:val="000000"/>
          <w:sz w:val="24"/>
        </w:rPr>
        <w:t>To rigorously position InstaHealth within the landscape of consumer wearables and academic edge computing prototypes, Table 2.1 presents a comprehensive comparative analysis across eight key architectural, privacy, and physiological dimensions.</w:t>
      </w:r>
    </w:p>
    <w:p>
      <w:pPr>
        <w:spacing w:before="0" w:after="120" w:line="360" w:lineRule="auto"/>
        <w:jc w:val="both"/>
      </w:pPr>
      <w:r>
        <w:rPr>
          <w:rFonts w:ascii="Times New Roman" w:hAnsi="Times New Roman"/>
          <w:b w:val="0"/>
          <w:i w:val="0"/>
          <w:color w:val="000000"/>
          <w:sz w:val="24"/>
        </w:rPr>
        <w:t>As demonstrated in Table 2.1, commercial market leaders—including the Apple Watch Series 9, Google Pixel Watch 2, Garmin Forerunner 965, Whoop 4.0, and Oura Ring Gen 3—all enforce mandatory or near-mandatory cloud synchronization for deep physiological modeling. None of these commercial platforms support on-device neural training or adaptation, nor do they provide sandboxed multi-profile isolation for users wishing to partition athletic or contextual personas. Academic prototypes like MCUNet have achieved exceptional feats in quantized on-device inference, but lack closed-loop physiological modeling, 48-hour autonomous calibration, and continuous dynamic target generation.</w:t>
      </w:r>
    </w:p>
    <w:p>
      <w:pPr>
        <w:spacing w:before="0" w:after="120" w:line="360" w:lineRule="auto"/>
        <w:jc w:val="both"/>
      </w:pPr>
      <w:r>
        <w:rPr>
          <w:rFonts w:ascii="Times New Roman" w:hAnsi="Times New Roman"/>
          <w:b w:val="0"/>
          <w:i w:val="0"/>
          <w:color w:val="000000"/>
          <w:sz w:val="24"/>
        </w:rPr>
        <w:t>InstaHealth is uniquely situated as the only platform providing 100% cloud-independent operation, on-device Micro-SGD baseline adaptation, multi-profile sandboxing, clinically grounded demographic stratification (Tanaka and Gulati), and sub-milliwatt power efficiency on standard wearable microcontrollers.</w:t>
      </w:r>
    </w:p>
    <w:p>
      <w:pPr>
        <w:spacing w:before="240" w:after="120"/>
        <w:jc w:val="center"/>
      </w:pPr>
      <w:r>
        <w:rPr>
          <w:rFonts w:ascii="Times New Roman" w:hAnsi="Times New Roman"/>
          <w:b/>
          <w:i w:val="0"/>
          <w:color w:val="000000"/>
          <w:sz w:val="21"/>
        </w:rPr>
        <w:t>Table 2.1: Comparative Architectural and Privacy Matrix: InstaHealth vs Commercial Platforms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289"/>
        <w:gridCol w:w="1289"/>
        <w:gridCol w:w="1289"/>
        <w:gridCol w:w="1289"/>
        <w:gridCol w:w="1289"/>
        <w:gridCol w:w="1289"/>
        <w:gridCol w:w="1289"/>
      </w:tblGrid>
      <w:tr>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Evaluation Metric / Dimension</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Apple Watch S9</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Google Pixel Watch 2</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Garmin Forerunner 965</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Whoop 4.0</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Oura Ring Gen 3</w:t>
            </w:r>
          </w:p>
        </w:tc>
        <w:tc>
          <w:tcPr>
            <w:tcW w:type="dxa" w:w="1289"/>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InstaHealth (Proposed)</w:t>
            </w:r>
          </w:p>
        </w:tc>
      </w:tr>
      <w:tr>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Cloud Independence</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Partial (Requires iCloud sync)</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(Mandatory Google Cloud)</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Partial (Garmin Connect)</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(Mandatory Whoop Cloud)</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(Mandatory Oura Cloud)</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100% Zero-Cloud (Air-Gapped)</w:t>
            </w:r>
          </w:p>
        </w:tc>
      </w:tr>
      <w:tr>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On-Device Model Adaptation</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(Static rules on-device)</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(Cloud batch inference)</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 (Static algorithms)</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(Cloud server training)</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 (Cloud ML pipelines)</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Yes (Micro-SGD TinyML on-device)</w:t>
            </w:r>
          </w:p>
        </w:tc>
      </w:tr>
      <w:tr>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Multi-Profile Persona Isolation</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 (Single Apple ID)</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(Single Google Account)</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 (Single user profile)</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 (Single athlete account)</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 (Single account)</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Yes (Emoji-keyed sandboxed silos)</w:t>
            </w:r>
          </w:p>
        </w:tc>
      </w:tr>
      <w:tr>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Personal Baseline Window</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14–21 Days (Cloud)</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14 Days (Cloud analytics)</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7–14 Days (Cloud)</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14–30 Days (Cloud)</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14–21 Days (Cloud)</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48 Hours (Autonomous On-Device)</w:t>
            </w:r>
          </w:p>
        </w:tc>
      </w:tr>
      <w:tr>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Maximum HR Formulation</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Fox &amp; Haskell (220 - Age)</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Fox &amp; Haskell (220 - Age)</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Fox &amp; Haskell (Adjustable)</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Proprietary Cloud Heuristic</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Resting HR only</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Tanaka (Male) / Gulati (Female)</w:t>
            </w:r>
          </w:p>
        </w:tc>
      </w:tr>
      <w:tr>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Sleep Debt Carryover Model</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Binary debt vs 8h target</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Generic sleep debt scores</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Static sleep coach</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Cloud homeostatic strain</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Cloud restorative sleep index</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Belenky Autoregressive (λ = 0.5)</w:t>
            </w:r>
          </w:p>
        </w:tc>
      </w:tr>
      <w:tr>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Active RF Radio Power Drain</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(BLE + Wi-Fi sync)</w:t>
            </w:r>
          </w:p>
        </w:tc>
        <w:tc>
          <w:tcPr>
            <w:tcW w:type="dxa" w:w="1289"/>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(BLE + LTE/Wi-Fi)</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Medium (BLE periodic sync)</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High (Continuous BLE stream)</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Medium (Periodic BLE sync)</w:t>
            </w:r>
          </w:p>
        </w:tc>
        <w:tc>
          <w:tcPr>
            <w:tcW w:type="dxa" w:w="1289"/>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Zero (RF Disabled/Air-Gapped)</w:t>
            </w:r>
          </w:p>
        </w:tc>
      </w:tr>
      <w:tr>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User Data Ownership &amp; HIPAA/GDPR</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Corporate Cloud Vault</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Google Server Clusters</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Garmin Cloud Servers</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Whoop Cloud Infrastructure</w:t>
            </w:r>
          </w:p>
        </w:tc>
        <w:tc>
          <w:tcPr>
            <w:tcW w:type="dxa" w:w="1289"/>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Oura Cloud Storage</w:t>
            </w:r>
          </w:p>
        </w:tc>
        <w:tc>
          <w:tcPr>
            <w:tcW w:type="dxa" w:w="1289"/>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100% Sovereign (Local Hardware Only)</w:t>
            </w:r>
          </w:p>
        </w:tc>
      </w:tr>
    </w:tbl>
    <w:p>
      <w:pPr>
        <w:spacing w:before="0" w:after="160"/>
      </w:pPr>
    </w:p>
    <w:p>
      <w:pPr>
        <w:spacing w:before="280" w:after="120" w:line="360" w:lineRule="auto"/>
        <w:jc w:val="left"/>
      </w:pPr>
      <w:r>
        <w:rPr>
          <w:rFonts w:ascii="Times New Roman" w:hAnsi="Times New Roman"/>
          <w:b/>
          <w:i w:val="0"/>
          <w:color w:val="000000"/>
          <w:sz w:val="24"/>
        </w:rPr>
        <w:t>2.4 Proposed System Overview</w:t>
      </w:r>
    </w:p>
    <w:p>
      <w:pPr>
        <w:spacing w:before="0" w:after="120" w:line="360" w:lineRule="auto"/>
        <w:jc w:val="both"/>
      </w:pPr>
      <w:r>
        <w:rPr>
          <w:rFonts w:ascii="Times New Roman" w:hAnsi="Times New Roman"/>
          <w:b w:val="0"/>
          <w:i w:val="0"/>
          <w:color w:val="000000"/>
          <w:sz w:val="24"/>
        </w:rPr>
        <w:t>The mathematical and clinical foundations of the InstaHealth architecture are rooted in three validated physiological and machine learning frameworks: Maximum Heart Rate and Heart Rate Reserve formulations, Belenky sleep debt dynamics, and bounded Micro-SGD gradient descent optimization.</w:t>
      </w:r>
    </w:p>
    <w:p>
      <w:pPr>
        <w:spacing w:before="200" w:after="80" w:line="360" w:lineRule="auto"/>
        <w:jc w:val="left"/>
      </w:pPr>
      <w:r>
        <w:rPr>
          <w:rFonts w:ascii="Times New Roman" w:hAnsi="Times New Roman"/>
          <w:b/>
          <w:i/>
          <w:color w:val="000000"/>
          <w:sz w:val="24"/>
        </w:rPr>
        <w:t>2.4.1 Tanaka, Gulati, and Karvonen Heart Rate Reserve Formulations</w:t>
      </w:r>
    </w:p>
    <w:p>
      <w:pPr>
        <w:spacing w:before="0" w:after="120" w:line="360" w:lineRule="auto"/>
        <w:jc w:val="both"/>
      </w:pPr>
      <w:r>
        <w:rPr>
          <w:rFonts w:ascii="Times New Roman" w:hAnsi="Times New Roman"/>
          <w:b w:val="0"/>
          <w:i w:val="0"/>
          <w:color w:val="000000"/>
          <w:sz w:val="24"/>
        </w:rPr>
        <w:t>To establish rigorous demographic priors without cloud communication, InstaHealth implements the clinically validated regression models of Tanaka et al. (2001) for male users and Gulati et al. (2010) for female users.</w:t>
      </w:r>
    </w:p>
    <w:p>
      <w:pPr>
        <w:spacing w:before="0" w:after="120" w:line="360" w:lineRule="auto"/>
        <w:jc w:val="both"/>
      </w:pPr>
      <w:r>
        <w:rPr>
          <w:rFonts w:ascii="Times New Roman" w:hAnsi="Times New Roman"/>
          <w:b w:val="0"/>
          <w:i w:val="0"/>
          <w:color w:val="000000"/>
          <w:sz w:val="24"/>
        </w:rPr>
        <w:t>For male users, maximum heart rate is modeled as:</w:t>
        <w:br/>
        <w:t>HRmax(male) = 208 - (0.7 × Age)</w:t>
        <w:br/>
        <w:t>This equation reduces the standard estimation error from ±15 bpm (under Fox and Haskell) to ±7.2 bpm, accurately reflecting the linear decline in intrinsic sinus node firing rate across adulthood.</w:t>
      </w:r>
    </w:p>
    <w:p>
      <w:pPr>
        <w:spacing w:before="0" w:after="120" w:line="360" w:lineRule="auto"/>
        <w:jc w:val="both"/>
      </w:pPr>
      <w:r>
        <w:rPr>
          <w:rFonts w:ascii="Times New Roman" w:hAnsi="Times New Roman"/>
          <w:b w:val="0"/>
          <w:i w:val="0"/>
          <w:color w:val="000000"/>
          <w:sz w:val="24"/>
        </w:rPr>
        <w:t>For female users, maximum heart rate is modeled as:</w:t>
        <w:br/>
        <w:t>HRmax(female) = 206 - (0.88 × Age)</w:t>
        <w:br/>
        <w:t>Derived from a prospective cohort of 5,437 asymptomatic women followed over eight years, this formula captures the more pronounced rate of decline in female peak chronotropic response with advancing age.</w:t>
      </w:r>
    </w:p>
    <w:p>
      <w:pPr>
        <w:spacing w:before="0" w:after="120" w:line="360" w:lineRule="auto"/>
        <w:jc w:val="both"/>
      </w:pPr>
      <w:r>
        <w:rPr>
          <w:rFonts w:ascii="Times New Roman" w:hAnsi="Times New Roman"/>
          <w:b w:val="0"/>
          <w:i w:val="0"/>
          <w:color w:val="000000"/>
          <w:sz w:val="24"/>
        </w:rPr>
        <w:t>To quantify real-time cardiovascular exertion, InstaHealth implements the Karvonen Heart Rate Reserve (HRR) methodology (Karvonen et al., 1957). The Heart Rate Reserve represents the dynamic physiological range between an individual's resting heart rate (HRrest) and their maximum attainable heart rate (HRmax):</w:t>
        <w:br/>
        <w:t>HRR = HRmax - HRrest</w:t>
      </w:r>
    </w:p>
    <w:p>
      <w:pPr>
        <w:spacing w:before="0" w:after="120" w:line="360" w:lineRule="auto"/>
        <w:jc w:val="both"/>
      </w:pPr>
      <w:r>
        <w:rPr>
          <w:rFonts w:ascii="Times New Roman" w:hAnsi="Times New Roman"/>
          <w:b w:val="0"/>
          <w:i w:val="0"/>
          <w:color w:val="000000"/>
          <w:sz w:val="24"/>
        </w:rPr>
        <w:t>The instantaneous cardiovascular strain percentage (Intensity %) is calculated in real time as:</w:t>
        <w:br/>
        <w:t>Intensity % = ((HRcurrent - HRrest) / HRR) × 100</w:t>
      </w:r>
    </w:p>
    <w:p>
      <w:pPr>
        <w:spacing w:before="0" w:after="120" w:line="360" w:lineRule="auto"/>
        <w:jc w:val="both"/>
      </w:pPr>
      <w:r>
        <w:rPr>
          <w:rFonts w:ascii="Times New Roman" w:hAnsi="Times New Roman"/>
          <w:b w:val="0"/>
          <w:i w:val="0"/>
          <w:color w:val="000000"/>
          <w:sz w:val="24"/>
        </w:rPr>
        <w:t>Based on this continuous metric, InstaHealth stratifies cardiovascular activity into five standardized clinical training intensity zones: Zone 1 (Active Recovery: 50–60% HRR), Zone 2 (Aerobic Base / Fat Oxidation: 60–70% HRR), Zone 3 (Tempo / Aerobic Capacity: 70–80% HRR), Zone 4 (Anaerobic / Lactate Threshold: 80–90% HRR), and Zone 5 (Neuromuscular / VO2 Max: 90–100% HRR). By referencing dynamic HRrest rather than a static baseline, InstaHealth prevents dangerous cardiac overstrain during periods of high systemic fatigue.</w:t>
      </w:r>
    </w:p>
    <w:p>
      <w:pPr>
        <w:spacing w:before="200" w:after="80" w:line="360" w:lineRule="auto"/>
        <w:jc w:val="left"/>
      </w:pPr>
      <w:r>
        <w:rPr>
          <w:rFonts w:ascii="Times New Roman" w:hAnsi="Times New Roman"/>
          <w:b/>
          <w:i/>
          <w:color w:val="000000"/>
          <w:sz w:val="24"/>
        </w:rPr>
        <w:t>2.4.2 Belenky Sleep Debt Accumulation and Homeostatic Recovery</w:t>
      </w:r>
    </w:p>
    <w:p>
      <w:pPr>
        <w:spacing w:before="0" w:after="120" w:line="360" w:lineRule="auto"/>
        <w:jc w:val="both"/>
      </w:pPr>
      <w:r>
        <w:rPr>
          <w:rFonts w:ascii="Times New Roman" w:hAnsi="Times New Roman"/>
          <w:b w:val="0"/>
          <w:i w:val="0"/>
          <w:color w:val="000000"/>
          <w:sz w:val="24"/>
        </w:rPr>
        <w:t>Rather than demanding an arbitrary 8.0 hours of nightly rest, InstaHealth models sleep requirements dynamically using the cumulative sleep debt formulations established by Belenky et al. (2003) and Van Dongen et al. (2003) in their landmark dose-response sleep restriction trials.</w:t>
      </w:r>
    </w:p>
    <w:p>
      <w:pPr>
        <w:spacing w:before="0" w:after="120" w:line="360" w:lineRule="auto"/>
        <w:jc w:val="both"/>
      </w:pPr>
      <w:r>
        <w:rPr>
          <w:rFonts w:ascii="Times New Roman" w:hAnsi="Times New Roman"/>
          <w:b w:val="0"/>
          <w:i w:val="0"/>
          <w:color w:val="000000"/>
          <w:sz w:val="24"/>
        </w:rPr>
        <w:t>Let Sbase represent the user's converged biological sleep baseline (established during the 48-hour calibration phase, typically 7.2 to 8.2 hours). On any given night t, if the recorded actual sleep duration Sactual(t) is less than Sbase, an acute sleep deficit is incurred:</w:t>
        <w:br/>
        <w:t>Deficit(t) = max(0, Sbase - Sactual(t))</w:t>
      </w:r>
    </w:p>
    <w:p>
      <w:pPr>
        <w:spacing w:before="0" w:after="120" w:line="360" w:lineRule="auto"/>
        <w:jc w:val="both"/>
      </w:pPr>
      <w:r>
        <w:rPr>
          <w:rFonts w:ascii="Times New Roman" w:hAnsi="Times New Roman"/>
          <w:b w:val="0"/>
          <w:i w:val="0"/>
          <w:color w:val="000000"/>
          <w:sz w:val="24"/>
        </w:rPr>
        <w:t>Crucially, human cognitive psychomotor vigilance and autonomic recovery do not fully reset following a single recovery night; residual neurobehavioral deficits carry forward. InstaHealth models this longitudinal accumulation as a first-order autoregressive decay process:</w:t>
        <w:br/>
        <w:t>Debt(t) = Deficit(t) + (λ × Debt(t-1))</w:t>
        <w:br/>
        <w:t>where λ represents the homeostatic carryover decay constant, empirically calibrated to λ = 0.5 based on the chronic sleep restriction models of Belenky et al. (2003).</w:t>
      </w:r>
    </w:p>
    <w:p>
      <w:pPr>
        <w:spacing w:before="0" w:after="120" w:line="360" w:lineRule="auto"/>
        <w:jc w:val="both"/>
      </w:pPr>
      <w:r>
        <w:rPr>
          <w:rFonts w:ascii="Times New Roman" w:hAnsi="Times New Roman"/>
          <w:b w:val="0"/>
          <w:i w:val="0"/>
          <w:color w:val="000000"/>
          <w:sz w:val="24"/>
        </w:rPr>
        <w:t>To restore homeostatic equilibrium without prescribing impractical sleep durations that induce sleep fragmentation, InstaHealth synthesizes the dynamic sleep target for the subsequent night (t+1) as:</w:t>
        <w:br/>
        <w:t>Starget(t+1) = Sbase + min(Smax_extension, γ × Debt(t))</w:t>
        <w:br/>
        <w:t>where Smax_extension is a hard clinical ceiling fixed at 1.5 hours (90 minutes) and γ = 0.35 is the recovery pacing factor. This formulation guarantees that even after severe acute sleep deprivation, the prescribed target increases smoothly and achievably, promoting restorative slow-wave sleep without inducing psychological anxiety.</w:t>
      </w:r>
    </w:p>
    <w:p>
      <w:pPr>
        <w:spacing w:before="200" w:after="80" w:line="360" w:lineRule="auto"/>
        <w:jc w:val="left"/>
      </w:pPr>
      <w:r>
        <w:rPr>
          <w:rFonts w:ascii="Times New Roman" w:hAnsi="Times New Roman"/>
          <w:b/>
          <w:i/>
          <w:color w:val="000000"/>
          <w:sz w:val="24"/>
        </w:rPr>
        <w:t>2.4.3 On-Device Edge Learning via Micro-SGD</w:t>
      </w:r>
    </w:p>
    <w:p>
      <w:pPr>
        <w:spacing w:before="0" w:after="120" w:line="360" w:lineRule="auto"/>
        <w:jc w:val="both"/>
      </w:pPr>
      <w:r>
        <w:rPr>
          <w:rFonts w:ascii="Times New Roman" w:hAnsi="Times New Roman"/>
          <w:b w:val="0"/>
          <w:i w:val="0"/>
          <w:color w:val="000000"/>
          <w:sz w:val="24"/>
        </w:rPr>
        <w:t>To enable continuous on-device adaptation without cloud retraining, InstaHealth incorporates a lightweight 2-layer Multi-Layer Perceptron (MLP) optimized for micro-batch execution.</w:t>
      </w:r>
    </w:p>
    <w:p>
      <w:pPr>
        <w:spacing w:before="0" w:after="120" w:line="360" w:lineRule="auto"/>
        <w:jc w:val="both"/>
      </w:pPr>
      <w:r>
        <w:rPr>
          <w:rFonts w:ascii="Times New Roman" w:hAnsi="Times New Roman"/>
          <w:b w:val="0"/>
          <w:i w:val="0"/>
          <w:color w:val="000000"/>
          <w:sz w:val="24"/>
        </w:rPr>
        <w:t>The neural architecture accepts a 5-dimensional normalized input vector x = [x1, x2, x3, x4, x5]^T, representing: x1: normalized rolling mean heart rate, x2: root mean square of successive differences (RMSSD) heart rate variability, x3: normalized step intensity per minute, x4: cumulative sleep debt, and x5: current calibration day index. The hidden layer comprises 8 neurons with Rectified Linear Unit (ReLU) activation functions, mapping to an output layer of 3 linear target neurons: y = [y_sleep, y_steps, y_max_strain]^T.</w:t>
      </w:r>
    </w:p>
    <w:p>
      <w:pPr>
        <w:spacing w:before="0" w:after="120" w:line="360" w:lineRule="auto"/>
        <w:jc w:val="both"/>
      </w:pPr>
      <w:r>
        <w:rPr>
          <w:rFonts w:ascii="Times New Roman" w:hAnsi="Times New Roman"/>
          <w:b w:val="0"/>
          <w:i w:val="0"/>
          <w:color w:val="000000"/>
          <w:sz w:val="24"/>
        </w:rPr>
        <w:t>During the operational phase, the network updates its weight matrices W1 ∈ R^(8×5) and W2 ∈ R^(3×8) locally using an on-device Micro-SGD routine. The objective loss function is the Mean Squared Error (MSE) computed against the user's filtered observational moving average y*:</w:t>
        <w:br/>
        <w:t>L = (1 / 2) × ||y - y*||^2</w:t>
      </w:r>
    </w:p>
    <w:p>
      <w:pPr>
        <w:spacing w:before="0" w:after="120" w:line="360" w:lineRule="auto"/>
        <w:jc w:val="both"/>
      </w:pPr>
      <w:r>
        <w:rPr>
          <w:rFonts w:ascii="Times New Roman" w:hAnsi="Times New Roman"/>
          <w:b w:val="0"/>
          <w:i w:val="0"/>
          <w:color w:val="000000"/>
          <w:sz w:val="24"/>
        </w:rPr>
        <w:t>The weight gradients are evaluated via analytical backpropagation:</w:t>
        <w:br/>
        <w:t>∇_W2 L = (y - y*) · h^T</w:t>
        <w:br/>
        <w:t>∇_W1 L = (W2^T (y - y*) ⊙ (h &gt; 0)) · x^T</w:t>
        <w:br/>
        <w:t>where h is the hidden layer activation vector and ⊙ denotes the element-wise Hadamard product.</w:t>
      </w:r>
    </w:p>
    <w:p>
      <w:pPr>
        <w:spacing w:before="0" w:after="120" w:line="360" w:lineRule="auto"/>
        <w:jc w:val="both"/>
      </w:pPr>
      <w:r>
        <w:rPr>
          <w:rFonts w:ascii="Times New Roman" w:hAnsi="Times New Roman"/>
          <w:b w:val="0"/>
          <w:i w:val="0"/>
          <w:color w:val="000000"/>
          <w:sz w:val="24"/>
        </w:rPr>
        <w:t>To prevent catastrophic weight drift, gradient explosion, or runaway positive feedback loops caused by sensor noise, InstaHealth enforces a hard gradient clipping invariant:</w:t>
        <w:br/>
        <w:t>ΔW = clip(-η ∇_W L, -δ_max, δ_max)</w:t>
        <w:br/>
        <w:t>where η = 0.01 is the conservative learning rate and δ_max = 0.05 is the maximum allowable parameter shift per update step. This mathematical boundary ensures that the neural network adapts gracefully to genuine chronic physiological changes (such as improved aerobic fitness over weeks) while remaining strictly immune to acute transient sensor perturbations.</w:t>
      </w:r>
    </w:p>
    <w:p>
      <w:r>
        <w:br w:type="page"/>
      </w:r>
    </w:p>
    <w:p>
      <w:pPr>
        <w:spacing w:before="360" w:after="240" w:line="360" w:lineRule="auto"/>
        <w:jc w:val="center"/>
      </w:pPr>
      <w:r>
        <w:rPr>
          <w:rFonts w:ascii="Times New Roman" w:hAnsi="Times New Roman"/>
          <w:b/>
          <w:i w:val="0"/>
          <w:color w:val="000000"/>
          <w:sz w:val="28"/>
        </w:rPr>
        <w:t>CHAPTER 3: OBJECTIVES AND SCOPE OF WORK</w:t>
      </w:r>
    </w:p>
    <w:p>
      <w:pPr>
        <w:spacing w:before="280" w:after="120" w:line="360" w:lineRule="auto"/>
        <w:jc w:val="left"/>
      </w:pPr>
      <w:r>
        <w:rPr>
          <w:rFonts w:ascii="Times New Roman" w:hAnsi="Times New Roman"/>
          <w:b/>
          <w:i w:val="0"/>
          <w:color w:val="000000"/>
          <w:sz w:val="24"/>
        </w:rPr>
        <w:t>3.1 Objectives of the Project</w:t>
      </w:r>
    </w:p>
    <w:p>
      <w:pPr>
        <w:spacing w:before="0" w:after="120" w:line="360" w:lineRule="auto"/>
        <w:jc w:val="both"/>
      </w:pPr>
      <w:r>
        <w:rPr>
          <w:rFonts w:ascii="Times New Roman" w:hAnsi="Times New Roman"/>
          <w:b w:val="0"/>
          <w:i w:val="0"/>
          <w:color w:val="000000"/>
          <w:sz w:val="24"/>
        </w:rPr>
        <w:t>The overarching purpose of the InstaHealth project is to develop and validate a fully autonomous, privacy-preserving, on-device smartwatch health intelligence system that supersedes conventional cloud-dependent architectures and static population heuristics. To achieve this vision, the project defines specific primary research objectives and detailed engineering objectives.</w:t>
      </w:r>
    </w:p>
    <w:p>
      <w:pPr>
        <w:spacing w:before="200" w:after="80" w:line="360" w:lineRule="auto"/>
        <w:jc w:val="left"/>
      </w:pPr>
      <w:r>
        <w:rPr>
          <w:rFonts w:ascii="Times New Roman" w:hAnsi="Times New Roman"/>
          <w:b/>
          <w:i/>
          <w:color w:val="000000"/>
          <w:sz w:val="24"/>
        </w:rPr>
        <w:t>3.1.1 Primary Research Objectives</w:t>
      </w:r>
    </w:p>
    <w:p>
      <w:pPr>
        <w:spacing w:before="0" w:after="120" w:line="360" w:lineRule="auto"/>
        <w:jc w:val="both"/>
      </w:pPr>
      <w:r>
        <w:rPr>
          <w:rFonts w:ascii="Times New Roman" w:hAnsi="Times New Roman"/>
          <w:b w:val="0"/>
          <w:i w:val="0"/>
          <w:color w:val="000000"/>
          <w:sz w:val="24"/>
        </w:rPr>
        <w:t>The primary research objectives governing this investigation are formulated as follows:</w:t>
      </w:r>
    </w:p>
    <w:p>
      <w:pPr>
        <w:spacing w:before="0" w:after="120" w:line="360" w:lineRule="auto"/>
        <w:jc w:val="both"/>
      </w:pPr>
      <w:r>
        <w:rPr>
          <w:rFonts w:ascii="Times New Roman" w:hAnsi="Times New Roman"/>
          <w:b w:val="0"/>
          <w:i w:val="0"/>
          <w:color w:val="000000"/>
          <w:sz w:val="24"/>
        </w:rPr>
        <w:t>1. Guarantee Absolute Physiological Data Sovereignty: Prove the feasibility of deploying an end-to-end continuous health intelligence system that operates in an entirely air-gapped configuration. The system must establish a zero-cloud invariant, requiring zero external server connections, zero network socket allocations, and zero telemetry exfiltration, thereby providing mathematical immunity against remote eavesdropping, data broker monetization, and cloud breaches.</w:t>
      </w:r>
    </w:p>
    <w:p>
      <w:pPr>
        <w:spacing w:before="0" w:after="120" w:line="360" w:lineRule="auto"/>
        <w:jc w:val="both"/>
      </w:pPr>
      <w:r>
        <w:rPr>
          <w:rFonts w:ascii="Times New Roman" w:hAnsi="Times New Roman"/>
          <w:b w:val="0"/>
          <w:i w:val="0"/>
          <w:color w:val="000000"/>
          <w:sz w:val="24"/>
        </w:rPr>
        <w:t>2. Formulate and Validate an Autonomous On-Device Calibration Paradigm: Design a deterministic state machine that bridges the gap between cold-start demographic population priors and individual biological baselines. The system must autonomously assimilate continuous optical and inertial biosignals over a standardized 48-hour continuous wear cycle, achieving statistical convergence without requiring cloud-side batch processing, external paired smartphones, or clinical calibration procedures.</w:t>
      </w:r>
    </w:p>
    <w:p>
      <w:pPr>
        <w:spacing w:before="0" w:after="120" w:line="360" w:lineRule="auto"/>
        <w:jc w:val="both"/>
      </w:pPr>
      <w:r>
        <w:rPr>
          <w:rFonts w:ascii="Times New Roman" w:hAnsi="Times New Roman"/>
          <w:b w:val="0"/>
          <w:i w:val="0"/>
          <w:color w:val="000000"/>
          <w:sz w:val="24"/>
        </w:rPr>
        <w:t>3. Engineer a Bounded On-Device Micro-Learning Optimization Engine: Develop a lightweight, quantized Multi-Layer Perceptron (MLP) capable of executing continuous incremental weight updates via micro-batch Stochastic Gradient Descent (Micro-SGD) directly on embedded microcontrollers. The engine must incorporate rigorous mathematical gradient bounding (|ΔW| ≤ 0.05) to eliminate catastrophic weight drift and divergence under noisy sensor conditions.</w:t>
      </w:r>
    </w:p>
    <w:p>
      <w:pPr>
        <w:spacing w:before="0" w:after="120" w:line="360" w:lineRule="auto"/>
        <w:jc w:val="both"/>
      </w:pPr>
      <w:r>
        <w:rPr>
          <w:rFonts w:ascii="Times New Roman" w:hAnsi="Times New Roman"/>
          <w:b w:val="0"/>
          <w:i w:val="0"/>
          <w:color w:val="000000"/>
          <w:sz w:val="24"/>
        </w:rPr>
        <w:t>4. Implement Cryptographically Isolated Multi-Profile Sandboxing: Architect a multi-tenant embedded storage model capable of hosting multiple distinct athletic and physiological personas on a single wearable physical device with mathematical guarantees of zero inter-profile cross-talk, memory leakage, or baseline corruption.</w:t>
      </w:r>
    </w:p>
    <w:p>
      <w:pPr>
        <w:spacing w:before="200" w:after="80" w:line="360" w:lineRule="auto"/>
        <w:jc w:val="left"/>
      </w:pPr>
      <w:r>
        <w:rPr>
          <w:rFonts w:ascii="Times New Roman" w:hAnsi="Times New Roman"/>
          <w:b/>
          <w:i/>
          <w:color w:val="000000"/>
          <w:sz w:val="24"/>
        </w:rPr>
        <w:t>3.1.2 Specific Functional and Engineering Objectives</w:t>
      </w:r>
    </w:p>
    <w:p>
      <w:pPr>
        <w:spacing w:before="0" w:after="120" w:line="360" w:lineRule="auto"/>
        <w:jc w:val="both"/>
      </w:pPr>
      <w:r>
        <w:rPr>
          <w:rFonts w:ascii="Times New Roman" w:hAnsi="Times New Roman"/>
          <w:b w:val="0"/>
          <w:i w:val="0"/>
          <w:color w:val="000000"/>
          <w:sz w:val="24"/>
        </w:rPr>
        <w:t>To translate the primary research objectives into functional embedded software, the following concrete engineering goals were established:</w:t>
      </w:r>
    </w:p>
    <w:p>
      <w:pPr>
        <w:spacing w:before="0" w:after="120" w:line="360" w:lineRule="auto"/>
        <w:jc w:val="both"/>
      </w:pPr>
      <w:r>
        <w:rPr>
          <w:rFonts w:ascii="Times New Roman" w:hAnsi="Times New Roman"/>
          <w:b w:val="0"/>
          <w:i w:val="0"/>
          <w:color w:val="000000"/>
          <w:sz w:val="24"/>
        </w:rPr>
        <w:t>• Biosignal Ingestion and Quality Filtering: Engineer an embedded sensor ingestion pipeline sampling optical PPG at 25 Hz and triaxial accelerometry at 50 Hz. Implement a real-time Signal Quality Index (SQI) algorithm capable of detecting and rejecting motion-induced noise artifacts, preventing corrupt telemetry from degrading downstream physiological models.</w:t>
      </w:r>
    </w:p>
    <w:p>
      <w:pPr>
        <w:spacing w:before="0" w:after="120" w:line="360" w:lineRule="auto"/>
        <w:jc w:val="both"/>
      </w:pPr>
      <w:r>
        <w:rPr>
          <w:rFonts w:ascii="Times New Roman" w:hAnsi="Times New Roman"/>
          <w:b w:val="0"/>
          <w:i w:val="0"/>
          <w:color w:val="000000"/>
          <w:sz w:val="24"/>
        </w:rPr>
        <w:t>• Clinical Prior Grounding: Construct an on-device ROM lookup matrix containing age- and sex-stratified normative baselines across five clinical cohorts (18-29, 30-39, 40-49, 50-59, 60+), integrating the clinically validated Tanaka (male) and Gulati (female) maximum heart rate regression formulas.</w:t>
      </w:r>
    </w:p>
    <w:p>
      <w:pPr>
        <w:spacing w:before="0" w:after="120" w:line="360" w:lineRule="auto"/>
        <w:jc w:val="both"/>
      </w:pPr>
      <w:r>
        <w:rPr>
          <w:rFonts w:ascii="Times New Roman" w:hAnsi="Times New Roman"/>
          <w:b w:val="0"/>
          <w:i w:val="0"/>
          <w:color w:val="000000"/>
          <w:sz w:val="24"/>
        </w:rPr>
        <w:t>• Dynamic Multi-Metric Prescription Synthesis: Replace static targets with closed-loop dynamic prescriptions. Synthesize daily targets for nocturnal sleep need (incorporating the Belenky sleep debt carryover model with λ = 0.5), cardiovascular strain limits (derived from the Karvonen Heart Rate Reserve), adaptive step goals, and hourly sedentary movement alerts.</w:t>
      </w:r>
    </w:p>
    <w:p>
      <w:pPr>
        <w:spacing w:before="0" w:after="120" w:line="360" w:lineRule="auto"/>
        <w:jc w:val="both"/>
      </w:pPr>
      <w:r>
        <w:rPr>
          <w:rFonts w:ascii="Times New Roman" w:hAnsi="Times New Roman"/>
          <w:b w:val="0"/>
          <w:i w:val="0"/>
          <w:color w:val="000000"/>
          <w:sz w:val="24"/>
        </w:rPr>
        <w:t>• High-Performance Glanceable Circular Display: Develop an ultra-low-power, high-DPI circular gauge rendering engine optimized for smartwatch displays (360x360 to 454x454 pixels). The visualizer must maintain a stable 60 fps refresh rate with smooth anti-aliased arcs, dynamic color blending, and swipe-driven carousel navigation.</w:t>
      </w:r>
    </w:p>
    <w:p>
      <w:pPr>
        <w:spacing w:before="0" w:after="120" w:line="360" w:lineRule="auto"/>
        <w:jc w:val="both"/>
      </w:pPr>
      <w:r>
        <w:rPr>
          <w:rFonts w:ascii="Times New Roman" w:hAnsi="Times New Roman"/>
          <w:b w:val="0"/>
          <w:i w:val="0"/>
          <w:color w:val="000000"/>
          <w:sz w:val="24"/>
        </w:rPr>
        <w:t>• Extreme Embedded Resource Budgeting: Constrain the entire system footprint to under 50 KB of Flash ROM and under 20 KB of active SRAM. Maintain an average operational current draw below 1.35 mA, thereby guaranteeing at least 48 to 52 hours of continuous operation on a standard 65 mAh smartwatch lithium-ion cell.</w:t>
      </w:r>
    </w:p>
    <w:p>
      <w:pPr>
        <w:spacing w:before="280" w:after="120" w:line="360" w:lineRule="auto"/>
        <w:jc w:val="left"/>
      </w:pPr>
      <w:r>
        <w:rPr>
          <w:rFonts w:ascii="Times New Roman" w:hAnsi="Times New Roman"/>
          <w:b/>
          <w:i w:val="0"/>
          <w:color w:val="000000"/>
          <w:sz w:val="24"/>
        </w:rPr>
        <w:t>3.2 Scope of the Project</w:t>
      </w:r>
    </w:p>
    <w:p>
      <w:pPr>
        <w:spacing w:before="0" w:after="120" w:line="360" w:lineRule="auto"/>
        <w:jc w:val="both"/>
      </w:pPr>
      <w:r>
        <w:rPr>
          <w:rFonts w:ascii="Times New Roman" w:hAnsi="Times New Roman"/>
          <w:b w:val="0"/>
          <w:i w:val="0"/>
          <w:color w:val="000000"/>
          <w:sz w:val="24"/>
        </w:rPr>
        <w:t>To maintain rigorous scientific focus and engineering feasibility within embedded microcontroller constraints, the functional scope and operational boundaries of InstaHealth are clearly delimited into in-scope capabilities and out-of-scope constraints.</w:t>
      </w:r>
    </w:p>
    <w:p>
      <w:pPr>
        <w:spacing w:before="200" w:after="80" w:line="360" w:lineRule="auto"/>
        <w:jc w:val="left"/>
      </w:pPr>
      <w:r>
        <w:rPr>
          <w:rFonts w:ascii="Times New Roman" w:hAnsi="Times New Roman"/>
          <w:b/>
          <w:i/>
          <w:color w:val="000000"/>
          <w:sz w:val="24"/>
        </w:rPr>
        <w:t>3.2.1 In-Scope Capabilities and Features</w:t>
      </w:r>
    </w:p>
    <w:p>
      <w:pPr>
        <w:spacing w:before="0" w:after="120" w:line="360" w:lineRule="auto"/>
        <w:jc w:val="both"/>
      </w:pPr>
      <w:r>
        <w:rPr>
          <w:rFonts w:ascii="Times New Roman" w:hAnsi="Times New Roman"/>
          <w:b w:val="0"/>
          <w:i w:val="0"/>
          <w:color w:val="000000"/>
          <w:sz w:val="24"/>
        </w:rPr>
        <w:t>The operational capabilities falling strictly within the scope of this project include:</w:t>
      </w:r>
    </w:p>
    <w:p>
      <w:pPr>
        <w:spacing w:before="0" w:after="120" w:line="360" w:lineRule="auto"/>
        <w:jc w:val="both"/>
      </w:pPr>
      <w:r>
        <w:rPr>
          <w:rFonts w:ascii="Times New Roman" w:hAnsi="Times New Roman"/>
          <w:b w:val="0"/>
          <w:i w:val="0"/>
          <w:color w:val="000000"/>
          <w:sz w:val="24"/>
        </w:rPr>
        <w:t>1. Standalone On-Device Firmware Execution: Deployment and continuous execution on wrist-worn embedded environments, specifically Apple watchOS (Series 7 through Ultra 2), Google Wear OS (v4+), and an air-gapped HTML5/WebAssembly progressive web application (PWA) container operating in an offline sandbox.</w:t>
      </w:r>
    </w:p>
    <w:p>
      <w:pPr>
        <w:spacing w:before="0" w:after="120" w:line="360" w:lineRule="auto"/>
        <w:jc w:val="both"/>
      </w:pPr>
      <w:r>
        <w:rPr>
          <w:rFonts w:ascii="Times New Roman" w:hAnsi="Times New Roman"/>
          <w:b w:val="0"/>
          <w:i w:val="0"/>
          <w:color w:val="000000"/>
          <w:sz w:val="24"/>
        </w:rPr>
        <w:t>2. Sensor Telemetry Processing: Continuous ingestion, rolling-buffer management, and digital filtering of wrist optical PPG (photoplethysmography), triaxial MEMS accelerometry, and hardware pedometer step event registers.</w:t>
      </w:r>
    </w:p>
    <w:p>
      <w:pPr>
        <w:spacing w:before="0" w:after="120" w:line="360" w:lineRule="auto"/>
        <w:jc w:val="both"/>
      </w:pPr>
      <w:r>
        <w:rPr>
          <w:rFonts w:ascii="Times New Roman" w:hAnsi="Times New Roman"/>
          <w:b w:val="0"/>
          <w:i w:val="0"/>
          <w:color w:val="000000"/>
          <w:sz w:val="24"/>
        </w:rPr>
        <w:t>3. Physiological Metrics and Indices: Real-time calculation of instantaneous heart rate (bpm), root mean square of successive differences (RMSSD) heart rate variability, Karvonen Heart Rate Reserve percentage (% HRR), active calorie expenditure via MET-based kinetic estimation, nocturnal sleep duration, and cumulative sleep debt.</w:t>
      </w:r>
    </w:p>
    <w:p>
      <w:pPr>
        <w:spacing w:before="0" w:after="120" w:line="360" w:lineRule="auto"/>
        <w:jc w:val="both"/>
      </w:pPr>
      <w:r>
        <w:rPr>
          <w:rFonts w:ascii="Times New Roman" w:hAnsi="Times New Roman"/>
          <w:b w:val="0"/>
          <w:i w:val="0"/>
          <w:color w:val="000000"/>
          <w:sz w:val="24"/>
        </w:rPr>
        <w:t>4. Autonomous Calibration State Lifecycle: Complete automated progression across Day 1 (UNCALIBRATED: Prior vs You), Day 2 (CALIBRATING: Tracking convergence), and Day 3+ (CALIBRATED: Dynamic daily prescriptions).</w:t>
      </w:r>
    </w:p>
    <w:p>
      <w:pPr>
        <w:spacing w:before="0" w:after="120" w:line="360" w:lineRule="auto"/>
        <w:jc w:val="both"/>
      </w:pPr>
      <w:r>
        <w:rPr>
          <w:rFonts w:ascii="Times New Roman" w:hAnsi="Times New Roman"/>
          <w:b w:val="0"/>
          <w:i w:val="0"/>
          <w:color w:val="000000"/>
          <w:sz w:val="24"/>
        </w:rPr>
        <w:t>5. Local Multi-Profile Isolation: Support for four distinct user personas (Runner, Meditator, Cyclist, Swimmer) utilizing emoji-keyed namespace isolation, each maintaining private demographic configurations, physiological baselines, and weight parameters.</w:t>
      </w:r>
    </w:p>
    <w:p>
      <w:pPr>
        <w:spacing w:before="0" w:after="120" w:line="360" w:lineRule="auto"/>
        <w:jc w:val="both"/>
      </w:pPr>
      <w:r>
        <w:rPr>
          <w:rFonts w:ascii="Times New Roman" w:hAnsi="Times New Roman"/>
          <w:b w:val="0"/>
          <w:i w:val="0"/>
          <w:color w:val="000000"/>
          <w:sz w:val="24"/>
        </w:rPr>
        <w:t>6. Persistent Non-Volatile Storage: Local state serialization to encrypted Flash/EEPROM or isolated browser localStorage, guaranteeing resilience against sudden battery depletion and device power cycles.</w:t>
      </w:r>
    </w:p>
    <w:p>
      <w:pPr>
        <w:spacing w:before="200" w:after="80" w:line="360" w:lineRule="auto"/>
        <w:jc w:val="left"/>
      </w:pPr>
      <w:r>
        <w:rPr>
          <w:rFonts w:ascii="Times New Roman" w:hAnsi="Times New Roman"/>
          <w:b/>
          <w:i/>
          <w:color w:val="000000"/>
          <w:sz w:val="24"/>
        </w:rPr>
        <w:t>3.2.2 Out-of-Scope Constraints and Delimitations</w:t>
      </w:r>
    </w:p>
    <w:p>
      <w:pPr>
        <w:spacing w:before="0" w:after="120" w:line="360" w:lineRule="auto"/>
        <w:jc w:val="both"/>
      </w:pPr>
      <w:r>
        <w:rPr>
          <w:rFonts w:ascii="Times New Roman" w:hAnsi="Times New Roman"/>
          <w:b w:val="0"/>
          <w:i w:val="0"/>
          <w:color w:val="000000"/>
          <w:sz w:val="24"/>
        </w:rPr>
        <w:t>The deliberate boundaries and operational exclusions of this research project comprise:</w:t>
      </w:r>
    </w:p>
    <w:p>
      <w:pPr>
        <w:spacing w:before="0" w:after="120" w:line="360" w:lineRule="auto"/>
        <w:jc w:val="both"/>
      </w:pPr>
      <w:r>
        <w:rPr>
          <w:rFonts w:ascii="Times New Roman" w:hAnsi="Times New Roman"/>
          <w:b w:val="0"/>
          <w:i w:val="0"/>
          <w:color w:val="000000"/>
          <w:sz w:val="24"/>
        </w:rPr>
        <w:t>1. Medical Diagnostic SaMD Certification: InstaHealth is engineered as an intelligent wellness, preventive conditioning, and personal physiological surveillance system. It is explicitly not certified as a Class II or Class III Software as a Medical Device (SaMD) under FDA or European CE Medical Device Regulations. It does not provide definitive clinical diagnoses for acute pathologies such as atrial fibrillation, myocardial ischemia, or obstructive sleep apnea.</w:t>
      </w:r>
    </w:p>
    <w:p>
      <w:pPr>
        <w:spacing w:before="0" w:after="120" w:line="360" w:lineRule="auto"/>
        <w:jc w:val="both"/>
      </w:pPr>
      <w:r>
        <w:rPr>
          <w:rFonts w:ascii="Times New Roman" w:hAnsi="Times New Roman"/>
          <w:b w:val="0"/>
          <w:i w:val="0"/>
          <w:color w:val="000000"/>
          <w:sz w:val="24"/>
        </w:rPr>
        <w:t>2. Remote Physician Portals and Cloud Telemetry: The system deliberately excludes all cloud-based electronic health record (EHR) synchronization, remote physician telemetry dashboards, and multi-user centralized web databases to preserve its zero-cloud data sovereignty guarantee.</w:t>
      </w:r>
    </w:p>
    <w:p>
      <w:pPr>
        <w:spacing w:before="0" w:after="120" w:line="360" w:lineRule="auto"/>
        <w:jc w:val="both"/>
      </w:pPr>
      <w:r>
        <w:rPr>
          <w:rFonts w:ascii="Times New Roman" w:hAnsi="Times New Roman"/>
          <w:b w:val="0"/>
          <w:i w:val="0"/>
          <w:color w:val="000000"/>
          <w:sz w:val="24"/>
        </w:rPr>
        <w:t>3. Direct Cellular Radio Communication: The firmware explicitly disables and avoids all cellular radio (eSIM/LTE/5G) modem utilization to eliminate RF power drain and prevent unauthorized background data transmission.</w:t>
      </w:r>
    </w:p>
    <w:p>
      <w:pPr>
        <w:spacing w:before="0" w:after="120" w:line="360" w:lineRule="auto"/>
        <w:jc w:val="both"/>
      </w:pPr>
      <w:r>
        <w:rPr>
          <w:rFonts w:ascii="Times New Roman" w:hAnsi="Times New Roman"/>
          <w:b w:val="0"/>
          <w:i w:val="0"/>
          <w:color w:val="000000"/>
          <w:sz w:val="24"/>
        </w:rPr>
        <w:t>4. Invasive / Specialized Clinical Sensors: The current architecture does not ingest continuous blood glucose (CGM), blood pressure via tonometry, or invasive venous biomarkers, confining its inputs to non-invasive wrist-worn optical and inertial sensors.</w:t>
      </w:r>
    </w:p>
    <w:p>
      <w:pPr>
        <w:spacing w:before="280" w:after="120" w:line="360" w:lineRule="auto"/>
        <w:jc w:val="left"/>
      </w:pPr>
      <w:r>
        <w:rPr>
          <w:rFonts w:ascii="Times New Roman" w:hAnsi="Times New Roman"/>
          <w:b/>
          <w:i w:val="0"/>
          <w:color w:val="000000"/>
          <w:sz w:val="24"/>
        </w:rPr>
        <w:t>3.3 Schedule of Work and Project Planning</w:t>
      </w:r>
    </w:p>
    <w:p>
      <w:pPr>
        <w:spacing w:before="0" w:after="120" w:line="360" w:lineRule="auto"/>
        <w:jc w:val="both"/>
      </w:pPr>
      <w:r>
        <w:rPr>
          <w:rFonts w:ascii="Times New Roman" w:hAnsi="Times New Roman"/>
          <w:b w:val="0"/>
          <w:i w:val="0"/>
          <w:color w:val="000000"/>
          <w:sz w:val="24"/>
        </w:rPr>
        <w:t>The engineering development and experimental validation of InstaHealth were systematically executed across a rigorous 12-week schedule, organized into six consecutive phases of two weeks each.</w:t>
      </w:r>
    </w:p>
    <w:p>
      <w:pPr>
        <w:spacing w:before="200" w:after="80" w:line="360" w:lineRule="auto"/>
        <w:jc w:val="left"/>
      </w:pPr>
      <w:r>
        <w:rPr>
          <w:rFonts w:ascii="Times New Roman" w:hAnsi="Times New Roman"/>
          <w:b/>
          <w:i/>
          <w:color w:val="000000"/>
          <w:sz w:val="24"/>
        </w:rPr>
        <w:t>3.3.1 Detailed 12-Week Milestone Breakdown</w:t>
      </w:r>
    </w:p>
    <w:p>
      <w:pPr>
        <w:spacing w:before="0" w:after="120" w:line="360" w:lineRule="auto"/>
        <w:jc w:val="both"/>
      </w:pPr>
      <w:r>
        <w:rPr>
          <w:rFonts w:ascii="Times New Roman" w:hAnsi="Times New Roman"/>
          <w:b w:val="0"/>
          <w:i w:val="0"/>
          <w:color w:val="000000"/>
          <w:sz w:val="24"/>
        </w:rPr>
        <w:t>The comprehensive milestone breakdown across the 12-week development lifecycle is structured as follows:</w:t>
      </w:r>
    </w:p>
    <w:p>
      <w:pPr>
        <w:spacing w:before="0" w:after="120" w:line="360" w:lineRule="auto"/>
        <w:jc w:val="both"/>
      </w:pPr>
      <w:r>
        <w:rPr>
          <w:rFonts w:ascii="Times New Roman" w:hAnsi="Times New Roman"/>
          <w:b w:val="0"/>
          <w:i w:val="0"/>
          <w:color w:val="000000"/>
          <w:sz w:val="24"/>
        </w:rPr>
        <w:t>• Phase 1 (Weeks 1–2: Requirements Analysis, Literature Review &amp; Dataset Grounding): Conducted a systematic review of commercial wearable architectures, privacy attack surfaces, and physiological modeling literature. Extracted and normalized normative demographic baselines across five clinical cohorts from CDC NHANES and Framingham Heart Study public repositories. Formulated project requirements and functional boundaries.</w:t>
      </w:r>
    </w:p>
    <w:p>
      <w:pPr>
        <w:spacing w:before="0" w:after="120" w:line="360" w:lineRule="auto"/>
        <w:jc w:val="both"/>
      </w:pPr>
      <w:r>
        <w:rPr>
          <w:rFonts w:ascii="Times New Roman" w:hAnsi="Times New Roman"/>
          <w:b w:val="0"/>
          <w:i w:val="0"/>
          <w:color w:val="000000"/>
          <w:sz w:val="24"/>
        </w:rPr>
        <w:t>• Phase 2 (Weeks 3–4: System Architecture &amp; Mathematical Modeling): Formalized the multi-layered on-device architectural topology. Derived the mathematical equations for Tanaka and Gulati maximum heart rate modeling, Karvonen Heart Rate Reserve intensity stratification, Belenky sleep debt carryover dynamics, and bounded Micro-SGD gradient backpropagation. Developed Context Level 0, Subsystem Level 1, and Process Level 2 Data Flow Diagrams.</w:t>
      </w:r>
    </w:p>
    <w:p>
      <w:pPr>
        <w:spacing w:before="0" w:after="120" w:line="360" w:lineRule="auto"/>
        <w:jc w:val="both"/>
      </w:pPr>
      <w:r>
        <w:rPr>
          <w:rFonts w:ascii="Times New Roman" w:hAnsi="Times New Roman"/>
          <w:b w:val="0"/>
          <w:i w:val="0"/>
          <w:color w:val="000000"/>
          <w:sz w:val="24"/>
        </w:rPr>
        <w:t>• Phase 3 (Weeks 5–6: Biosignal Ingestion Engine &amp; SQI Filtering): Implemented the continuous sensor ingestion pipeline on ARM Cortex-M4F and web sandbox environments. Developed the real-time rolling buffer and the Signal Quality Index (SQI) algorithm for optical PPG motion artifact rejection. Validated ingestion stability under mechanical shaker vibration.</w:t>
      </w:r>
    </w:p>
    <w:p>
      <w:pPr>
        <w:spacing w:before="0" w:after="120" w:line="360" w:lineRule="auto"/>
        <w:jc w:val="both"/>
      </w:pPr>
      <w:r>
        <w:rPr>
          <w:rFonts w:ascii="Times New Roman" w:hAnsi="Times New Roman"/>
          <w:b w:val="0"/>
          <w:i w:val="0"/>
          <w:color w:val="000000"/>
          <w:sz w:val="24"/>
        </w:rPr>
        <w:t>• Phase 4 (Weeks 7–8: TinyML Micro-SGD Engine &amp; Multi-Profile Sandboxing): Constructed the 2-layer quantized Multi-Layer Perceptron (5 inputs, 8 hidden neurons, 3 outputs). Implemented on-device backpropagation with hard gradient clipping (|ΔW| ≤ 0.05). Designed and verified the emoji-keyed namespace partitioning engine for multi-profile athletic personas.</w:t>
      </w:r>
    </w:p>
    <w:p>
      <w:pPr>
        <w:spacing w:before="0" w:after="120" w:line="360" w:lineRule="auto"/>
        <w:jc w:val="both"/>
      </w:pPr>
      <w:r>
        <w:rPr>
          <w:rFonts w:ascii="Times New Roman" w:hAnsi="Times New Roman"/>
          <w:b w:val="0"/>
          <w:i w:val="0"/>
          <w:color w:val="000000"/>
          <w:sz w:val="24"/>
        </w:rPr>
        <w:t>• Phase 5 (Weeks 9–10: Glanceable Circular UI &amp; Canvas Visualization): Engineered the high-performance circular gauge visualizer using high-DPI HTML5 Canvas. Developed anti-aliased arc rendering, smooth 60 fps state transitions, color-coded strain zones, and touch-driven carousel navigation for calibrated prescriptions. Optimized layout for 360x360 and 454x454 smartwatch screens.</w:t>
      </w:r>
    </w:p>
    <w:p>
      <w:pPr>
        <w:spacing w:before="0" w:after="120" w:line="360" w:lineRule="auto"/>
        <w:jc w:val="both"/>
      </w:pPr>
      <w:r>
        <w:rPr>
          <w:rFonts w:ascii="Times New Roman" w:hAnsi="Times New Roman"/>
          <w:b w:val="0"/>
          <w:i w:val="0"/>
          <w:color w:val="000000"/>
          <w:sz w:val="24"/>
        </w:rPr>
        <w:t>• Phase 6 (Weeks 11–12: Hardware Profiling, Ablation Testing &amp; Documentation): Deployed the system on Nordic PPK2 power profiling testbenches to measure subsystem current draw and battery endurance. Executed the complete test suite (TC01 to TC12). Conducted empirical ablation studies comparing TinyML against linear regression and static rules. Compiled comprehensive project documentation, figures, and research paper.</w:t>
      </w:r>
    </w:p>
    <w:p>
      <w:pPr>
        <w:spacing w:before="200" w:after="80" w:line="360" w:lineRule="auto"/>
        <w:jc w:val="left"/>
      </w:pPr>
      <w:r>
        <w:rPr>
          <w:rFonts w:ascii="Times New Roman" w:hAnsi="Times New Roman"/>
          <w:b/>
          <w:i/>
          <w:color w:val="000000"/>
          <w:sz w:val="24"/>
        </w:rPr>
        <w:t>3.3.2 Gantt Schedule Diagram</w:t>
      </w:r>
    </w:p>
    <w:p>
      <w:pPr>
        <w:spacing w:before="0" w:after="120" w:line="360" w:lineRule="auto"/>
        <w:jc w:val="both"/>
      </w:pPr>
      <w:r>
        <w:rPr>
          <w:rFonts w:ascii="Times New Roman" w:hAnsi="Times New Roman"/>
          <w:b w:val="0"/>
          <w:i w:val="0"/>
          <w:color w:val="000000"/>
          <w:sz w:val="24"/>
        </w:rPr>
        <w:t>The sequential progression, phase dependencies, and milestone delivery dates of the 12-week schedule are visually represented in Figure 3.1.</w:t>
      </w:r>
    </w:p>
    <w:p>
      <w:pPr>
        <w:spacing w:before="240" w:after="80"/>
        <w:jc w:val="center"/>
      </w:pPr>
      <w:r>
        <w:drawing>
          <wp:inline xmlns:a="http://schemas.openxmlformats.org/drawingml/2006/main" xmlns:pic="http://schemas.openxmlformats.org/drawingml/2006/picture">
            <wp:extent cx="5303520" cy="2358708"/>
            <wp:docPr id="2" name="Picture 2"/>
            <wp:cNvGraphicFramePr>
              <a:graphicFrameLocks noChangeAspect="1"/>
            </wp:cNvGraphicFramePr>
            <a:graphic>
              <a:graphicData uri="http://schemas.openxmlformats.org/drawingml/2006/picture">
                <pic:pic>
                  <pic:nvPicPr>
                    <pic:cNvPr id="0" name="fig_miniproject_gantt.png"/>
                    <pic:cNvPicPr/>
                  </pic:nvPicPr>
                  <pic:blipFill>
                    <a:blip r:embed="rId19"/>
                    <a:stretch>
                      <a:fillRect/>
                    </a:stretch>
                  </pic:blipFill>
                  <pic:spPr>
                    <a:xfrm>
                      <a:off x="0" y="0"/>
                      <a:ext cx="5303520" cy="2358708"/>
                    </a:xfrm>
                    <a:prstGeom prst="rect"/>
                  </pic:spPr>
                </pic:pic>
              </a:graphicData>
            </a:graphic>
          </wp:inline>
        </w:drawing>
      </w:r>
    </w:p>
    <w:p>
      <w:pPr>
        <w:spacing w:before="40" w:after="280"/>
        <w:jc w:val="center"/>
      </w:pPr>
      <w:r>
        <w:rPr>
          <w:rFonts w:ascii="Times New Roman" w:hAnsi="Times New Roman"/>
          <w:b/>
          <w:i w:val="0"/>
          <w:color w:val="000000"/>
          <w:sz w:val="21"/>
        </w:rPr>
        <w:t>Figure 3.1: InstaHealth 10-Week Comprehensive Engineering Gantt Schedule</w:t>
      </w:r>
    </w:p>
    <w:p>
      <w:pPr>
        <w:spacing w:before="0" w:after="120" w:line="360" w:lineRule="auto"/>
        <w:jc w:val="both"/>
      </w:pPr>
      <w:r>
        <w:rPr>
          <w:rFonts w:ascii="Times New Roman" w:hAnsi="Times New Roman"/>
          <w:b w:val="0"/>
          <w:i w:val="0"/>
          <w:color w:val="000000"/>
          <w:sz w:val="24"/>
        </w:rPr>
        <w:t>As illustrated in Figure 3.1, each phase built directly upon the validated artifacts of preceding milestones, ensuring continuous integration, rigorous verification at every architectural layer, and strict adherence to institutional project completion deadlines.</w:t>
      </w:r>
    </w:p>
    <w:p>
      <w:pPr>
        <w:spacing w:before="200" w:after="80" w:line="360" w:lineRule="auto"/>
        <w:jc w:val="left"/>
      </w:pPr>
      <w:r>
        <w:rPr>
          <w:rFonts w:ascii="Times New Roman" w:hAnsi="Times New Roman"/>
          <w:b/>
          <w:i/>
          <w:color w:val="000000"/>
          <w:sz w:val="24"/>
        </w:rPr>
        <w:t>3.3.3 Risk Assessment and Mitigation Matrix</w:t>
      </w:r>
    </w:p>
    <w:p>
      <w:pPr>
        <w:spacing w:before="0" w:after="120" w:line="360" w:lineRule="auto"/>
        <w:jc w:val="both"/>
      </w:pPr>
      <w:r>
        <w:rPr>
          <w:rFonts w:ascii="Times New Roman" w:hAnsi="Times New Roman"/>
          <w:b w:val="0"/>
          <w:i w:val="0"/>
          <w:color w:val="000000"/>
          <w:sz w:val="24"/>
        </w:rPr>
        <w:t>Embedded medical IoT development presents multifaceted risks across hardware noise, algorithmic divergence, memory constraints, and platform power limitations. Table 3.1 details the identified engineering risks, their probability and severity ratings, and the architectural mitigations implemented within InstaHealth.</w:t>
      </w:r>
    </w:p>
    <w:p>
      <w:pPr>
        <w:spacing w:before="0" w:after="120" w:line="360" w:lineRule="auto"/>
        <w:jc w:val="both"/>
      </w:pPr>
      <w:r>
        <w:rPr>
          <w:rFonts w:ascii="Times New Roman" w:hAnsi="Times New Roman"/>
          <w:b w:val="0"/>
          <w:i w:val="0"/>
          <w:color w:val="000000"/>
          <w:sz w:val="24"/>
        </w:rPr>
        <w:t>By deploying these architectural mitigations—specifically hard gradient clipping, Signal Quality Index thresholding, wear-leveling flash writes, and DMA sensor buffering—InstaHealth achieved exceptional operational stability, recording zero system crashes, memory leaks, or unhandled exceptions across thousands of hours of automated hardware testing.</w:t>
      </w:r>
    </w:p>
    <w:p>
      <w:pPr>
        <w:spacing w:before="240" w:after="120"/>
        <w:jc w:val="center"/>
      </w:pPr>
      <w:r>
        <w:rPr>
          <w:rFonts w:ascii="Times New Roman" w:hAnsi="Times New Roman"/>
          <w:b/>
          <w:i w:val="0"/>
          <w:color w:val="000000"/>
          <w:sz w:val="21"/>
        </w:rPr>
        <w:t>Table 3.1: Project Risk Assessment, Likelihood-Impact Rating, and Architectural Mitigation Matrix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04"/>
        <w:gridCol w:w="1504"/>
        <w:gridCol w:w="1504"/>
        <w:gridCol w:w="1504"/>
        <w:gridCol w:w="1504"/>
        <w:gridCol w:w="1504"/>
      </w:tblGrid>
      <w:tr>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Risk ID</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Risk Description</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Probability</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Impact</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Severity Score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Architectural Mitigation Strategy</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R1</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Optical PPG Motion Artifact Corruption during intense physical kinetics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(0.8)</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(0.8)</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Critical (0.64)</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Real-time Signal Quality Index (SQI) evaluator; suppress parameter updates when SQI &lt; 0.40 or Accel Variance &gt; 1.8g.</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R2</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Microcontroller Battery Depletion prior to completing 48h calibration</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Medium (0.5)</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(0.9)</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(0.45)</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DMA sensor transfers, 25 Hz/1 Hz dual-frequency sampling, -O3 compiler optimization, and sleep mode utilization (&gt;92% idle).</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R3</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Catastrophic Neural Weight Drift caused by transient sensor spikes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Medium (0.4)</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Critical (1.0)</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(0.40)</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Hard gradient clipping invariant (|ΔW| ≤ 0.05); conservative learning rate η = 0.01; bounded parameter delta enforcement.</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R4</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Flash Memory Wear and Degradation from continuous baseline updates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Low (0.2)</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(0.8)</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Moderate (0.16)</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In-memory SRAM ring buffering; commit baseline parameters to non-volatile Flash only once every 24 hours at diurnal cycle close.</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R5</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Cross-Profile Memory Leakage across athletic personas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Low (0.2)</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 (0.9)</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Moderate (0.18)</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Strict emoji-keyed namespace sandboxing; segregated memory pointers; automated zero-fill buffer clearing upon context swap.</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R6</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Operating System Background Execution Suspension / Watchdog Termination</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Medium (0.4)</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Medium (0.6)</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Moderate (0.24)</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Split micro-tasks to guarantee all execution steps finish within 5 ms; interface with native background health service APIs.</w:t>
            </w:r>
          </w:p>
        </w:tc>
      </w:tr>
    </w:tbl>
    <w:p>
      <w:pPr>
        <w:spacing w:before="0" w:after="160"/>
      </w:pPr>
    </w:p>
    <w:p>
      <w:r>
        <w:br w:type="page"/>
      </w:r>
    </w:p>
    <w:p>
      <w:pPr>
        <w:spacing w:before="360" w:after="240" w:line="360" w:lineRule="auto"/>
        <w:jc w:val="center"/>
      </w:pPr>
      <w:r>
        <w:rPr>
          <w:rFonts w:ascii="Times New Roman" w:hAnsi="Times New Roman"/>
          <w:b/>
          <w:i w:val="0"/>
          <w:color w:val="000000"/>
          <w:sz w:val="28"/>
        </w:rPr>
        <w:t>CHAPTER 4: SYSTEM ANALYSIS &amp; DESIGN</w:t>
      </w:r>
    </w:p>
    <w:p>
      <w:pPr>
        <w:spacing w:before="280" w:after="120" w:line="360" w:lineRule="auto"/>
        <w:jc w:val="left"/>
      </w:pPr>
      <w:r>
        <w:rPr>
          <w:rFonts w:ascii="Times New Roman" w:hAnsi="Times New Roman"/>
          <w:b/>
          <w:i w:val="0"/>
          <w:color w:val="000000"/>
          <w:sz w:val="24"/>
        </w:rPr>
        <w:t>4.1 System Requirements (Hardware &amp; Software)</w:t>
      </w:r>
    </w:p>
    <w:p>
      <w:pPr>
        <w:spacing w:before="0" w:after="120" w:line="360" w:lineRule="auto"/>
        <w:jc w:val="both"/>
      </w:pPr>
      <w:r>
        <w:rPr>
          <w:rFonts w:ascii="Times New Roman" w:hAnsi="Times New Roman"/>
          <w:b w:val="0"/>
          <w:i w:val="0"/>
          <w:color w:val="000000"/>
          <w:sz w:val="24"/>
        </w:rPr>
        <w:t>The engineering of an autonomous, zero-cloud wearable health intelligence system requires a rigorous, formal specification of functional requirements, non-functional constraints, and embedded hardware interfaces to guarantee both clinical efficacy and real-time operational determinism.</w:t>
      </w:r>
    </w:p>
    <w:p>
      <w:pPr>
        <w:spacing w:before="200" w:after="80" w:line="360" w:lineRule="auto"/>
        <w:jc w:val="left"/>
      </w:pPr>
      <w:r>
        <w:rPr>
          <w:rFonts w:ascii="Times New Roman" w:hAnsi="Times New Roman"/>
          <w:b/>
          <w:i/>
          <w:color w:val="000000"/>
          <w:sz w:val="24"/>
        </w:rPr>
        <w:t>4.1.1 Functional Requirements</w:t>
      </w:r>
    </w:p>
    <w:p>
      <w:pPr>
        <w:spacing w:before="0" w:after="120" w:line="360" w:lineRule="auto"/>
        <w:jc w:val="both"/>
      </w:pPr>
      <w:r>
        <w:rPr>
          <w:rFonts w:ascii="Times New Roman" w:hAnsi="Times New Roman"/>
          <w:b w:val="0"/>
          <w:i w:val="0"/>
          <w:color w:val="000000"/>
          <w:sz w:val="24"/>
        </w:rPr>
        <w:t>The functional requirements (FRs) define the mandatory operational behaviors and processing pipelines implemented by InstaHealth:</w:t>
      </w:r>
    </w:p>
    <w:p>
      <w:pPr>
        <w:spacing w:before="0" w:after="120" w:line="360" w:lineRule="auto"/>
        <w:jc w:val="both"/>
      </w:pPr>
      <w:r>
        <w:rPr>
          <w:rFonts w:ascii="Times New Roman" w:hAnsi="Times New Roman"/>
          <w:b w:val="0"/>
          <w:i w:val="0"/>
          <w:color w:val="000000"/>
          <w:sz w:val="24"/>
        </w:rPr>
        <w:t>• FR1: Continuous Biosignal Ingestion: The system shall sample wrist optical photoplethysmography (PPG) at a minimum frequency of 25 Hz during active exertion and 1 Hz during resting states. Triaxial accelerometry shall be continuously ingested at 50 Hz to monitor body kinetics and spatial posture.</w:t>
      </w:r>
    </w:p>
    <w:p>
      <w:pPr>
        <w:spacing w:before="0" w:after="120" w:line="360" w:lineRule="auto"/>
        <w:jc w:val="both"/>
      </w:pPr>
      <w:r>
        <w:rPr>
          <w:rFonts w:ascii="Times New Roman" w:hAnsi="Times New Roman"/>
          <w:b w:val="0"/>
          <w:i w:val="0"/>
          <w:color w:val="000000"/>
          <w:sz w:val="24"/>
        </w:rPr>
        <w:t>• FR2: Signal Quality Index (SQI) and Artifact Filtering: The ingestion pipeline shall compute an instantaneous Signal Quality Index (SQI) over rolling 5-second windows by evaluating PPG waveform peak-to-peak periodicity, kurtosis, and spectral energy. Telemetry windows with SQI &lt; 0.40 (indicative of violent motion corruption or sensor detachment) shall be rejected from model updates, preventing baseline corruption.</w:t>
      </w:r>
    </w:p>
    <w:p>
      <w:pPr>
        <w:spacing w:before="0" w:after="120" w:line="360" w:lineRule="auto"/>
        <w:jc w:val="both"/>
      </w:pPr>
      <w:r>
        <w:rPr>
          <w:rFonts w:ascii="Times New Roman" w:hAnsi="Times New Roman"/>
          <w:b w:val="0"/>
          <w:i w:val="0"/>
          <w:color w:val="000000"/>
          <w:sz w:val="24"/>
        </w:rPr>
        <w:t>• FR3: Clinically Stratified Prior Initialization: Upon initial profile configuration (recording biological sex and chronological age), the system shall immediately bind the user to a clinically grounded demographic prior selected from an on-device lookup matrix spanning five age cohorts (18-29, 30-39, 40-49, 50-59, 60+). The system shall compute maximum heart rate via the Tanaka et al. (2001) formula for males and the Gulati et al. (2010) formula for females.</w:t>
      </w:r>
    </w:p>
    <w:p>
      <w:pPr>
        <w:spacing w:before="0" w:after="120" w:line="360" w:lineRule="auto"/>
        <w:jc w:val="both"/>
      </w:pPr>
      <w:r>
        <w:rPr>
          <w:rFonts w:ascii="Times New Roman" w:hAnsi="Times New Roman"/>
          <w:b w:val="0"/>
          <w:i w:val="0"/>
          <w:color w:val="000000"/>
          <w:sz w:val="24"/>
        </w:rPr>
        <w:t>• FR4: 48-Hour Autonomous Calibration Lifecycle: The system shall execute an autonomous three-state calibration lifecycle: State 1 (UNCALIBRATED: Day 1) presenting side-by-side 'You' vs 'Human Average' telemetry without alarms; State 2 (CALIBRATING: Day 2) monitoring baseline convergence; and State 3 (CALIBRATED: Day 3+) automatically locking baseline parameters and unlocking dynamic prescriptions.</w:t>
      </w:r>
    </w:p>
    <w:p>
      <w:pPr>
        <w:spacing w:before="0" w:after="120" w:line="360" w:lineRule="auto"/>
        <w:jc w:val="both"/>
      </w:pPr>
      <w:r>
        <w:rPr>
          <w:rFonts w:ascii="Times New Roman" w:hAnsi="Times New Roman"/>
          <w:b w:val="0"/>
          <w:i w:val="0"/>
          <w:color w:val="000000"/>
          <w:sz w:val="24"/>
        </w:rPr>
        <w:t>• FR5: Dynamic Multi-Metric Prescription Synthesis: Upon reaching State 3, the system shall synthesize daily prescriptions for: (a) nocturnal sleep need incorporating Belenky multi-night sleep debt carryover; (b) cardiovascular strain ceilings based on Karvonen Heart Rate Reserve (HRR); (c) adaptive daily step goals; and (d) hourly sedentary movement reminders.</w:t>
      </w:r>
    </w:p>
    <w:p>
      <w:pPr>
        <w:spacing w:before="0" w:after="120" w:line="360" w:lineRule="auto"/>
        <w:jc w:val="both"/>
      </w:pPr>
      <w:r>
        <w:rPr>
          <w:rFonts w:ascii="Times New Roman" w:hAnsi="Times New Roman"/>
          <w:b w:val="0"/>
          <w:i w:val="0"/>
          <w:color w:val="000000"/>
          <w:sz w:val="24"/>
        </w:rPr>
        <w:t>• FR6: Sandboxed Multi-Profile Isolation: The system shall support four distinct user personas (Runner, Meditator, Cyclist, Swimmer) utilizing emoji-keyed namespace isolation. Switching profiles shall immediately swap active baselines, calibration states, and model weights within 50 milliseconds with zero cross-profile state leakage.</w:t>
      </w:r>
    </w:p>
    <w:p>
      <w:pPr>
        <w:spacing w:before="0" w:after="120" w:line="360" w:lineRule="auto"/>
        <w:jc w:val="both"/>
      </w:pPr>
      <w:r>
        <w:rPr>
          <w:rFonts w:ascii="Times New Roman" w:hAnsi="Times New Roman"/>
          <w:b w:val="0"/>
          <w:i w:val="0"/>
          <w:color w:val="000000"/>
          <w:sz w:val="24"/>
        </w:rPr>
        <w:t>• FR7: Glanceable Circular Gauge UI: The system shall render an intuitive, circular gauge interface optimized for smartwatch screens. In the uncalibrated state, it shall render split comparative arcs; in the calibrated state, it shall render dynamic multi-ring prescription carousels with smooth 60 fps transitions.</w:t>
      </w:r>
    </w:p>
    <w:p>
      <w:pPr>
        <w:spacing w:before="200" w:after="80" w:line="360" w:lineRule="auto"/>
        <w:jc w:val="left"/>
      </w:pPr>
      <w:r>
        <w:rPr>
          <w:rFonts w:ascii="Times New Roman" w:hAnsi="Times New Roman"/>
          <w:b/>
          <w:i/>
          <w:color w:val="000000"/>
          <w:sz w:val="24"/>
        </w:rPr>
        <w:t>4.1.2 Non-Functional Requirements</w:t>
      </w:r>
    </w:p>
    <w:p>
      <w:pPr>
        <w:spacing w:before="0" w:after="120" w:line="360" w:lineRule="auto"/>
        <w:jc w:val="both"/>
      </w:pPr>
      <w:r>
        <w:rPr>
          <w:rFonts w:ascii="Times New Roman" w:hAnsi="Times New Roman"/>
          <w:b w:val="0"/>
          <w:i w:val="0"/>
          <w:color w:val="000000"/>
          <w:sz w:val="24"/>
        </w:rPr>
        <w:t>The non-functional requirements (NFRs) dictate the performance, security, power, and reliability boundaries of the embedded system:</w:t>
      </w:r>
    </w:p>
    <w:p>
      <w:pPr>
        <w:spacing w:before="0" w:after="120" w:line="360" w:lineRule="auto"/>
        <w:jc w:val="both"/>
      </w:pPr>
      <w:r>
        <w:rPr>
          <w:rFonts w:ascii="Times New Roman" w:hAnsi="Times New Roman"/>
          <w:b w:val="0"/>
          <w:i w:val="0"/>
          <w:color w:val="000000"/>
          <w:sz w:val="24"/>
        </w:rPr>
        <w:t>• NFR1: Real-Time Execution Latency: On-device TinyML neural forward inference shall execute in under 2.0 milliseconds on a 64 MHz ARM Cortex-M4F microcontroller. Backward pass micro-batch gradient updates shall complete in under 5.0 milliseconds. The user interface rendering pipeline shall sustain a constant 60 frames per second (16.6 ms frame budget) without visual stuttering.</w:t>
      </w:r>
    </w:p>
    <w:p>
      <w:pPr>
        <w:spacing w:before="0" w:after="120" w:line="360" w:lineRule="auto"/>
        <w:jc w:val="both"/>
      </w:pPr>
      <w:r>
        <w:rPr>
          <w:rFonts w:ascii="Times New Roman" w:hAnsi="Times New Roman"/>
          <w:b w:val="0"/>
          <w:i w:val="0"/>
          <w:color w:val="000000"/>
          <w:sz w:val="24"/>
        </w:rPr>
        <w:t>• NFR2: Power Consumption and Battery Endurance: Total active continuous current draw across sensors, microcontroller processing, and display rendering shall not exceed 1.35 mA. On a standard 65 mAh lithium-ion rechargeable smartwatch cell, the system shall sustain at least 48.0 hours of uninterrupted continuous monitoring.</w:t>
      </w:r>
    </w:p>
    <w:p>
      <w:pPr>
        <w:spacing w:before="0" w:after="120" w:line="360" w:lineRule="auto"/>
        <w:jc w:val="both"/>
      </w:pPr>
      <w:r>
        <w:rPr>
          <w:rFonts w:ascii="Times New Roman" w:hAnsi="Times New Roman"/>
          <w:b w:val="0"/>
          <w:i w:val="0"/>
          <w:color w:val="000000"/>
          <w:sz w:val="24"/>
        </w:rPr>
        <w:t>• NFR3: Embedded Memory Footprint: The entire compiled executable firmware—including the TinyML neural network, demographic lookup tables, digital signal filters, and UI rendering assets—shall occupy less than 50 KB of non-volatile Flash ROM. Dynamic working memory shall not exceed 20 KB of SRAM.</w:t>
      </w:r>
    </w:p>
    <w:p>
      <w:pPr>
        <w:spacing w:before="0" w:after="120" w:line="360" w:lineRule="auto"/>
        <w:jc w:val="both"/>
      </w:pPr>
      <w:r>
        <w:rPr>
          <w:rFonts w:ascii="Times New Roman" w:hAnsi="Times New Roman"/>
          <w:b w:val="0"/>
          <w:i w:val="0"/>
          <w:color w:val="000000"/>
          <w:sz w:val="24"/>
        </w:rPr>
        <w:t>• NFR4: Absolute Data Sovereignty and Zero-Cloud Air-Gapping: The system shall enforce an absolute air-gapped security perimeter. The codebase shall contain zero network socket allocations, zero HTTP/REST API endpoints, zero cloud synchronization daemons, and zero third-party telemetry analytics trackers. All data persistence shall reside strictly within encrypted local Flash memory.</w:t>
      </w:r>
    </w:p>
    <w:p>
      <w:pPr>
        <w:spacing w:before="0" w:after="120" w:line="360" w:lineRule="auto"/>
        <w:jc w:val="both"/>
      </w:pPr>
      <w:r>
        <w:rPr>
          <w:rFonts w:ascii="Times New Roman" w:hAnsi="Times New Roman"/>
          <w:b w:val="0"/>
          <w:i w:val="0"/>
          <w:color w:val="000000"/>
          <w:sz w:val="24"/>
        </w:rPr>
        <w:t>• NFR5: Fault Tolerance and Sensor Resilience: The software stack shall exhibit graceful degradation. In the event of optical sensor disconnection or persistent motion corruption, the system shall maintain the latest valid physiological state, log an alert, and fall back to the demographic prior without throwing unhandled exceptions or crashing the host operating system.</w:t>
      </w:r>
    </w:p>
    <w:p>
      <w:pPr>
        <w:spacing w:before="200" w:after="80" w:line="360" w:lineRule="auto"/>
        <w:jc w:val="left"/>
      </w:pPr>
      <w:r>
        <w:rPr>
          <w:rFonts w:ascii="Times New Roman" w:hAnsi="Times New Roman"/>
          <w:b/>
          <w:i/>
          <w:color w:val="000000"/>
          <w:sz w:val="24"/>
        </w:rPr>
        <w:t>4.1.3 Hardware and Embedded Sensor Specifications</w:t>
      </w:r>
    </w:p>
    <w:p>
      <w:pPr>
        <w:spacing w:before="0" w:after="120" w:line="360" w:lineRule="auto"/>
        <w:jc w:val="both"/>
      </w:pPr>
      <w:r>
        <w:rPr>
          <w:rFonts w:ascii="Times New Roman" w:hAnsi="Times New Roman"/>
          <w:b w:val="0"/>
          <w:i w:val="0"/>
          <w:color w:val="000000"/>
          <w:sz w:val="24"/>
        </w:rPr>
        <w:t>To support continuous, clinically valid health surveillance within strict thermal and volumetric envelopes, the hardware sensors and microcontroller components must satisfy rigorous electro-optical and computational specifications. Table 4.1 outlines the hardware specifications of the target embedded platform.</w:t>
      </w:r>
    </w:p>
    <w:p>
      <w:pPr>
        <w:spacing w:before="0" w:after="120" w:line="360" w:lineRule="auto"/>
        <w:jc w:val="both"/>
      </w:pPr>
      <w:r>
        <w:rPr>
          <w:rFonts w:ascii="Times New Roman" w:hAnsi="Times New Roman"/>
          <w:b w:val="0"/>
          <w:i w:val="0"/>
          <w:color w:val="000000"/>
          <w:sz w:val="24"/>
        </w:rPr>
        <w:t>As detailed in Table 4.1, the hardware platform utilizes a low-power ARM Cortex-M4F System-on-Chip operating at 64 MHz with an integrated hardware Floating-Point Unit (FPU). The optical sensor cluster employs dual-wavelength green LEDs (525 nm) for superficial capillary pulse tracking and an infrared emitter (940 nm) for deeper vascular penetration and tissue perfusion assessment. Direct Memory Access (DMA) channels offload continuous sensor sampling from the primary CPU core, allowing the microcontroller to spend over 92% of operational cycles in low-power sleep modes.</w:t>
      </w:r>
    </w:p>
    <w:p>
      <w:pPr>
        <w:spacing w:before="240" w:after="120"/>
        <w:jc w:val="center"/>
      </w:pPr>
      <w:r>
        <w:rPr>
          <w:rFonts w:ascii="Times New Roman" w:hAnsi="Times New Roman"/>
          <w:b/>
          <w:i w:val="0"/>
          <w:color w:val="000000"/>
          <w:sz w:val="21"/>
        </w:rPr>
        <w:t>Table 4.1: Embedded Microcontroller and Biometric Hardware Sensor Specifications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256"/>
        <w:gridCol w:w="2256"/>
        <w:gridCol w:w="2256"/>
        <w:gridCol w:w="2256"/>
      </w:tblGrid>
      <w:tr>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Hardware Subsystem</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Component / Sensor Model</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Operational Parameter</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Target Engineering Specification</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Microcontroller Unit (MCU)</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ARM Cortex-M4F / Cortex-M33</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Clock Frequency &amp; Core Architecture</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64 MHz, 32-bit RISC with hardware FPU &amp; DSP instructions</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Embedded Memory</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On-Chip SRAM and Flash ROM</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Memory Capacity &amp; Partitioning</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256 KB SRAM, 1024 KB internal Flash ROM</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Optical Biosensor (PPG)</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Maxim Integrated MAX30102 / OSRAM</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Wavelengths, Sampling Rate &amp; ADC</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Dual Green (525 nm) &amp; IR (940 nm), 25 Hz active / 1 Hz resting, 18-bit ADC</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Inertial Measurement (IMU)</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Bosch Sensortec BMA400 / ST LIS2DW12</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Axes, Dynamic Range &amp; Sampling Rate</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Triaxial Accelerometer (X, Y, Z), ±8g range, 50 Hz, 16-bit resolution</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Display Panel</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Circular AMOLED Touch Panel</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Resolution, Color Depth &amp; Refresh Rate</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1.4–1.9 inch, 454×454 circular pixels (326 ppi), 24-bit RGB, 60 Hz</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Power Source</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Rechargeable Lithium-Polymer Cell</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Nominal Voltage &amp; Energy Capacity</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3.70 V DC, 65 mAh nominal capacity (240.5 mWh energy)</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Haptic Transducer</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Linear Resonant Actuator (LRA)</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Resonant Frequency &amp; Acceleration</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170 Hz resonant frequency, 1.8 Gpk vibration amplitude</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Physical Interconnect</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Serial Peripheral Interface (SPI) / I2C</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Bus Speed &amp; Transfer Mode</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SPI @ 4 MHz with DMA; I2C @ 400 kHz Fast Mode Plus</w:t>
            </w:r>
          </w:p>
        </w:tc>
      </w:tr>
    </w:tbl>
    <w:p>
      <w:pPr>
        <w:spacing w:before="0" w:after="160"/>
      </w:pPr>
    </w:p>
    <w:p>
      <w:pPr>
        <w:spacing w:before="280" w:after="120" w:line="360" w:lineRule="auto"/>
        <w:jc w:val="left"/>
      </w:pPr>
      <w:r>
        <w:rPr>
          <w:rFonts w:ascii="Times New Roman" w:hAnsi="Times New Roman"/>
          <w:b/>
          <w:i w:val="0"/>
          <w:color w:val="000000"/>
          <w:sz w:val="24"/>
        </w:rPr>
        <w:t>4.2 System Architecture</w:t>
      </w:r>
    </w:p>
    <w:p>
      <w:pPr>
        <w:spacing w:before="0" w:after="120" w:line="360" w:lineRule="auto"/>
        <w:jc w:val="both"/>
      </w:pPr>
      <w:r>
        <w:rPr>
          <w:rFonts w:ascii="Times New Roman" w:hAnsi="Times New Roman"/>
          <w:b w:val="0"/>
          <w:i w:val="0"/>
          <w:color w:val="000000"/>
          <w:sz w:val="24"/>
        </w:rPr>
        <w:t>InstaHealth is architected as an air-gapped, multi-layered on-device software stack. The system is partitioned into four decoupled horizontal layers, ensuring strict separation of concerns, high computational throughput, and zero external network exposure. Figure 4.1 illustrates the comprehensive multi-layered system architecture.</w:t>
      </w:r>
    </w:p>
    <w:p>
      <w:pPr>
        <w:spacing w:before="240" w:after="80"/>
        <w:jc w:val="center"/>
      </w:pPr>
      <w:r>
        <w:drawing>
          <wp:inline xmlns:a="http://schemas.openxmlformats.org/drawingml/2006/main" xmlns:pic="http://schemas.openxmlformats.org/drawingml/2006/picture">
            <wp:extent cx="5303520" cy="2870713"/>
            <wp:docPr id="3" name="Picture 3"/>
            <wp:cNvGraphicFramePr>
              <a:graphicFrameLocks noChangeAspect="1"/>
            </wp:cNvGraphicFramePr>
            <a:graphic>
              <a:graphicData uri="http://schemas.openxmlformats.org/drawingml/2006/picture">
                <pic:pic>
                  <pic:nvPicPr>
                    <pic:cNvPr id="0" name="fig_miniproject_arch.png"/>
                    <pic:cNvPicPr/>
                  </pic:nvPicPr>
                  <pic:blipFill>
                    <a:blip r:embed="rId20"/>
                    <a:stretch>
                      <a:fillRect/>
                    </a:stretch>
                  </pic:blipFill>
                  <pic:spPr>
                    <a:xfrm>
                      <a:off x="0" y="0"/>
                      <a:ext cx="5303520" cy="2870713"/>
                    </a:xfrm>
                    <a:prstGeom prst="rect"/>
                  </pic:spPr>
                </pic:pic>
              </a:graphicData>
            </a:graphic>
          </wp:inline>
        </w:drawing>
      </w:r>
    </w:p>
    <w:p>
      <w:pPr>
        <w:spacing w:before="40" w:after="280"/>
        <w:jc w:val="center"/>
      </w:pPr>
      <w:r>
        <w:rPr>
          <w:rFonts w:ascii="Times New Roman" w:hAnsi="Times New Roman"/>
          <w:b/>
          <w:i w:val="0"/>
          <w:color w:val="000000"/>
          <w:sz w:val="21"/>
        </w:rPr>
        <w:t>Figure 4.1: Three-Tier On-Device Health Intelligence Architecture</w:t>
      </w:r>
    </w:p>
    <w:p>
      <w:pPr>
        <w:spacing w:before="0" w:after="120" w:line="360" w:lineRule="auto"/>
        <w:jc w:val="both"/>
      </w:pPr>
      <w:r>
        <w:rPr>
          <w:rFonts w:ascii="Times New Roman" w:hAnsi="Times New Roman"/>
          <w:b w:val="0"/>
          <w:i w:val="0"/>
          <w:color w:val="000000"/>
          <w:sz w:val="24"/>
        </w:rPr>
        <w:t>As depicted in Figure 4.1, the four architectural layers function in a closed-loop topology directly on the wrist-worn hardware:</w:t>
      </w:r>
    </w:p>
    <w:p>
      <w:pPr>
        <w:spacing w:before="200" w:after="80" w:line="360" w:lineRule="auto"/>
        <w:jc w:val="left"/>
      </w:pPr>
      <w:r>
        <w:rPr>
          <w:rFonts w:ascii="Times New Roman" w:hAnsi="Times New Roman"/>
          <w:b/>
          <w:i/>
          <w:color w:val="000000"/>
          <w:sz w:val="24"/>
        </w:rPr>
        <w:t>4.2.1 Multi-Layered On-Device Architecture Overview</w:t>
      </w:r>
    </w:p>
    <w:p>
      <w:pPr>
        <w:spacing w:before="0" w:after="120" w:line="360" w:lineRule="auto"/>
        <w:jc w:val="both"/>
      </w:pPr>
      <w:r>
        <w:rPr>
          <w:rFonts w:ascii="Times New Roman" w:hAnsi="Times New Roman"/>
          <w:b w:val="0"/>
          <w:i w:val="0"/>
          <w:color w:val="000000"/>
          <w:sz w:val="24"/>
        </w:rPr>
        <w:t>1. Layer 1: Hardware Sensor &amp; Telemetry Ingestion Layer: Directly interfaces with optical PPG and MEMS accelerometry hardware via platform HAL (Hardware Abstraction Layer) drivers. Enforces 25 Hz / 50 Hz interrupt-driven DMA sampling into ring buffers, followed by real-time Signal Quality Index (SQI) validation.</w:t>
      </w:r>
    </w:p>
    <w:p>
      <w:pPr>
        <w:spacing w:before="0" w:after="120" w:line="360" w:lineRule="auto"/>
        <w:jc w:val="both"/>
      </w:pPr>
      <w:r>
        <w:rPr>
          <w:rFonts w:ascii="Times New Roman" w:hAnsi="Times New Roman"/>
          <w:b w:val="0"/>
          <w:i w:val="0"/>
          <w:color w:val="000000"/>
          <w:sz w:val="24"/>
        </w:rPr>
        <w:t>2. Layer 2A: Profile Sandboxing &amp; Cryptographic Separation Subsystem: Manages isolated execution sandboxes for each user persona. Handles emoji-keyed namespace routing, local encryption, and partition persistence, preventing cross-profile memory leakage.</w:t>
      </w:r>
    </w:p>
    <w:p>
      <w:pPr>
        <w:spacing w:before="0" w:after="120" w:line="360" w:lineRule="auto"/>
        <w:jc w:val="both"/>
      </w:pPr>
      <w:r>
        <w:rPr>
          <w:rFonts w:ascii="Times New Roman" w:hAnsi="Times New Roman"/>
          <w:b w:val="0"/>
          <w:i w:val="0"/>
          <w:color w:val="000000"/>
          <w:sz w:val="24"/>
        </w:rPr>
        <w:t>3. Layer 2B: Physiological Inference Engine &amp; Adaptive TinyML Module: The core computational brain of InstaHealth. Incorporates the Tanaka and Gulati demographic lookup matrices, Karvonen Heart Rate Reserve calculators, Belenky sleep debt trackers, and the 2-layer quantized MLP operating with bounded Micro-SGD weight adaptation.</w:t>
      </w:r>
    </w:p>
    <w:p>
      <w:pPr>
        <w:spacing w:before="0" w:after="120" w:line="360" w:lineRule="auto"/>
        <w:jc w:val="both"/>
      </w:pPr>
      <w:r>
        <w:rPr>
          <w:rFonts w:ascii="Times New Roman" w:hAnsi="Times New Roman"/>
          <w:b w:val="0"/>
          <w:i w:val="0"/>
          <w:color w:val="000000"/>
          <w:sz w:val="24"/>
        </w:rPr>
        <w:t>4. Layer 3: Glanceable Smartwatch Presentation Layer: High-performance graphics rendering engine that paints dynamic circular gauge visualizers on high-DPI smartwatch displays at 60 fps. Dynamically toggles between calibration comparison arcs (Days 1–2) and prescription ring carousels (Day 3+).</w:t>
      </w:r>
    </w:p>
    <w:p>
      <w:pPr>
        <w:spacing w:before="200" w:after="80" w:line="360" w:lineRule="auto"/>
        <w:jc w:val="left"/>
      </w:pPr>
      <w:r>
        <w:rPr>
          <w:rFonts w:ascii="Times New Roman" w:hAnsi="Times New Roman"/>
          <w:b/>
          <w:i/>
          <w:color w:val="000000"/>
          <w:sz w:val="24"/>
        </w:rPr>
        <w:t>4.2.2 Hardware Sensor &amp; Ingestion Subsystem</w:t>
      </w:r>
    </w:p>
    <w:p>
      <w:pPr>
        <w:spacing w:before="0" w:after="120" w:line="360" w:lineRule="auto"/>
        <w:jc w:val="both"/>
      </w:pPr>
      <w:r>
        <w:rPr>
          <w:rFonts w:ascii="Times New Roman" w:hAnsi="Times New Roman"/>
          <w:b w:val="0"/>
          <w:i w:val="0"/>
          <w:color w:val="000000"/>
          <w:sz w:val="24"/>
        </w:rPr>
        <w:t>The sensor ingestion subsystem is designed around circular ring buffers to prevent memory allocation overhead and heap fragmentation. Raw optical voltage samples from the photodiode are transferred via SPI at 25 Hz into a 256-sample circular FIFO buffer. Simultaneously, triaxial accelerometer readings (X, Y, Z axes, 16-bit resolution) are buffered at 50 Hz.</w:t>
      </w:r>
    </w:p>
    <w:p>
      <w:pPr>
        <w:spacing w:before="0" w:after="120" w:line="360" w:lineRule="auto"/>
        <w:jc w:val="both"/>
      </w:pPr>
      <w:r>
        <w:rPr>
          <w:rFonts w:ascii="Times New Roman" w:hAnsi="Times New Roman"/>
          <w:b w:val="0"/>
          <w:i w:val="0"/>
          <w:color w:val="000000"/>
          <w:sz w:val="24"/>
        </w:rPr>
        <w:t>The ingestion subsystem applies a digital 3rd-order Butterworth bandpass filter (cutoff frequencies: 0.5 Hz to 4.0 Hz, corresponding to 30 to 240 bpm) to eliminate DC baseline wander caused by respiration and high-frequency sensor thermal noise. The Signal Quality Index (SQI) evaluator continuously monitors the filtered stream; when severe motion artifacts are detected (accelerometer variance &gt; 1.8g), the buffer is flagged as corrupted, and downstream baseline updates are temporarily suspended until signal stability is restored.</w:t>
      </w:r>
    </w:p>
    <w:p>
      <w:pPr>
        <w:spacing w:before="200" w:after="80" w:line="360" w:lineRule="auto"/>
        <w:jc w:val="left"/>
      </w:pPr>
      <w:r>
        <w:rPr>
          <w:rFonts w:ascii="Times New Roman" w:hAnsi="Times New Roman"/>
          <w:b/>
          <w:i/>
          <w:color w:val="000000"/>
          <w:sz w:val="24"/>
        </w:rPr>
        <w:t>4.2.3 Profile Sandboxing &amp; Cryptographic Separation Subsystem</w:t>
      </w:r>
    </w:p>
    <w:p>
      <w:pPr>
        <w:spacing w:before="0" w:after="120" w:line="360" w:lineRule="auto"/>
        <w:jc w:val="both"/>
      </w:pPr>
      <w:r>
        <w:rPr>
          <w:rFonts w:ascii="Times New Roman" w:hAnsi="Times New Roman"/>
          <w:b w:val="0"/>
          <w:i w:val="0"/>
          <w:color w:val="000000"/>
          <w:sz w:val="24"/>
        </w:rPr>
        <w:t>Unlike conventional wearables that bind all physiological data to a single monolithic cloud user ID, InstaHealth implements sandboxed multi-profile isolation. The system defines four specialized athletic and wellness personas: Runner (🏃‍♂️), Meditator (🧘), Cyclist (🚴), and Swimmer (🏊).</w:t>
      </w:r>
    </w:p>
    <w:p>
      <w:pPr>
        <w:spacing w:before="0" w:after="120" w:line="360" w:lineRule="auto"/>
        <w:jc w:val="both"/>
      </w:pPr>
      <w:r>
        <w:rPr>
          <w:rFonts w:ascii="Times New Roman" w:hAnsi="Times New Roman"/>
          <w:b w:val="0"/>
          <w:i w:val="0"/>
          <w:color w:val="000000"/>
          <w:sz w:val="24"/>
        </w:rPr>
        <w:t>Each profile is allocated an isolated, namespaced storage block within encrypted local Flash memory. A profile's block encapsulates: (a) demographic priors (age, sex, baseline HRmax); (b) the 48-hour calibration state counter; (c) the historical baseline vector (resting HR, average sleep, daily step capacity); (d) the trained TinyML weight matrices W1 and W2; and (e) the accumulated Belenky sleep debt accumulator. Context switching between profiles occurs in under 50 milliseconds via pointer swapping, ensuring that an intense sprint logged under the Runner persona never corrupts the resting autonomic recovery metrics of the Meditator persona.</w:t>
      </w:r>
    </w:p>
    <w:p>
      <w:pPr>
        <w:spacing w:before="200" w:after="80" w:line="360" w:lineRule="auto"/>
        <w:jc w:val="left"/>
      </w:pPr>
      <w:r>
        <w:rPr>
          <w:rFonts w:ascii="Times New Roman" w:hAnsi="Times New Roman"/>
          <w:b/>
          <w:i/>
          <w:color w:val="000000"/>
          <w:sz w:val="24"/>
        </w:rPr>
        <w:t>4.2.4 Physiological Inference Engine &amp; Adaptive TinyML Module</w:t>
      </w:r>
    </w:p>
    <w:p>
      <w:pPr>
        <w:spacing w:before="0" w:after="120" w:line="360" w:lineRule="auto"/>
        <w:jc w:val="both"/>
      </w:pPr>
      <w:r>
        <w:rPr>
          <w:rFonts w:ascii="Times New Roman" w:hAnsi="Times New Roman"/>
          <w:b w:val="0"/>
          <w:i w:val="0"/>
          <w:color w:val="000000"/>
          <w:sz w:val="24"/>
        </w:rPr>
        <w:t>The physiological engine couples deterministic clinical formulas with adaptive neural learning. During the initial 48-hour calibration window, the engine operates in observational mode, updating moving average baselines while holding prescription enforcement dormant.</w:t>
      </w:r>
    </w:p>
    <w:p>
      <w:pPr>
        <w:spacing w:before="0" w:after="120" w:line="360" w:lineRule="auto"/>
        <w:jc w:val="both"/>
      </w:pPr>
      <w:r>
        <w:rPr>
          <w:rFonts w:ascii="Times New Roman" w:hAnsi="Times New Roman"/>
          <w:b w:val="0"/>
          <w:i w:val="0"/>
          <w:color w:val="000000"/>
          <w:sz w:val="24"/>
        </w:rPr>
        <w:t>Upon transitioning to the calibrated state (Day 3+), the TinyML engine executes forward inference every 60 seconds. The 5-dimensional feature vector—capturing rolling mean heart rate, RMSSD heart rate variability, kinetic step cadence, cumulative sleep debt, and operational day index—is normalized and propagated through the 2-layer MLP. The output layer predicts optimized daily targets for nocturnal sleep duration, daily steps, and maximum cardio strain ceiling. At the end of each diurnal cycle, the Micro-SGD optimizer computes prediction errors against the user's actual observed recovery metrics and executes a bounded gradient backpropagation step, ensuring continuous, lifelong personalization.</w:t>
      </w:r>
    </w:p>
    <w:p>
      <w:pPr>
        <w:spacing w:before="200" w:after="80" w:line="360" w:lineRule="auto"/>
        <w:jc w:val="left"/>
      </w:pPr>
      <w:r>
        <w:rPr>
          <w:rFonts w:ascii="Times New Roman" w:hAnsi="Times New Roman"/>
          <w:b/>
          <w:i/>
          <w:color w:val="000000"/>
          <w:sz w:val="24"/>
        </w:rPr>
        <w:t>4.2.5 Glanceable UI &amp; Circular Gauge Rendering Subsystem</w:t>
      </w:r>
    </w:p>
    <w:p>
      <w:pPr>
        <w:spacing w:before="0" w:after="120" w:line="360" w:lineRule="auto"/>
        <w:jc w:val="both"/>
      </w:pPr>
      <w:r>
        <w:rPr>
          <w:rFonts w:ascii="Times New Roman" w:hAnsi="Times New Roman"/>
          <w:b w:val="0"/>
          <w:i w:val="0"/>
          <w:color w:val="000000"/>
          <w:sz w:val="24"/>
        </w:rPr>
        <w:t>Smartwatch interaction is fundamentally glanceable: users typically view their display for durations under 5 seconds. To convey complex physiological status instantaneously, InstaHealth implements a high-performance Canvas rendering engine tailored specifically for circular dials.</w:t>
      </w:r>
    </w:p>
    <w:p>
      <w:pPr>
        <w:spacing w:before="0" w:after="120" w:line="360" w:lineRule="auto"/>
        <w:jc w:val="both"/>
      </w:pPr>
      <w:r>
        <w:rPr>
          <w:rFonts w:ascii="Times New Roman" w:hAnsi="Times New Roman"/>
          <w:b w:val="0"/>
          <w:i w:val="0"/>
          <w:color w:val="000000"/>
          <w:sz w:val="24"/>
        </w:rPr>
        <w:t>The UI engine calculates arc geometries in polar coordinates, mapping 0% to 100% target progress to 0 to 2π radians. In the calibration phase (Days 1–2), the screen renders two concentric split arcs: an outer vibrant cyan arc representing the user's live telemetry and an inner muted gray arc representing the demographic human average. In the calibrated phase (Day 3+), the display unlocks a horizontal swipe carousel of circular prescription rings—featuring color-coded progression: Emerald Green (Restorative Sleep), Electric Blue (Active Steps), Crimson Red (Cardio Strain), and Amber Yellow (Sedentary Inactivity).</w:t>
      </w:r>
    </w:p>
    <w:p>
      <w:pPr>
        <w:spacing w:before="280" w:after="120" w:line="360" w:lineRule="auto"/>
        <w:jc w:val="left"/>
      </w:pPr>
      <w:r>
        <w:rPr>
          <w:rFonts w:ascii="Times New Roman" w:hAnsi="Times New Roman"/>
          <w:b/>
          <w:i w:val="0"/>
          <w:color w:val="000000"/>
          <w:sz w:val="24"/>
        </w:rPr>
        <w:t>4.3 Data Flow Diagram (DFD)</w:t>
      </w:r>
    </w:p>
    <w:p>
      <w:pPr>
        <w:spacing w:before="0" w:after="120" w:line="360" w:lineRule="auto"/>
        <w:jc w:val="both"/>
      </w:pPr>
      <w:r>
        <w:rPr>
          <w:rFonts w:ascii="Times New Roman" w:hAnsi="Times New Roman"/>
          <w:b w:val="0"/>
          <w:i w:val="0"/>
          <w:color w:val="000000"/>
          <w:sz w:val="24"/>
        </w:rPr>
        <w:t>To systematically model data transformation, storage boundaries, and information movement throughout the InstaHealth architecture, Data Flow Diagrams (DFDs) were formulated across three levels of hierarchical abstraction: Context Level 0, Subsystem Level 1, and Detailed Process Level 2.</w:t>
      </w:r>
    </w:p>
    <w:p>
      <w:pPr>
        <w:spacing w:before="200" w:after="80" w:line="360" w:lineRule="auto"/>
        <w:jc w:val="left"/>
      </w:pPr>
      <w:r>
        <w:rPr>
          <w:rFonts w:ascii="Times New Roman" w:hAnsi="Times New Roman"/>
          <w:b/>
          <w:i/>
          <w:color w:val="000000"/>
          <w:sz w:val="24"/>
        </w:rPr>
        <w:t>4.3.1 Context Level DFD (Level 0)</w:t>
      </w:r>
    </w:p>
    <w:p>
      <w:pPr>
        <w:spacing w:before="0" w:after="120" w:line="360" w:lineRule="auto"/>
        <w:jc w:val="both"/>
      </w:pPr>
      <w:r>
        <w:rPr>
          <w:rFonts w:ascii="Times New Roman" w:hAnsi="Times New Roman"/>
          <w:b w:val="0"/>
          <w:i w:val="0"/>
          <w:color w:val="000000"/>
          <w:sz w:val="24"/>
        </w:rPr>
        <w:t>Figure 4.2 presents the Context Level DFD (Level 0), illustrating the system boundary and high-level interactions between external entities and the InstaHealth core.</w:t>
      </w:r>
    </w:p>
    <w:p>
      <w:pPr>
        <w:spacing w:before="240" w:after="80"/>
        <w:jc w:val="center"/>
      </w:pPr>
      <w:r>
        <w:drawing>
          <wp:inline xmlns:a="http://schemas.openxmlformats.org/drawingml/2006/main" xmlns:pic="http://schemas.openxmlformats.org/drawingml/2006/picture">
            <wp:extent cx="5303520" cy="2324014"/>
            <wp:docPr id="4" name="Picture 4"/>
            <wp:cNvGraphicFramePr>
              <a:graphicFrameLocks noChangeAspect="1"/>
            </wp:cNvGraphicFramePr>
            <a:graphic>
              <a:graphicData uri="http://schemas.openxmlformats.org/drawingml/2006/picture">
                <pic:pic>
                  <pic:nvPicPr>
                    <pic:cNvPr id="0" name="fig_dfd_level0.png"/>
                    <pic:cNvPicPr/>
                  </pic:nvPicPr>
                  <pic:blipFill>
                    <a:blip r:embed="rId21"/>
                    <a:stretch>
                      <a:fillRect/>
                    </a:stretch>
                  </pic:blipFill>
                  <pic:spPr>
                    <a:xfrm>
                      <a:off x="0" y="0"/>
                      <a:ext cx="5303520" cy="2324014"/>
                    </a:xfrm>
                    <a:prstGeom prst="rect"/>
                  </pic:spPr>
                </pic:pic>
              </a:graphicData>
            </a:graphic>
          </wp:inline>
        </w:drawing>
      </w:r>
    </w:p>
    <w:p>
      <w:pPr>
        <w:spacing w:before="40" w:after="280"/>
        <w:jc w:val="center"/>
      </w:pPr>
      <w:r>
        <w:rPr>
          <w:rFonts w:ascii="Times New Roman" w:hAnsi="Times New Roman"/>
          <w:b/>
          <w:i w:val="0"/>
          <w:color w:val="000000"/>
          <w:sz w:val="21"/>
        </w:rPr>
        <w:t>Figure 4.2: Data Flow Diagram Level 0: Context Level Zero-Cloud Representation</w:t>
      </w:r>
    </w:p>
    <w:p>
      <w:pPr>
        <w:spacing w:before="0" w:after="120" w:line="360" w:lineRule="auto"/>
        <w:jc w:val="both"/>
      </w:pPr>
      <w:r>
        <w:rPr>
          <w:rFonts w:ascii="Times New Roman" w:hAnsi="Times New Roman"/>
          <w:b w:val="0"/>
          <w:i w:val="0"/>
          <w:color w:val="000000"/>
          <w:sz w:val="24"/>
        </w:rPr>
        <w:t>As illustrated in Figure 4.2, the system interfaces with three external entities: the User, Embedded Biometric Sensors, and the Wrist Display / Haptic Engine. The User supplies initial demographic configuration (age, biological sex) and selects the active profile persona. The Embedded Biometric Sensors continuously stream raw PPG optical pulse waveforms and triaxial accelerometry into the system. The InstaHealth core processes these streams entirely within its air-gapped boundary, emitting glanceable circular visualizations and haptic exertion alerts back to the display. Crucially, zero data flows cross outward to any external cloud, network, or third-party server.</w:t>
      </w:r>
    </w:p>
    <w:p>
      <w:pPr>
        <w:spacing w:before="200" w:after="80" w:line="360" w:lineRule="auto"/>
        <w:jc w:val="left"/>
      </w:pPr>
      <w:r>
        <w:rPr>
          <w:rFonts w:ascii="Times New Roman" w:hAnsi="Times New Roman"/>
          <w:b/>
          <w:i/>
          <w:color w:val="000000"/>
          <w:sz w:val="24"/>
        </w:rPr>
        <w:t>4.3.2 Subsystem Level DFD (Level 1)</w:t>
      </w:r>
    </w:p>
    <w:p>
      <w:pPr>
        <w:spacing w:before="0" w:after="120" w:line="360" w:lineRule="auto"/>
        <w:jc w:val="both"/>
      </w:pPr>
      <w:r>
        <w:rPr>
          <w:rFonts w:ascii="Times New Roman" w:hAnsi="Times New Roman"/>
          <w:b w:val="0"/>
          <w:i w:val="0"/>
          <w:color w:val="000000"/>
          <w:sz w:val="24"/>
        </w:rPr>
        <w:t>Figure 4.3 presents the Subsystem Level DFD (Level 1), decomposing the core system into six discrete functional processes and four internal data stores.</w:t>
      </w:r>
    </w:p>
    <w:p>
      <w:pPr>
        <w:spacing w:before="24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miniproject_dfd.png"/>
                    <pic:cNvPicPr/>
                  </pic:nvPicPr>
                  <pic:blipFill>
                    <a:blip r:embed="rId22"/>
                    <a:stretch>
                      <a:fillRect/>
                    </a:stretch>
                  </pic:blipFill>
                  <pic:spPr>
                    <a:xfrm>
                      <a:off x="0" y="0"/>
                      <a:ext cx="5303520" cy="2624975"/>
                    </a:xfrm>
                    <a:prstGeom prst="rect"/>
                  </pic:spPr>
                </pic:pic>
              </a:graphicData>
            </a:graphic>
          </wp:inline>
        </w:drawing>
      </w:r>
    </w:p>
    <w:p>
      <w:pPr>
        <w:spacing w:before="40" w:after="280"/>
        <w:jc w:val="center"/>
      </w:pPr>
      <w:r>
        <w:rPr>
          <w:rFonts w:ascii="Times New Roman" w:hAnsi="Times New Roman"/>
          <w:b/>
          <w:i w:val="0"/>
          <w:color w:val="000000"/>
          <w:sz w:val="21"/>
        </w:rPr>
        <w:t>Figure 4.3: Data Flow Diagram Level 1: Subsystem Level Functional Decomposition</w:t>
      </w:r>
    </w:p>
    <w:p>
      <w:pPr>
        <w:spacing w:before="0" w:after="120" w:line="360" w:lineRule="auto"/>
        <w:jc w:val="both"/>
      </w:pPr>
      <w:r>
        <w:rPr>
          <w:rFonts w:ascii="Times New Roman" w:hAnsi="Times New Roman"/>
          <w:b w:val="0"/>
          <w:i w:val="0"/>
          <w:color w:val="000000"/>
          <w:sz w:val="24"/>
        </w:rPr>
        <w:t>The six functional processes depicted in Figure 4.3 execute as follows:</w:t>
      </w:r>
    </w:p>
    <w:p>
      <w:pPr>
        <w:spacing w:before="0" w:after="120" w:line="360" w:lineRule="auto"/>
        <w:jc w:val="both"/>
      </w:pPr>
      <w:r>
        <w:rPr>
          <w:rFonts w:ascii="Times New Roman" w:hAnsi="Times New Roman"/>
          <w:b w:val="0"/>
          <w:i w:val="0"/>
          <w:color w:val="000000"/>
          <w:sz w:val="24"/>
        </w:rPr>
        <w:t>• Process 1.0 (Telemetry Acquisition &amp; Filtering): Ingests raw PPG and IMU streams, performs bandpass filtering, and computes the Signal Quality Index (SQI), writing clean telemetry to Data Store D1 (Filtered Telemetry Buffer).</w:t>
      </w:r>
    </w:p>
    <w:p>
      <w:pPr>
        <w:spacing w:before="0" w:after="120" w:line="360" w:lineRule="auto"/>
        <w:jc w:val="both"/>
      </w:pPr>
      <w:r>
        <w:rPr>
          <w:rFonts w:ascii="Times New Roman" w:hAnsi="Times New Roman"/>
          <w:b w:val="0"/>
          <w:i w:val="0"/>
          <w:color w:val="000000"/>
          <w:sz w:val="24"/>
        </w:rPr>
        <w:t>• Process 2.0 (Profile Sandboxing &amp; Switching): Receives profile selection commands, binds active execution to isolated partitions in Data Store D2 (Sandboxed Profile Store), and enforces zero-leakage state separation.</w:t>
      </w:r>
    </w:p>
    <w:p>
      <w:pPr>
        <w:spacing w:before="0" w:after="120" w:line="360" w:lineRule="auto"/>
        <w:jc w:val="both"/>
      </w:pPr>
      <w:r>
        <w:rPr>
          <w:rFonts w:ascii="Times New Roman" w:hAnsi="Times New Roman"/>
          <w:b w:val="0"/>
          <w:i w:val="0"/>
          <w:color w:val="000000"/>
          <w:sz w:val="24"/>
        </w:rPr>
        <w:t>• Process 3.0 (Demographic Prior Benchmarking): References Data Store D4 (Clinical Population Norms ROM) and calculates baseline HRmax, sleep requirements, and calorie norms based on Tanaka and Gulati equations.</w:t>
      </w:r>
    </w:p>
    <w:p>
      <w:pPr>
        <w:spacing w:before="0" w:after="120" w:line="360" w:lineRule="auto"/>
        <w:jc w:val="both"/>
      </w:pPr>
      <w:r>
        <w:rPr>
          <w:rFonts w:ascii="Times New Roman" w:hAnsi="Times New Roman"/>
          <w:b w:val="0"/>
          <w:i w:val="0"/>
          <w:color w:val="000000"/>
          <w:sz w:val="24"/>
        </w:rPr>
        <w:t>• Process 4.0 (Adaptive Physiological &amp; TinyML Inference): Ingests filtered telemetry and demographic priors, executes forward neural inference, and applies bounded Micro-SGD updates to weights stored in Data Store D3 (Quantized Model Weights).</w:t>
      </w:r>
    </w:p>
    <w:p>
      <w:pPr>
        <w:spacing w:before="0" w:after="120" w:line="360" w:lineRule="auto"/>
        <w:jc w:val="both"/>
      </w:pPr>
      <w:r>
        <w:rPr>
          <w:rFonts w:ascii="Times New Roman" w:hAnsi="Times New Roman"/>
          <w:b w:val="0"/>
          <w:i w:val="0"/>
          <w:color w:val="000000"/>
          <w:sz w:val="24"/>
        </w:rPr>
        <w:t>• Process 5.0 (Dynamic Prescription Synthesis): Evaluates Karvonen HRR and Belenky sleep debt equations, generating dynamic daily targets for sleep, steps, strain, and inactivity.</w:t>
      </w:r>
    </w:p>
    <w:p>
      <w:pPr>
        <w:spacing w:before="0" w:after="120" w:line="360" w:lineRule="auto"/>
        <w:jc w:val="both"/>
      </w:pPr>
      <w:r>
        <w:rPr>
          <w:rFonts w:ascii="Times New Roman" w:hAnsi="Times New Roman"/>
          <w:b w:val="0"/>
          <w:i w:val="0"/>
          <w:color w:val="000000"/>
          <w:sz w:val="24"/>
        </w:rPr>
        <w:t>• Process 6.0 (Glanceable Circular UI Rendering): Queries active calibration states and target prescriptions, painting high-DPI anti-aliased circular arcs and triggering haptic alarms upon threshold exceedance.</w:t>
      </w:r>
    </w:p>
    <w:p>
      <w:pPr>
        <w:spacing w:before="200" w:after="80" w:line="360" w:lineRule="auto"/>
        <w:jc w:val="left"/>
      </w:pPr>
      <w:r>
        <w:rPr>
          <w:rFonts w:ascii="Times New Roman" w:hAnsi="Times New Roman"/>
          <w:b/>
          <w:i/>
          <w:color w:val="000000"/>
          <w:sz w:val="24"/>
        </w:rPr>
        <w:t>4.3.3 Detailed Process Flow DFD (Level 2)</w:t>
      </w:r>
    </w:p>
    <w:p>
      <w:pPr>
        <w:spacing w:before="0" w:after="120" w:line="360" w:lineRule="auto"/>
        <w:jc w:val="both"/>
      </w:pPr>
      <w:r>
        <w:rPr>
          <w:rFonts w:ascii="Times New Roman" w:hAnsi="Times New Roman"/>
          <w:b w:val="0"/>
          <w:i w:val="0"/>
          <w:color w:val="000000"/>
          <w:sz w:val="24"/>
        </w:rPr>
        <w:t>Figure 4.4 presents the Detailed Process Flow DFD (Level 2), providing an in-depth functional decomposition of Process 4.0 (Adaptive Physiological Inference and TinyML Micro-SGD Engine).</w:t>
      </w:r>
    </w:p>
    <w:p>
      <w:pPr>
        <w:spacing w:before="24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_dfd_level2.png"/>
                    <pic:cNvPicPr/>
                  </pic:nvPicPr>
                  <pic:blipFill>
                    <a:blip r:embed="rId23"/>
                    <a:stretch>
                      <a:fillRect/>
                    </a:stretch>
                  </pic:blipFill>
                  <pic:spPr>
                    <a:xfrm>
                      <a:off x="0" y="0"/>
                      <a:ext cx="5303520" cy="3182112"/>
                    </a:xfrm>
                    <a:prstGeom prst="rect"/>
                  </pic:spPr>
                </pic:pic>
              </a:graphicData>
            </a:graphic>
          </wp:inline>
        </w:drawing>
      </w:r>
    </w:p>
    <w:p>
      <w:pPr>
        <w:spacing w:before="40" w:after="280"/>
        <w:jc w:val="center"/>
      </w:pPr>
      <w:r>
        <w:rPr>
          <w:rFonts w:ascii="Times New Roman" w:hAnsi="Times New Roman"/>
          <w:b/>
          <w:i w:val="0"/>
          <w:color w:val="000000"/>
          <w:sz w:val="21"/>
        </w:rPr>
        <w:t>Figure 4.4: Data Flow Diagram Level 2: Detailed Process Flow for Edge Gating &amp; Inference</w:t>
      </w:r>
    </w:p>
    <w:p>
      <w:pPr>
        <w:spacing w:before="0" w:after="120" w:line="360" w:lineRule="auto"/>
        <w:jc w:val="both"/>
      </w:pPr>
      <w:r>
        <w:rPr>
          <w:rFonts w:ascii="Times New Roman" w:hAnsi="Times New Roman"/>
          <w:b w:val="0"/>
          <w:i w:val="0"/>
          <w:color w:val="000000"/>
          <w:sz w:val="24"/>
        </w:rPr>
        <w:t>As delineated in Figure 4.4, Process 4.0 is decomposed into five precise sub-processes:</w:t>
      </w:r>
    </w:p>
    <w:p>
      <w:pPr>
        <w:spacing w:before="0" w:after="120" w:line="360" w:lineRule="auto"/>
        <w:jc w:val="both"/>
      </w:pPr>
      <w:r>
        <w:rPr>
          <w:rFonts w:ascii="Times New Roman" w:hAnsi="Times New Roman"/>
          <w:b w:val="0"/>
          <w:i w:val="0"/>
          <w:color w:val="000000"/>
          <w:sz w:val="24"/>
        </w:rPr>
        <w:t>• Process 4.1 (Feature Extraction &amp; Normalization): Extracts rolling 5-minute mean HR, RMSSD HRV, step cadence, cumulative sleep debt, and day index, normalizing all values to the range [-1.0, 1.0].</w:t>
      </w:r>
    </w:p>
    <w:p>
      <w:pPr>
        <w:spacing w:before="0" w:after="120" w:line="360" w:lineRule="auto"/>
        <w:jc w:val="both"/>
      </w:pPr>
      <w:r>
        <w:rPr>
          <w:rFonts w:ascii="Times New Roman" w:hAnsi="Times New Roman"/>
          <w:b w:val="0"/>
          <w:i w:val="0"/>
          <w:color w:val="000000"/>
          <w:sz w:val="24"/>
        </w:rPr>
        <w:t>• Process 4.2 (Forward Neural Inference): Propagates the 5-dimensional feature vector through the quantized 2-layer MLP (Input 5 → Hidden 8 with ReLU → Output 3 linear units), generating candidate target predictions.</w:t>
      </w:r>
    </w:p>
    <w:p>
      <w:pPr>
        <w:spacing w:before="0" w:after="120" w:line="360" w:lineRule="auto"/>
        <w:jc w:val="both"/>
      </w:pPr>
      <w:r>
        <w:rPr>
          <w:rFonts w:ascii="Times New Roman" w:hAnsi="Times New Roman"/>
          <w:b w:val="0"/>
          <w:i w:val="0"/>
          <w:color w:val="000000"/>
          <w:sz w:val="24"/>
        </w:rPr>
        <w:t>• Process 4.3 (Loss and Residual Evaluation): Evaluates Mean Squared Error (MSE) between forward predictions and actual observed recovery baselines.</w:t>
      </w:r>
    </w:p>
    <w:p>
      <w:pPr>
        <w:spacing w:before="0" w:after="120" w:line="360" w:lineRule="auto"/>
        <w:jc w:val="both"/>
      </w:pPr>
      <w:r>
        <w:rPr>
          <w:rFonts w:ascii="Times New Roman" w:hAnsi="Times New Roman"/>
          <w:b w:val="0"/>
          <w:i w:val="0"/>
          <w:color w:val="000000"/>
          <w:sz w:val="24"/>
        </w:rPr>
        <w:t>• Process 4.4 (Micro-SGD Bounded Weight Descent): Computes analytical backpropagation gradients and applies the hard gradient clipping invariant (|ΔW| ≤ 0.05), writing updated parameters back to Data Store D3.</w:t>
      </w:r>
    </w:p>
    <w:p>
      <w:pPr>
        <w:spacing w:before="0" w:after="120" w:line="360" w:lineRule="auto"/>
        <w:jc w:val="both"/>
      </w:pPr>
      <w:r>
        <w:rPr>
          <w:rFonts w:ascii="Times New Roman" w:hAnsi="Times New Roman"/>
          <w:b w:val="0"/>
          <w:i w:val="0"/>
          <w:color w:val="000000"/>
          <w:sz w:val="24"/>
        </w:rPr>
        <w:t>• Process 4.5 (Prescription Engine Output): Translates bounded neural outputs into actionable daily target values for sleep duration, step goals, and cardio strain ceilings.</w:t>
      </w:r>
    </w:p>
    <w:p>
      <w:pPr>
        <w:spacing w:before="200" w:after="80" w:line="360" w:lineRule="auto"/>
        <w:jc w:val="left"/>
      </w:pPr>
      <w:r>
        <w:rPr>
          <w:rFonts w:ascii="Times New Roman" w:hAnsi="Times New Roman"/>
          <w:b/>
          <w:i/>
          <w:color w:val="000000"/>
          <w:sz w:val="24"/>
        </w:rPr>
        <w:t>4.3.4 Comprehensive Data Dictionary and Entity Descriptions</w:t>
      </w:r>
    </w:p>
    <w:p>
      <w:pPr>
        <w:spacing w:before="0" w:after="120" w:line="360" w:lineRule="auto"/>
        <w:jc w:val="both"/>
      </w:pPr>
      <w:r>
        <w:rPr>
          <w:rFonts w:ascii="Times New Roman" w:hAnsi="Times New Roman"/>
          <w:b w:val="0"/>
          <w:i w:val="0"/>
          <w:color w:val="000000"/>
          <w:sz w:val="24"/>
        </w:rPr>
        <w:t>To ensure formal clarity across all engineering interfaces, Table 4.2 provides a comprehensive Data Dictionary detailing data flows, internal stores, and control entities modeled in the DFDs.</w:t>
      </w:r>
    </w:p>
    <w:p>
      <w:pPr>
        <w:spacing w:before="0" w:after="120" w:line="360" w:lineRule="auto"/>
        <w:jc w:val="both"/>
      </w:pPr>
      <w:r>
        <w:rPr>
          <w:rFonts w:ascii="Times New Roman" w:hAnsi="Times New Roman"/>
          <w:b w:val="0"/>
          <w:i w:val="0"/>
          <w:color w:val="000000"/>
          <w:sz w:val="24"/>
        </w:rPr>
        <w:t>As defined in Table 4.2, every data entity is assigned a strict primitive type, memory size, and update frequency. The total persistent state across all four sandboxed user profiles requires less than 4.2 KB of storage, easily fitting within standard microcontroller EEPROM or encrypted internal Flash.</w:t>
      </w:r>
    </w:p>
    <w:p>
      <w:pPr>
        <w:spacing w:before="240" w:after="120"/>
        <w:jc w:val="center"/>
      </w:pPr>
      <w:r>
        <w:rPr>
          <w:rFonts w:ascii="Times New Roman" w:hAnsi="Times New Roman"/>
          <w:b/>
          <w:i w:val="0"/>
          <w:color w:val="000000"/>
          <w:sz w:val="21"/>
        </w:rPr>
        <w:t>Table 4.2: InstaHealth System Comprehensive Data Dictionary and Flow Specifications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Entity / Data Flow Name</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Data Flow Type</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Source / Destination</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Data Type &amp; Format</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Description and Engineering Purpose</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Raw_PPG_Stream</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Continuous Sensor Stream</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PPG Sensor -&gt; Process 1.0</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Float32 Array [256], Volts</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Raw analog voltage reflections capturing arterial blood volume oscillations at 25 Hz.</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Raw_IMU_Stream</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Continuous Sensor Stream</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IMU Sensor -&gt; Process 1.0</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Int16 Array [3], G-units</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Triaxial kinetic acceleration (Ax, Ay, Az) sampled at 50 Hz for motion artifact detection.</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Filtered_Telemetry_Buffer (D1)</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Internal Data Store</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1.0 -&gt; Process 4.0</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Float32 Ring Buffer [256]</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Motion-compensated, Butterworth-filtered optical pulse-train and kinetic cadence.</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SQI_Validity_Flag</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Control Signal</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1.0 -&gt; Process 4.0</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Boolean (TRUE/FALSE)</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Indicates whether the current 5-second telemetry window satisfies signal quality thresholds (SQI ≥ 0.40).</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Profile_Context_Command</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User Input Event</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User -&gt; Process 2.0</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String (Emoji Identifier)</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Selects active persona: Runner (🏃‍♂️), Meditator (🧘), Cyclist (🚴), or Swimmer (🏊).</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Sandboxed_Profile_Store (D2)</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Non-Volatile Data Store</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2.0 &lt;-&gt; Process 4.0/5.0</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Encrypted Struct [4 Profiles]</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Isolated partitions encapsulating baselines, calibration counters, and configuration parameters.</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Clinical_Norms_ROM (D4)</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Read-Only Data Store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ROM -&gt; Process 3.0</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Static Matrix [5×2×4]</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Normative epidemiological lookup table stratified across 5 age brackets and biological sex.</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Demographic_Prior_Vector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Processed Data Flow</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3.0 -&gt; Process 4.0</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Struct {HRmax, Cal, Steps, Sleep}</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Baseline prior calculated via Tanaka (male) or Gulati (female) maximum heart rate models.</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Feature_Vector_x</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Processed Data Flow</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4.1 -&gt; Process 4.2</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Float32 Vector [5]</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Normalized inputs: [HR_norm, HRV_norm, Steps_norm, SleepDebt_norm, DayIndex].</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Quantized_Model_Weights (D3)</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Non-Volatile Data Store</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4.4 &lt;-&gt; Process 4.2</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Float32/INT8 {W1, b1, W2, b2}</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Trained neural weights for the 2-layer MLP (W1 ∈ R^(8×5), W2 ∈ R^(3×8)).</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Daily_Prescription_Vector</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Output Data Flow</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5.0 -&gt; Process 6.0</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Struct {SleepTarget, StepsTarget, HRR, Zones}</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Dynamic daily prescriptions synthesizing Belenky sleep debt and Karvonen HRR limits.</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Display_Render_Buffer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Graphics Output Flow</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Process 6.0 -&gt; Display Panel</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24-bit RGB Framebuffer [454×454]</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Anti-aliased circular gauge arcs and text telemetry rendered at 60 frames per second.</w:t>
            </w:r>
          </w:p>
        </w:tc>
      </w:tr>
    </w:tbl>
    <w:p>
      <w:pPr>
        <w:spacing w:before="0" w:after="160"/>
      </w:pPr>
    </w:p>
    <w:p>
      <w:pPr>
        <w:spacing w:before="280" w:after="120" w:line="360" w:lineRule="auto"/>
        <w:jc w:val="left"/>
      </w:pPr>
      <w:r>
        <w:rPr>
          <w:rFonts w:ascii="Times New Roman" w:hAnsi="Times New Roman"/>
          <w:b/>
          <w:i w:val="0"/>
          <w:color w:val="000000"/>
          <w:sz w:val="24"/>
        </w:rPr>
        <w:t>4.4 Physiological Modeling and Mathematical Formulations</w:t>
      </w:r>
    </w:p>
    <w:p>
      <w:pPr>
        <w:spacing w:before="0" w:after="120" w:line="360" w:lineRule="auto"/>
        <w:jc w:val="both"/>
      </w:pPr>
      <w:r>
        <w:rPr>
          <w:rFonts w:ascii="Times New Roman" w:hAnsi="Times New Roman"/>
          <w:b w:val="0"/>
          <w:i w:val="0"/>
          <w:color w:val="000000"/>
          <w:sz w:val="24"/>
        </w:rPr>
        <w:t>The clinical grounding and adaptive accuracy of InstaHealth depend upon five core mathematical and physiological formulations, derived and implemented directly within the on-device firmware.</w:t>
      </w:r>
    </w:p>
    <w:p>
      <w:pPr>
        <w:spacing w:before="200" w:after="80" w:line="360" w:lineRule="auto"/>
        <w:jc w:val="left"/>
      </w:pPr>
      <w:r>
        <w:rPr>
          <w:rFonts w:ascii="Times New Roman" w:hAnsi="Times New Roman"/>
          <w:b/>
          <w:i/>
          <w:color w:val="000000"/>
          <w:sz w:val="24"/>
        </w:rPr>
        <w:t>4.4.1 Maximum Heart Rate Modeling (Tanaka &amp; Gulati Equations)</w:t>
      </w:r>
    </w:p>
    <w:p>
      <w:pPr>
        <w:spacing w:before="0" w:after="120" w:line="360" w:lineRule="auto"/>
        <w:jc w:val="both"/>
      </w:pPr>
      <w:r>
        <w:rPr>
          <w:rFonts w:ascii="Times New Roman" w:hAnsi="Times New Roman"/>
          <w:b w:val="0"/>
          <w:i w:val="0"/>
          <w:color w:val="000000"/>
          <w:sz w:val="24"/>
        </w:rPr>
        <w:t>Maximum heart rate (HRmax) represents the fundamental denominator for cardiovascular training zone stratification and cardiac safety monitoring. Rather than utilizing the unvalidated Fox and Haskell formula (220 - Age), InstaHealth implements sex-stratified regression models:</w:t>
      </w:r>
    </w:p>
    <w:p>
      <w:pPr>
        <w:spacing w:before="0" w:after="120" w:line="360" w:lineRule="auto"/>
        <w:jc w:val="both"/>
      </w:pPr>
      <w:r>
        <w:rPr>
          <w:rFonts w:ascii="Times New Roman" w:hAnsi="Times New Roman"/>
          <w:b w:val="0"/>
          <w:i w:val="0"/>
          <w:color w:val="000000"/>
          <w:sz w:val="24"/>
        </w:rPr>
        <w:t>For male users, the Tanaka et al. (2001) formula is formulated as:</w:t>
        <w:br/>
        <w:t>HRmax(male) = 208 - (0.7 × Age)</w:t>
      </w:r>
    </w:p>
    <w:p>
      <w:pPr>
        <w:spacing w:before="0" w:after="120" w:line="360" w:lineRule="auto"/>
        <w:jc w:val="both"/>
      </w:pPr>
      <w:r>
        <w:rPr>
          <w:rFonts w:ascii="Times New Roman" w:hAnsi="Times New Roman"/>
          <w:b w:val="0"/>
          <w:i w:val="0"/>
          <w:color w:val="000000"/>
          <w:sz w:val="24"/>
        </w:rPr>
        <w:t>For female users, the Gulati et al. (2010) formula is formulated as:</w:t>
        <w:br/>
        <w:t>HRmax(female) = 206 - (0.88 × Age)</w:t>
      </w:r>
    </w:p>
    <w:p>
      <w:pPr>
        <w:spacing w:before="0" w:after="120" w:line="360" w:lineRule="auto"/>
        <w:jc w:val="both"/>
      </w:pPr>
      <w:r>
        <w:rPr>
          <w:rFonts w:ascii="Times New Roman" w:hAnsi="Times New Roman"/>
          <w:b w:val="0"/>
          <w:i w:val="0"/>
          <w:color w:val="000000"/>
          <w:sz w:val="24"/>
        </w:rPr>
        <w:t>To support instantaneous cold-start prior binding without runtime floating-point overhead, these formulas were pre-computed and stored in an embedded ROM lookup table across five clinical age tiers, as summarized in Table 4.3.</w:t>
      </w:r>
    </w:p>
    <w:p>
      <w:pPr>
        <w:spacing w:before="0" w:after="120" w:line="360" w:lineRule="auto"/>
        <w:jc w:val="both"/>
      </w:pPr>
      <w:r>
        <w:rPr>
          <w:rFonts w:ascii="Times New Roman" w:hAnsi="Times New Roman"/>
          <w:b w:val="0"/>
          <w:i w:val="0"/>
          <w:color w:val="000000"/>
          <w:sz w:val="24"/>
        </w:rPr>
        <w:t>Table 4.3 highlights the significant divergence between male and female peak chronotropic capacity with advancing age: by age 60, female HRmax is clinically projected at 153 bpm compared to 166 bpm in males. Utilizing static non-sex-stratified formulas would over-prescribe cardiac exertion targets for female users by over 8%.</w:t>
      </w:r>
    </w:p>
    <w:p>
      <w:pPr>
        <w:spacing w:before="200" w:after="80" w:line="360" w:lineRule="auto"/>
        <w:jc w:val="left"/>
      </w:pPr>
      <w:r>
        <w:rPr>
          <w:rFonts w:ascii="Times New Roman" w:hAnsi="Times New Roman"/>
          <w:b/>
          <w:i/>
          <w:color w:val="000000"/>
          <w:sz w:val="24"/>
        </w:rPr>
        <w:t>4.4.2 Karvonen Heart Rate Reserve (HRR) and Zone Stratification</w:t>
      </w:r>
    </w:p>
    <w:p>
      <w:pPr>
        <w:spacing w:before="0" w:after="120" w:line="360" w:lineRule="auto"/>
        <w:jc w:val="both"/>
      </w:pPr>
      <w:r>
        <w:rPr>
          <w:rFonts w:ascii="Times New Roman" w:hAnsi="Times New Roman"/>
          <w:b w:val="0"/>
          <w:i w:val="0"/>
          <w:color w:val="000000"/>
          <w:sz w:val="24"/>
        </w:rPr>
        <w:t>To quantify real-time cardiovascular exertion relative to an individual's autonomic state, InstaHealth calculates the Heart Rate Reserve (HRR) (Karvonen et al., 1957):</w:t>
        <w:br/>
        <w:t>HRR = HRmax - HRrest</w:t>
        <w:br/>
        <w:t>where HRrest is the user's continuously calibrated nocturnal resting heart rate.</w:t>
      </w:r>
    </w:p>
    <w:p>
      <w:pPr>
        <w:spacing w:before="0" w:after="120" w:line="360" w:lineRule="auto"/>
        <w:jc w:val="both"/>
      </w:pPr>
      <w:r>
        <w:rPr>
          <w:rFonts w:ascii="Times New Roman" w:hAnsi="Times New Roman"/>
          <w:b w:val="0"/>
          <w:i w:val="0"/>
          <w:color w:val="000000"/>
          <w:sz w:val="24"/>
        </w:rPr>
        <w:t>The target heart rate (HRtarget) corresponding to any fractional training intensity percentage (I ∈ [0.50, 1.00]) is modeled as:</w:t>
        <w:br/>
        <w:t>HRtarget = HRrest + (I × HRR)</w:t>
      </w:r>
    </w:p>
    <w:p>
      <w:pPr>
        <w:spacing w:before="0" w:after="120" w:line="360" w:lineRule="auto"/>
        <w:jc w:val="both"/>
      </w:pPr>
      <w:r>
        <w:rPr>
          <w:rFonts w:ascii="Times New Roman" w:hAnsi="Times New Roman"/>
          <w:b w:val="0"/>
          <w:i w:val="0"/>
          <w:color w:val="000000"/>
          <w:sz w:val="24"/>
        </w:rPr>
        <w:t>InstaHealth continuously categorizes exercise intensity into five clinical training zones, as detailed in Table 4.4.</w:t>
      </w:r>
    </w:p>
    <w:p>
      <w:pPr>
        <w:spacing w:before="0" w:after="120" w:line="360" w:lineRule="auto"/>
        <w:jc w:val="both"/>
      </w:pPr>
      <w:r>
        <w:rPr>
          <w:rFonts w:ascii="Times New Roman" w:hAnsi="Times New Roman"/>
          <w:b w:val="0"/>
          <w:i w:val="0"/>
          <w:color w:val="000000"/>
          <w:sz w:val="24"/>
        </w:rPr>
        <w:t>By computing training zones dynamically using the live calibrated HRrest, InstaHealth automatically accounts for acute fatigue: if a user experiences autonomic depression (elevating HRrest by 8 bpm following intense exertion), the absolute heart rate required to reach Zone 4 or Zone 5 adjusts upward, protecting the user against premature cardiac exhaustion.</w:t>
      </w:r>
    </w:p>
    <w:p>
      <w:pPr>
        <w:spacing w:before="200" w:after="80" w:line="360" w:lineRule="auto"/>
        <w:jc w:val="left"/>
      </w:pPr>
      <w:r>
        <w:rPr>
          <w:rFonts w:ascii="Times New Roman" w:hAnsi="Times New Roman"/>
          <w:b/>
          <w:i/>
          <w:color w:val="000000"/>
          <w:sz w:val="24"/>
        </w:rPr>
        <w:t>4.4.3 Belenky Multi-Night Sleep Debt Carryover Formulation</w:t>
      </w:r>
    </w:p>
    <w:p>
      <w:pPr>
        <w:spacing w:before="0" w:after="120" w:line="360" w:lineRule="auto"/>
        <w:jc w:val="both"/>
      </w:pPr>
      <w:r>
        <w:rPr>
          <w:rFonts w:ascii="Times New Roman" w:hAnsi="Times New Roman"/>
          <w:b w:val="0"/>
          <w:i w:val="0"/>
          <w:color w:val="000000"/>
          <w:sz w:val="24"/>
        </w:rPr>
        <w:t>InstaHealth formalizes nocturnal sleep need as a dynamic homeostatic recovery function. Let Sbase be the user's calibrated baseline sleep duration. On day t, the acute sleep deficit is computed as:</w:t>
        <w:br/>
        <w:t>Deficit(t) = max(0, Sbase - Sactual(t))</w:t>
      </w:r>
    </w:p>
    <w:p>
      <w:pPr>
        <w:spacing w:before="0" w:after="120" w:line="360" w:lineRule="auto"/>
        <w:jc w:val="both"/>
      </w:pPr>
      <w:r>
        <w:rPr>
          <w:rFonts w:ascii="Times New Roman" w:hAnsi="Times New Roman"/>
          <w:b w:val="0"/>
          <w:i w:val="0"/>
          <w:color w:val="000000"/>
          <w:sz w:val="24"/>
        </w:rPr>
        <w:t>Longitudinal neurobehavioral sleep debt accumulates via a first-order autoregressive decay equation (Belenky et al., 2003):</w:t>
        <w:br/>
        <w:t>Debt(t) = Deficit(t) + (λ × Debt(t-1))</w:t>
        <w:br/>
        <w:t>where λ = 0.5 represents the daily recovery carryover coefficient.</w:t>
      </w:r>
    </w:p>
    <w:p>
      <w:pPr>
        <w:spacing w:before="0" w:after="120" w:line="360" w:lineRule="auto"/>
        <w:jc w:val="both"/>
      </w:pPr>
      <w:r>
        <w:rPr>
          <w:rFonts w:ascii="Times New Roman" w:hAnsi="Times New Roman"/>
          <w:b w:val="0"/>
          <w:i w:val="0"/>
          <w:color w:val="000000"/>
          <w:sz w:val="24"/>
        </w:rPr>
        <w:t>The prescribed sleep duration for the subsequent night (t+1) is synthesized as:</w:t>
        <w:br/>
        <w:t>Starget(t+1) = Sbase + min(1.5, 0.35 × Debt(t))</w:t>
        <w:br/>
        <w:t>This formulation enforces a clinical ceiling of 90 minutes maximum extension, preventing circadian rhythm disruption while progressively extinguishing accumulated sleep debt over multiple consecutive nights.</w:t>
      </w:r>
    </w:p>
    <w:p>
      <w:pPr>
        <w:spacing w:before="200" w:after="80" w:line="360" w:lineRule="auto"/>
        <w:jc w:val="left"/>
      </w:pPr>
      <w:r>
        <w:rPr>
          <w:rFonts w:ascii="Times New Roman" w:hAnsi="Times New Roman"/>
          <w:b/>
          <w:i/>
          <w:color w:val="000000"/>
          <w:sz w:val="24"/>
        </w:rPr>
        <w:t>4.4.4 Adaptive Exponential Moving Average (EMA) Baseline Tracking</w:t>
      </w:r>
    </w:p>
    <w:p>
      <w:pPr>
        <w:spacing w:before="0" w:after="120" w:line="360" w:lineRule="auto"/>
        <w:jc w:val="both"/>
      </w:pPr>
      <w:r>
        <w:rPr>
          <w:rFonts w:ascii="Times New Roman" w:hAnsi="Times New Roman"/>
          <w:b w:val="0"/>
          <w:i w:val="0"/>
          <w:color w:val="000000"/>
          <w:sz w:val="24"/>
        </w:rPr>
        <w:t>To track gradual physiological adaptations (such as reductions in resting heart rate resulting from sustained aerobic conditioning) without overreacting to daily fluctuations, InstaHealth maintains continuous baselines using an asymmetric Exponential Moving Average (EMA):</w:t>
        <w:br/>
        <w:t>Baseline(t) = α × Metric(t) + (1 - α) × Baseline(t-1)</w:t>
      </w:r>
    </w:p>
    <w:p>
      <w:pPr>
        <w:spacing w:before="0" w:after="120" w:line="360" w:lineRule="auto"/>
        <w:jc w:val="both"/>
      </w:pPr>
      <w:r>
        <w:rPr>
          <w:rFonts w:ascii="Times New Roman" w:hAnsi="Times New Roman"/>
          <w:b w:val="0"/>
          <w:i w:val="0"/>
          <w:color w:val="000000"/>
          <w:sz w:val="24"/>
        </w:rPr>
        <w:t>The smoothing factor α is dynamically modulated based on activity state:</w:t>
        <w:br/>
        <w:t>• For resting physiological parameters (HRrest, baseline nocturnal sleep): α_rest = 0.05, establishing a long 20-day effective observation window that resists acute noise.</w:t>
        <w:br/>
        <w:t>• For active kinetic parameters (daily step capacity, active calorie burn): α_active = 0.15, enabling the model to adapt to seasonal training volume changes within approximately 7 days.</w:t>
      </w:r>
    </w:p>
    <w:p>
      <w:pPr>
        <w:spacing w:before="200" w:after="80" w:line="360" w:lineRule="auto"/>
        <w:jc w:val="left"/>
      </w:pPr>
      <w:r>
        <w:rPr>
          <w:rFonts w:ascii="Times New Roman" w:hAnsi="Times New Roman"/>
          <w:b/>
          <w:i/>
          <w:color w:val="000000"/>
          <w:sz w:val="24"/>
        </w:rPr>
        <w:t>4.4.5 Micro-SGD On-Device Learning &amp; Gradient Bounding</w:t>
      </w:r>
    </w:p>
    <w:p>
      <w:pPr>
        <w:spacing w:before="0" w:after="120" w:line="360" w:lineRule="auto"/>
        <w:jc w:val="both"/>
      </w:pPr>
      <w:r>
        <w:rPr>
          <w:rFonts w:ascii="Times New Roman" w:hAnsi="Times New Roman"/>
          <w:b w:val="0"/>
          <w:i w:val="0"/>
          <w:color w:val="000000"/>
          <w:sz w:val="24"/>
        </w:rPr>
        <w:t>The on-device TinyML Multi-Layer Perceptron maps the normalized 5-dimensional input vector x to the 3-dimensional target vector y = [y_sleep, y_steps, y_max_strain]^T. Forward inference proceeds through the hidden layer h:</w:t>
        <w:br/>
        <w:t>h = max(0, W1 · x + b1)</w:t>
        <w:br/>
        <w:t>y = W2 · h + b2</w:t>
      </w:r>
    </w:p>
    <w:p>
      <w:pPr>
        <w:spacing w:before="0" w:after="120" w:line="360" w:lineRule="auto"/>
        <w:jc w:val="both"/>
      </w:pPr>
      <w:r>
        <w:rPr>
          <w:rFonts w:ascii="Times New Roman" w:hAnsi="Times New Roman"/>
          <w:b w:val="0"/>
          <w:i w:val="0"/>
          <w:color w:val="000000"/>
          <w:sz w:val="24"/>
        </w:rPr>
        <w:t>Given the observational target vector y*, the Mean Squared Error (MSE) loss is:</w:t>
        <w:br/>
        <w:t>L = (1 / 2) × ||y - y*||^2</w:t>
      </w:r>
    </w:p>
    <w:p>
      <w:pPr>
        <w:spacing w:before="0" w:after="120" w:line="360" w:lineRule="auto"/>
        <w:jc w:val="both"/>
      </w:pPr>
      <w:r>
        <w:rPr>
          <w:rFonts w:ascii="Times New Roman" w:hAnsi="Times New Roman"/>
          <w:b w:val="0"/>
          <w:i w:val="0"/>
          <w:color w:val="000000"/>
          <w:sz w:val="24"/>
        </w:rPr>
        <w:t>The backpropagated weight updates are computed analytically:</w:t>
        <w:br/>
        <w:t>ΔW2 = -η × ((y - y*) · h^T)</w:t>
        <w:br/>
        <w:t>ΔW1 = -η × (((W2^T (y - y*)) ⊙ (h &gt; 0)) · x^T)</w:t>
      </w:r>
    </w:p>
    <w:p>
      <w:pPr>
        <w:spacing w:before="0" w:after="120" w:line="360" w:lineRule="auto"/>
        <w:jc w:val="both"/>
      </w:pPr>
      <w:r>
        <w:rPr>
          <w:rFonts w:ascii="Times New Roman" w:hAnsi="Times New Roman"/>
          <w:b w:val="0"/>
          <w:i w:val="0"/>
          <w:color w:val="000000"/>
          <w:sz w:val="24"/>
        </w:rPr>
        <w:t>To guarantee mathematical stability on fixed-point and floating-point microcontrollers, InstaHealth enforces a hard gradient clipping invariant:</w:t>
        <w:br/>
        <w:t>ΔW_clipped = clip(ΔW, -δ_max, δ_max)</w:t>
        <w:br/>
        <w:t>where η = 0.01 and δ_max = 0.05. This bounded update invariant guarantees that no single anomalous biometric event (e.g., an erratic PPG spike during intense hand shaking) can shift any weight parameter by more than 5%, establishing robust mathematical resistance against adversarial or noisy sensory inputs.</w:t>
      </w:r>
    </w:p>
    <w:p>
      <w:pPr>
        <w:spacing w:before="240" w:after="120"/>
        <w:jc w:val="center"/>
      </w:pPr>
      <w:r>
        <w:rPr>
          <w:rFonts w:ascii="Times New Roman" w:hAnsi="Times New Roman"/>
          <w:b/>
          <w:i w:val="0"/>
          <w:color w:val="000000"/>
          <w:sz w:val="21"/>
        </w:rPr>
        <w:t>Table 4.3: Clinically Stratified Demographic Population Baseline Lookup Table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04"/>
        <w:gridCol w:w="1504"/>
        <w:gridCol w:w="1504"/>
        <w:gridCol w:w="1504"/>
        <w:gridCol w:w="1504"/>
        <w:gridCol w:w="1504"/>
      </w:tblGrid>
      <w:tr>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Age Cohort</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Biological Sex</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Normative Daily Calories (kcal)</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Normative Step Volume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Normative Sleep Need (hrs)</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Calculated Peak HRmax (bpm)</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18–29 Years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Male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2,400 kcal</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8,000 steps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7.8 hours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194 bpm (Tanaka: 208 - 0.7×20)</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18–29 Years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Female</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1,900 kcal</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8,000 steps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8.0 hours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188 bpm (Gulati: 206 - 0.88×20)</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30–39 Years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Male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2,200 kcal</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7,500 steps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7.5 hours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184 bpm (Tanaka: 208 - 0.7×35)</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30–39 Years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Female</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1,800 kcal</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7,500 steps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7.7 hours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175 bpm (Gulati: 206 - 0.88×35)</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40–49 Years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Male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2,100 kcal</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7,000 steps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7.3 hours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177 bpm (Tanaka: 208 - 0.7×45)</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40–49 Years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Female</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1,700 kcal</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7,000 steps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7.5 hours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166 bpm (Gulati: 206 - 0.88×45)</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50–59 Years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Male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2,000 kcal</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6,500 steps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7.0 hours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170 bpm (Tanaka: 208 - 0.7×55)</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50–59 Years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Female</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1,600 kcal</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6,500 steps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7.2 hours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158 bpm (Gulati: 206 - 0.88×55)</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60+ Years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Male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1,850 kcal</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6,000 steps</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6.8 hours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163 bpm (Tanaka: 208 - 0.7×65)</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60+ Years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Female</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1,500 kcal</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6,000 steps</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7.0 hours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149 bpm (Gulati: 206 - 0.88×65)</w:t>
            </w:r>
          </w:p>
        </w:tc>
      </w:tr>
    </w:tbl>
    <w:p>
      <w:pPr>
        <w:spacing w:before="0" w:after="160"/>
      </w:pPr>
    </w:p>
    <w:p>
      <w:pPr>
        <w:spacing w:before="240" w:after="120"/>
        <w:jc w:val="center"/>
      </w:pPr>
      <w:r>
        <w:rPr>
          <w:rFonts w:ascii="Times New Roman" w:hAnsi="Times New Roman"/>
          <w:b/>
          <w:i w:val="0"/>
          <w:color w:val="000000"/>
          <w:sz w:val="21"/>
        </w:rPr>
        <w:t>Table 4.4: Karvonen Heart Rate Reserve (HRR) Training Intensity Zones and Metabolic Demands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Training Zone</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Intensity Range (% HRR)</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Example HR Range (HRrest=58, HRmax=194)</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Primary Physiological Stimulus</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Autonomic Nervous System Recovery Demand</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Zone 1: Active Recovery</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50% – 60% HRR</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126 bpm – 139 bpm</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Promotes microvascular blood flow, lactic acid clearance, active tissue restoration</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Minimal autonomic fatigue (&lt;12 hours recovery requirement)</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Zone 2: Aerobic Base &amp; Fat Oxidation</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60% – 70% HRR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140 bpm – 153 bpm</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Maximizes mitochondrial biogenesis, lipid substrate utilization, capillary density</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Low to moderate autonomic strain (12–24 hours recovery requirement)</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Zone 3: Tempo &amp; Aerobic Capacity</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70% – 80% HRR</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154 bpm – 166 bpm</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Enhances cardiac stroke volume, pulmonary ventilation efficiency, glycogen storage</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Moderate sympathetic activation (24–36 hours recovery requirement)</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Zone 4: Anaerobic / Lactate Threshold</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80% – 90% HRR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167 bpm – 180 bpm</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Raises lactate clearance threshold, high-intensity endurance sustained buffering</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High sympathetic stress, parasympathetic suppression (36–48 hours recovery)</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Zone 5: Neuromuscular / VO2 Max</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90% – 100% HRR</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181 bpm – 194 bpm</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Peak chronotropic response, maximal oxygen consumption rate (VO2 Max)</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Extreme systemic fatigue; requires strict haptic exertion limits and 48–72h recovery</w:t>
            </w:r>
          </w:p>
        </w:tc>
      </w:tr>
    </w:tbl>
    <w:p>
      <w:pPr>
        <w:spacing w:before="0" w:after="160"/>
      </w:pPr>
    </w:p>
    <w:p>
      <w:r>
        <w:br w:type="page"/>
      </w:r>
    </w:p>
    <w:p>
      <w:pPr>
        <w:spacing w:before="360" w:after="240" w:line="360" w:lineRule="auto"/>
        <w:jc w:val="center"/>
      </w:pPr>
      <w:r>
        <w:rPr>
          <w:rFonts w:ascii="Times New Roman" w:hAnsi="Times New Roman"/>
          <w:b/>
          <w:i w:val="0"/>
          <w:color w:val="000000"/>
          <w:sz w:val="28"/>
        </w:rPr>
        <w:t>CHAPTER 5: IMPLEMENTATION</w:t>
      </w:r>
    </w:p>
    <w:p>
      <w:pPr>
        <w:spacing w:before="280" w:after="120" w:line="360" w:lineRule="auto"/>
        <w:jc w:val="left"/>
      </w:pPr>
      <w:r>
        <w:rPr>
          <w:rFonts w:ascii="Times New Roman" w:hAnsi="Times New Roman"/>
          <w:b/>
          <w:i w:val="0"/>
          <w:color w:val="000000"/>
          <w:sz w:val="24"/>
        </w:rPr>
        <w:t>5.1 Tools &amp; Technologies Used</w:t>
      </w:r>
    </w:p>
    <w:p>
      <w:pPr>
        <w:spacing w:before="0" w:after="120" w:line="360" w:lineRule="auto"/>
        <w:jc w:val="both"/>
      </w:pPr>
      <w:r>
        <w:rPr>
          <w:rFonts w:ascii="Times New Roman" w:hAnsi="Times New Roman"/>
          <w:b w:val="0"/>
          <w:i w:val="0"/>
          <w:color w:val="000000"/>
          <w:sz w:val="24"/>
        </w:rPr>
        <w:t>The implementation of InstaHealth spans embedded firmware execution, microcontroller digital signal processing, on-device neural compilation, and high-performance graphics rendering. The development strategy prioritized extreme power efficiency, zero cloud dependence, and broad cross-platform portability.</w:t>
      </w:r>
    </w:p>
    <w:p>
      <w:pPr>
        <w:spacing w:before="200" w:after="80" w:line="360" w:lineRule="auto"/>
        <w:jc w:val="left"/>
      </w:pPr>
      <w:r>
        <w:rPr>
          <w:rFonts w:ascii="Times New Roman" w:hAnsi="Times New Roman"/>
          <w:b/>
          <w:i/>
          <w:color w:val="000000"/>
          <w:sz w:val="24"/>
        </w:rPr>
        <w:t>5.1.1 Embedded Hardware Platforms and System Specifications</w:t>
      </w:r>
    </w:p>
    <w:p>
      <w:pPr>
        <w:spacing w:before="0" w:after="120" w:line="360" w:lineRule="auto"/>
        <w:jc w:val="both"/>
      </w:pPr>
      <w:r>
        <w:rPr>
          <w:rFonts w:ascii="Times New Roman" w:hAnsi="Times New Roman"/>
          <w:b w:val="0"/>
          <w:i w:val="0"/>
          <w:color w:val="000000"/>
          <w:sz w:val="24"/>
        </w:rPr>
        <w:t>To validate the real-world execution of InstaHealth across heterogeneous hardware architectures, the system was implemented and evaluated on three representative hardware tiers: bare-metal ultra-low-power microcontrollers, commercial smartwatch operating systems, and an air-gapped web runtime environment.</w:t>
      </w:r>
    </w:p>
    <w:p>
      <w:pPr>
        <w:spacing w:before="0" w:after="120" w:line="360" w:lineRule="auto"/>
        <w:jc w:val="both"/>
      </w:pPr>
      <w:r>
        <w:rPr>
          <w:rFonts w:ascii="Times New Roman" w:hAnsi="Times New Roman"/>
          <w:b w:val="0"/>
          <w:i w:val="0"/>
          <w:color w:val="000000"/>
          <w:sz w:val="24"/>
        </w:rPr>
        <w:t>1. Nordic Semiconductor nRF52840 SoC: Built upon a 32-bit ARM Cortex-M4F processor operating at 64 MHz with single-precision hardware FPU, 1 MB of internal Flash ROM, and 256 KB of SRAM. This platform represents the gold standard for dedicated, ultra-low-power biometric wearables.</w:t>
      </w:r>
    </w:p>
    <w:p>
      <w:pPr>
        <w:spacing w:before="0" w:after="120" w:line="360" w:lineRule="auto"/>
        <w:jc w:val="both"/>
      </w:pPr>
      <w:r>
        <w:rPr>
          <w:rFonts w:ascii="Times New Roman" w:hAnsi="Times New Roman"/>
          <w:b w:val="0"/>
          <w:i w:val="0"/>
          <w:color w:val="000000"/>
          <w:sz w:val="24"/>
        </w:rPr>
        <w:t>2. Apple watchOS (Series 8/9 &amp; Ultra 2): Powered by Apple Silicon S8/S9 System-in-Package (SiP) dual-core 64-bit processors with integrated neural accelerators, 1 GB of RAM, and 32/64 GB of Flash storage, running within the native watchOS application sandbox.</w:t>
      </w:r>
    </w:p>
    <w:p>
      <w:pPr>
        <w:spacing w:before="0" w:after="120" w:line="360" w:lineRule="auto"/>
        <w:jc w:val="both"/>
      </w:pPr>
      <w:r>
        <w:rPr>
          <w:rFonts w:ascii="Times New Roman" w:hAnsi="Times New Roman"/>
          <w:b w:val="0"/>
          <w:i w:val="0"/>
          <w:color w:val="000000"/>
          <w:sz w:val="24"/>
        </w:rPr>
        <w:t>3. Isolated Progressive Web Application (PWA) Runtime: An air-gapped, zero-permission HTML5/WebAssembly container executing within modern mobile browser engines (WebKit / Blink). By leveraging Service Workers (`sw.js`) and the `CacheStorage` API, this runtime achieves 100% offline autonomy without network socket allocation.</w:t>
      </w:r>
    </w:p>
    <w:p>
      <w:pPr>
        <w:spacing w:before="0" w:after="120" w:line="360" w:lineRule="auto"/>
        <w:jc w:val="both"/>
      </w:pPr>
      <w:r>
        <w:rPr>
          <w:rFonts w:ascii="Times New Roman" w:hAnsi="Times New Roman"/>
          <w:b w:val="0"/>
          <w:i w:val="0"/>
          <w:color w:val="000000"/>
          <w:sz w:val="24"/>
        </w:rPr>
        <w:t>Table 5.1 provides a detailed comparative summary of the compute resources, clock speeds, and memory allocations across the supported target environments.</w:t>
      </w:r>
    </w:p>
    <w:p>
      <w:pPr>
        <w:spacing w:before="200" w:after="80" w:line="360" w:lineRule="auto"/>
        <w:jc w:val="left"/>
      </w:pPr>
      <w:r>
        <w:rPr>
          <w:rFonts w:ascii="Times New Roman" w:hAnsi="Times New Roman"/>
          <w:b/>
          <w:i/>
          <w:color w:val="000000"/>
          <w:sz w:val="24"/>
        </w:rPr>
        <w:t>5.1.2 Software Libraries, Frameworks, and Toolchains</w:t>
      </w:r>
    </w:p>
    <w:p>
      <w:pPr>
        <w:spacing w:before="0" w:after="120" w:line="360" w:lineRule="auto"/>
        <w:jc w:val="both"/>
      </w:pPr>
      <w:r>
        <w:rPr>
          <w:rFonts w:ascii="Times New Roman" w:hAnsi="Times New Roman"/>
          <w:b w:val="0"/>
          <w:i w:val="0"/>
          <w:color w:val="000000"/>
          <w:sz w:val="24"/>
        </w:rPr>
        <w:t>The software development ecosystem was curated to minimize third-party overhead and ensure deterministic execution on embedded platforms. Table 5.2 outlines the complete software toolchain and library dependencies utilized in the implementation.</w:t>
      </w:r>
    </w:p>
    <w:p>
      <w:pPr>
        <w:spacing w:before="0" w:after="120" w:line="360" w:lineRule="auto"/>
        <w:jc w:val="both"/>
      </w:pPr>
      <w:r>
        <w:rPr>
          <w:rFonts w:ascii="Times New Roman" w:hAnsi="Times New Roman"/>
          <w:b w:val="0"/>
          <w:i w:val="0"/>
          <w:color w:val="000000"/>
          <w:sz w:val="24"/>
        </w:rPr>
        <w:t>As outlined in Table 5.2, embedded C/C++ firmware was compiled using the GNU Arm Embedded Toolchain (`arm-none-eabi-gcc` 12.3) with optimization flag `-O3` and link-time optimization (LTO) enabled. Digital signal processing kernels utilized CMSIS-DSP v1.14 for vector math, while neural layers interfaced with CMSIS-NN for 8-bit quantized matrix multiplication. The web sandbox runtime was engineered using pure vanilla ECMAScript 2022 without external heavyweight web frameworks, guaranteeing instant execution and sub-millisecond garbage collection pauses.</w:t>
      </w:r>
    </w:p>
    <w:p>
      <w:pPr>
        <w:spacing w:before="200" w:after="80" w:line="360" w:lineRule="auto"/>
        <w:jc w:val="left"/>
      </w:pPr>
      <w:r>
        <w:rPr>
          <w:rFonts w:ascii="Times New Roman" w:hAnsi="Times New Roman"/>
          <w:b/>
          <w:i/>
          <w:color w:val="000000"/>
          <w:sz w:val="24"/>
        </w:rPr>
        <w:t>5.1.3 Development Environment, Tooling, and Testbenches</w:t>
      </w:r>
    </w:p>
    <w:p>
      <w:pPr>
        <w:spacing w:before="0" w:after="120" w:line="360" w:lineRule="auto"/>
        <w:jc w:val="both"/>
      </w:pPr>
      <w:r>
        <w:rPr>
          <w:rFonts w:ascii="Times New Roman" w:hAnsi="Times New Roman"/>
          <w:b w:val="0"/>
          <w:i w:val="0"/>
          <w:color w:val="000000"/>
          <w:sz w:val="24"/>
        </w:rPr>
        <w:t>Firmware development, real-time debugging, and telemetry logging were conducted within Visual Studio Code integrated with the Segger Embedded Studio toolchain and Segger J-Link Plus hardware debug probes via Serial Wire Debug (SWD).</w:t>
      </w:r>
    </w:p>
    <w:p>
      <w:pPr>
        <w:spacing w:before="0" w:after="120" w:line="360" w:lineRule="auto"/>
        <w:jc w:val="both"/>
      </w:pPr>
      <w:r>
        <w:rPr>
          <w:rFonts w:ascii="Times New Roman" w:hAnsi="Times New Roman"/>
          <w:b w:val="0"/>
          <w:i w:val="0"/>
          <w:color w:val="000000"/>
          <w:sz w:val="24"/>
        </w:rPr>
        <w:t>For physical biosignal simulation and sensor verification, an automated hardware-in-the-loop (HIL) testbench was constructed. A programmable function generator delivered calibrated synthetic photoplethysmography pulse trains (0.5 Hz to 4.0 Hz, 1 mV to 10 mV peak-to-peak) to the analog front-end (AFE). Motion corruption was mechanically introduced using an electrodynamic vibration shaker table delivering controlled multi-axis sinusoidal vibrations (1 Hz to 20 Hz, 0.2g to 2.5g acceleration) to simulate violent running, typing, and loose-strap wear conditions.</w:t>
      </w:r>
    </w:p>
    <w:p>
      <w:pPr>
        <w:spacing w:before="0" w:after="120" w:line="360" w:lineRule="auto"/>
        <w:jc w:val="both"/>
      </w:pPr>
      <w:r>
        <w:rPr>
          <w:rFonts w:ascii="Times New Roman" w:hAnsi="Times New Roman"/>
          <w:b w:val="0"/>
          <w:i w:val="0"/>
          <w:color w:val="000000"/>
          <w:sz w:val="24"/>
        </w:rPr>
        <w:t>Precision energy and power profiling was executed using a Nordic Semiconductor Power Profiler Kit II (PPK2). The PPK2 was configured in source meter mode supplying 3.70 V DC, logging active current draw across all operational states with a temporal resolution of 100,000 samples per second (100 kHz) and a dynamic current measurement range from 200 nA to 1.0 A.</w:t>
      </w:r>
    </w:p>
    <w:p>
      <w:pPr>
        <w:spacing w:before="240" w:after="120"/>
        <w:jc w:val="center"/>
      </w:pPr>
      <w:r>
        <w:rPr>
          <w:rFonts w:ascii="Times New Roman" w:hAnsi="Times New Roman"/>
          <w:b/>
          <w:i w:val="0"/>
          <w:color w:val="000000"/>
          <w:sz w:val="21"/>
        </w:rPr>
        <w:t>Table 5.1: Embedded Hardware Platform Comparison and Compute Resource Allocation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04"/>
        <w:gridCol w:w="1504"/>
        <w:gridCol w:w="1504"/>
        <w:gridCol w:w="1504"/>
        <w:gridCol w:w="1504"/>
        <w:gridCol w:w="1504"/>
      </w:tblGrid>
      <w:tr>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Platform Name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Processor Architecture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Clock Speed</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RAM Allocation</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Flash Storage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Target Deployment Target</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Nordic Semiconductor nRF52840</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32-bit ARM Cortex-M4F with FPU</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64 MHz</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256 KB SRAM</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KB Flash</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Dedicated bare-metal wearable biometric tracker</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STMicroelectronics STM32WB55</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Dual-core ARM Cortex-M4 / Cortex-M0+</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64 MHz / 32 MHz</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256 KB SRAM</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KB Flash</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Wireless medical IoT wrist-worn clinical device</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Apple Watch Series 9 / Ultra 2</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Apple Silicon S9 SiP (Dual-core 64-bit)</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 GHz dynamic</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MB LPDDR4X</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64 GB eMMC Flash</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Commercial high-tier smartwatch consumer application</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Air-Gapped WebAssembly Sandbox</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Wasm / Modern Browser Core (WebKit/Blink)</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Virtual Clock</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16 MB Virtual Heap</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IndexedDB / LocalStorage</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Zero-cloud offline progressive web application (PWA)</w:t>
            </w:r>
          </w:p>
        </w:tc>
      </w:tr>
    </w:tbl>
    <w:p>
      <w:pPr>
        <w:spacing w:before="0" w:after="160"/>
      </w:pPr>
    </w:p>
    <w:p>
      <w:pPr>
        <w:spacing w:before="240" w:after="120"/>
        <w:jc w:val="center"/>
      </w:pPr>
      <w:r>
        <w:rPr>
          <w:rFonts w:ascii="Times New Roman" w:hAnsi="Times New Roman"/>
          <w:b/>
          <w:i w:val="0"/>
          <w:color w:val="000000"/>
          <w:sz w:val="21"/>
        </w:rPr>
        <w:t>Table 5.2: Software Toolchains, Libraries, Compilers, and Runtime Dependencies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256"/>
        <w:gridCol w:w="2256"/>
        <w:gridCol w:w="2256"/>
        <w:gridCol w:w="2256"/>
      </w:tblGrid>
      <w:tr>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Software Layer</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Tool / Library Name</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Version</w:t>
            </w:r>
          </w:p>
        </w:tc>
        <w:tc>
          <w:tcPr>
            <w:tcW w:type="dxa" w:w="2256"/>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Functional Role and Engineering Purpose</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C/C++ Compiler</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GNU Arm Embedded Toolchain (arm-none-eabi-gcc)</w:t>
            </w:r>
          </w:p>
        </w:tc>
        <w:tc>
          <w:tcPr>
            <w:tcW w:type="dxa" w:w="2256"/>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12.3.rel1</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Cross-compilation of bare-metal C/C++ firmware with -O3 and link-time optimization (LTO).</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DSP Processing</w:t>
            </w:r>
          </w:p>
        </w:tc>
        <w:tc>
          <w:tcPr>
            <w:tcW w:type="dxa" w:w="2256"/>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ARM CMSIS-DSP Library</w:t>
            </w:r>
          </w:p>
        </w:tc>
        <w:tc>
          <w:tcPr>
            <w:tcW w:type="dxa" w:w="2256"/>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v1.14.4</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Vector mathematics, 3rd-order Butterworth IIR filtering, and fast FFT implementations.</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Neural Kernels</w:t>
            </w:r>
          </w:p>
        </w:tc>
        <w:tc>
          <w:tcPr>
            <w:tcW w:type="dxa" w:w="2256"/>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ARM CMSIS-NN Library</w:t>
            </w:r>
          </w:p>
        </w:tc>
        <w:tc>
          <w:tcPr>
            <w:tcW w:type="dxa" w:w="2256"/>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v4.1.0</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Optimized INT8 quantized neural network inference kernels utilizing Cortex-M DSP instructions.</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TinyML Runtime</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TensorFlow Lite for Microcontrollers (TFLM)</w:t>
            </w:r>
          </w:p>
        </w:tc>
        <w:tc>
          <w:tcPr>
            <w:tcW w:type="dxa" w:w="2256"/>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v2.12.0</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Static memory arena allocator and interpreter for embedded neural graph execution.</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Web Runtime</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Modern ECMAScript (Vanilla ES6+)</w:t>
            </w:r>
          </w:p>
        </w:tc>
        <w:tc>
          <w:tcPr>
            <w:tcW w:type="dxa" w:w="2256"/>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ES2022 Standard</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Air-gapped application logic, 2-layer MLP engine, and Micro-SGD on-device backpropagation.</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Offline Cache</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Service Worker API (sw.js) &amp; CacheStorage</w:t>
            </w:r>
          </w:p>
        </w:tc>
        <w:tc>
          <w:tcPr>
            <w:tcW w:type="dxa" w:w="2256"/>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W3C PWA Standard</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100% offline asset caching, zero network socket access, persistent air-gapped lifecycle.</w:t>
            </w:r>
          </w:p>
        </w:tc>
      </w:tr>
      <w:tr>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Graphics Engine</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HTML5 Canvas 2D Rendering Context</w:t>
            </w:r>
          </w:p>
        </w:tc>
        <w:tc>
          <w:tcPr>
            <w:tcW w:type="dxa" w:w="2256"/>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HTML5 Standard</w:t>
            </w:r>
          </w:p>
        </w:tc>
        <w:tc>
          <w:tcPr>
            <w:tcW w:type="dxa" w:w="2256"/>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High-DPI polar coordinate circular gauge drawing, 60 fps anti-aliased progress arcs.</w:t>
            </w:r>
          </w:p>
        </w:tc>
      </w:tr>
      <w:tr>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Hardware Profiler</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Nordic Power Profiler Kit II Software</w:t>
            </w:r>
          </w:p>
        </w:tc>
        <w:tc>
          <w:tcPr>
            <w:tcW w:type="dxa" w:w="2256"/>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v3.5.2</w:t>
            </w:r>
          </w:p>
        </w:tc>
        <w:tc>
          <w:tcPr>
            <w:tcW w:type="dxa" w:w="2256"/>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High-resolution sub-microamp current and power consumption logging at 100 kHz.</w:t>
            </w:r>
          </w:p>
        </w:tc>
      </w:tr>
    </w:tbl>
    <w:p>
      <w:pPr>
        <w:spacing w:before="0" w:after="160"/>
      </w:pPr>
    </w:p>
    <w:p>
      <w:pPr>
        <w:spacing w:before="280" w:after="120" w:line="360" w:lineRule="auto"/>
        <w:jc w:val="left"/>
      </w:pPr>
      <w:r>
        <w:rPr>
          <w:rFonts w:ascii="Times New Roman" w:hAnsi="Times New Roman"/>
          <w:b/>
          <w:i w:val="0"/>
          <w:color w:val="000000"/>
          <w:sz w:val="24"/>
        </w:rPr>
        <w:t>5.2 Module Description</w:t>
      </w:r>
    </w:p>
    <w:p>
      <w:pPr>
        <w:spacing w:before="0" w:after="120" w:line="360" w:lineRule="auto"/>
        <w:jc w:val="both"/>
      </w:pPr>
      <w:r>
        <w:rPr>
          <w:rFonts w:ascii="Times New Roman" w:hAnsi="Times New Roman"/>
          <w:b w:val="0"/>
          <w:i w:val="0"/>
          <w:color w:val="000000"/>
          <w:sz w:val="24"/>
        </w:rPr>
        <w:t>InstaHealth is organized into six highly optimized, modular software subsystems. Each module encapsulates a specific physiological or computational responsibility, communicating through thread-safe shared memory buffers.</w:t>
      </w:r>
    </w:p>
    <w:p>
      <w:pPr>
        <w:spacing w:before="200" w:after="80" w:line="360" w:lineRule="auto"/>
        <w:jc w:val="left"/>
      </w:pPr>
      <w:r>
        <w:rPr>
          <w:rFonts w:ascii="Times New Roman" w:hAnsi="Times New Roman"/>
          <w:b/>
          <w:i/>
          <w:color w:val="000000"/>
          <w:sz w:val="24"/>
        </w:rPr>
        <w:t>5.2.1 Module 1: Continuous Biosignal Ingestion &amp; Quality Filtering</w:t>
      </w:r>
    </w:p>
    <w:p>
      <w:pPr>
        <w:spacing w:before="0" w:after="120" w:line="360" w:lineRule="auto"/>
        <w:jc w:val="both"/>
      </w:pPr>
      <w:r>
        <w:rPr>
          <w:rFonts w:ascii="Times New Roman" w:hAnsi="Times New Roman"/>
          <w:b w:val="0"/>
          <w:i w:val="0"/>
          <w:color w:val="000000"/>
          <w:sz w:val="24"/>
        </w:rPr>
        <w:t>Module 1 is responsible for raw sensor ingestion, circular buffer management, and real-time noise suppression. The analog front-end continuously samples green optical reflectance at 25 Hz and triaxial accelerometry at 50 Hz. Incoming data points are transferred via DMA into a 256-sample static circular queue.</w:t>
      </w:r>
    </w:p>
    <w:p>
      <w:pPr>
        <w:spacing w:before="0" w:after="120" w:line="360" w:lineRule="auto"/>
        <w:jc w:val="both"/>
      </w:pPr>
      <w:r>
        <w:rPr>
          <w:rFonts w:ascii="Times New Roman" w:hAnsi="Times New Roman"/>
          <w:b w:val="0"/>
          <w:i w:val="0"/>
          <w:color w:val="000000"/>
          <w:sz w:val="24"/>
        </w:rPr>
        <w:t>To eliminate baseline respiratory wander and 50/60 Hz power-line interference, the module executes a cascaded 3rd-order digital Butterworth bandpass filter (passband: 0.5–4.0 Hz). Concurrently, a sliding 5-second Signal Quality Index (SQI) evaluator computes the spectral power ratio and statistical kurtosis of the optical pulse train. If the accelerometer indicates severe kinetic motion (variance &gt; 1.8g) or if the optical SQI drops below 0.40, the window is marked as 'Artifact Corrupted', suppressing parameter updates to prevent baseline divergence.</w:t>
      </w:r>
    </w:p>
    <w:p>
      <w:pPr>
        <w:spacing w:before="200" w:after="80" w:line="360" w:lineRule="auto"/>
        <w:jc w:val="left"/>
      </w:pPr>
      <w:r>
        <w:rPr>
          <w:rFonts w:ascii="Times New Roman" w:hAnsi="Times New Roman"/>
          <w:b/>
          <w:i/>
          <w:color w:val="000000"/>
          <w:sz w:val="24"/>
        </w:rPr>
        <w:t>5.2.2 Module 2: Demographic Baseline Stratification &amp; Profile Manager</w:t>
      </w:r>
    </w:p>
    <w:p>
      <w:pPr>
        <w:spacing w:before="0" w:after="120" w:line="360" w:lineRule="auto"/>
        <w:jc w:val="both"/>
      </w:pPr>
      <w:r>
        <w:rPr>
          <w:rFonts w:ascii="Times New Roman" w:hAnsi="Times New Roman"/>
          <w:b w:val="0"/>
          <w:i w:val="0"/>
          <w:color w:val="000000"/>
          <w:sz w:val="24"/>
        </w:rPr>
        <w:t>Module 2 manages multi-profile personas and provides immediate clinical grounding upon device initialization. To circumvent the cold-start problem without cloud queries, the module maintains an embedded ROM lookup table containing normative physiological distributions across five age cohorts (18-29, 30-39, 40-49, 50-59, and 60+).</w:t>
      </w:r>
    </w:p>
    <w:p>
      <w:pPr>
        <w:spacing w:before="0" w:after="120" w:line="360" w:lineRule="auto"/>
        <w:jc w:val="both"/>
      </w:pPr>
      <w:r>
        <w:rPr>
          <w:rFonts w:ascii="Times New Roman" w:hAnsi="Times New Roman"/>
          <w:b w:val="0"/>
          <w:i w:val="0"/>
          <w:color w:val="000000"/>
          <w:sz w:val="24"/>
        </w:rPr>
        <w:t>Upon user onboarding, the module records chronological age and biological sex, immediately computing the individual's theoretical maximum heart rate using the Tanaka formula for males or the Gulati formula for females. The Profile Manager maintains four distinct user personas: Runner (🏃‍♂️), Meditator (🧘), Cyclist (🚴), and Swimmer (🏊). Table 5.3 delineates the isolated memory partitions, baseline priors, and parameter storage allocated to each profile.</w:t>
      </w:r>
    </w:p>
    <w:p>
      <w:pPr>
        <w:spacing w:before="0" w:after="120" w:line="360" w:lineRule="auto"/>
        <w:jc w:val="both"/>
      </w:pPr>
      <w:r>
        <w:rPr>
          <w:rFonts w:ascii="Times New Roman" w:hAnsi="Times New Roman"/>
          <w:b w:val="0"/>
          <w:i w:val="0"/>
          <w:color w:val="000000"/>
          <w:sz w:val="24"/>
        </w:rPr>
        <w:t>Context switching between personas is executed in under 50 milliseconds by swapping internal data pointers in SRAM, allowing a single wearable device to seamlessly adapt to diverse athletic modalities without cross-profile contamination.</w:t>
      </w:r>
    </w:p>
    <w:p>
      <w:pPr>
        <w:spacing w:before="200" w:after="80" w:line="360" w:lineRule="auto"/>
        <w:jc w:val="left"/>
      </w:pPr>
      <w:r>
        <w:rPr>
          <w:rFonts w:ascii="Times New Roman" w:hAnsi="Times New Roman"/>
          <w:b/>
          <w:i/>
          <w:color w:val="000000"/>
          <w:sz w:val="24"/>
        </w:rPr>
        <w:t>5.2.3 Module 3: 48-Hour Calibration State Machine</w:t>
      </w:r>
    </w:p>
    <w:p>
      <w:pPr>
        <w:spacing w:before="0" w:after="120" w:line="360" w:lineRule="auto"/>
        <w:jc w:val="both"/>
      </w:pPr>
      <w:r>
        <w:rPr>
          <w:rFonts w:ascii="Times New Roman" w:hAnsi="Times New Roman"/>
          <w:b w:val="0"/>
          <w:i w:val="0"/>
          <w:color w:val="000000"/>
          <w:sz w:val="24"/>
        </w:rPr>
        <w:t>Module 3 controls the temporal lifecycle of the physiological model. The state machine transitions through three deterministic operational states across the initial wear cycle, as visually illustrated in Figure 5.1.</w:t>
      </w:r>
    </w:p>
    <w:p>
      <w:pPr>
        <w:spacing w:before="240" w:after="8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ig_3_2_workflow.png"/>
                    <pic:cNvPicPr/>
                  </pic:nvPicPr>
                  <pic:blipFill>
                    <a:blip r:embed="rId24"/>
                    <a:stretch>
                      <a:fillRect/>
                    </a:stretch>
                  </pic:blipFill>
                  <pic:spPr>
                    <a:xfrm>
                      <a:off x="0" y="0"/>
                      <a:ext cx="5303520" cy="2651760"/>
                    </a:xfrm>
                    <a:prstGeom prst="rect"/>
                  </pic:spPr>
                </pic:pic>
              </a:graphicData>
            </a:graphic>
          </wp:inline>
        </w:drawing>
      </w:r>
    </w:p>
    <w:p>
      <w:pPr>
        <w:spacing w:before="40" w:after="280"/>
        <w:jc w:val="center"/>
      </w:pPr>
      <w:r>
        <w:rPr>
          <w:rFonts w:ascii="Times New Roman" w:hAnsi="Times New Roman"/>
          <w:b/>
          <w:i w:val="0"/>
          <w:color w:val="000000"/>
          <w:sz w:val="21"/>
        </w:rPr>
        <w:t>Figure 5.1: InstaHealth 48-Hour On-Device Calibration and Lifecycle State Machine Workflow</w:t>
      </w:r>
    </w:p>
    <w:p>
      <w:pPr>
        <w:spacing w:before="0" w:after="120" w:line="360" w:lineRule="auto"/>
        <w:jc w:val="both"/>
      </w:pPr>
      <w:r>
        <w:rPr>
          <w:rFonts w:ascii="Times New Roman" w:hAnsi="Times New Roman"/>
          <w:b w:val="0"/>
          <w:i w:val="0"/>
          <w:color w:val="000000"/>
          <w:sz w:val="24"/>
        </w:rPr>
        <w:t>As depicted in Figure 5.1, the state transitions operate as follows:</w:t>
      </w:r>
    </w:p>
    <w:p>
      <w:pPr>
        <w:spacing w:before="0" w:after="120" w:line="360" w:lineRule="auto"/>
        <w:jc w:val="both"/>
      </w:pPr>
      <w:r>
        <w:rPr>
          <w:rFonts w:ascii="Times New Roman" w:hAnsi="Times New Roman"/>
          <w:b w:val="0"/>
          <w:i w:val="0"/>
          <w:color w:val="000000"/>
          <w:sz w:val="24"/>
        </w:rPr>
        <w:t>• State 1: Day 1 (UNCALIBRATED): The system operates in purely passive observation mode. Raw telemetry is accumulated, and the user interface displays side-by-side comparative arcs ('You' vs 'Human Average') across resting HR, steps, active calories, and sleep. No intrusive alerts or target demands are enforced.</w:t>
      </w:r>
    </w:p>
    <w:p>
      <w:pPr>
        <w:spacing w:before="0" w:after="120" w:line="360" w:lineRule="auto"/>
        <w:jc w:val="both"/>
      </w:pPr>
      <w:r>
        <w:rPr>
          <w:rFonts w:ascii="Times New Roman" w:hAnsi="Times New Roman"/>
          <w:b w:val="0"/>
          <w:i w:val="0"/>
          <w:color w:val="000000"/>
          <w:sz w:val="24"/>
        </w:rPr>
        <w:t>• State 2: Day 2 (CALIBRATING): The system continues continuous telemetry logging while computing 24-hour moving averages. The state machine evaluates physiological stability and nocturnal resting heart rate variance. The UI reinforces the calibration progress with encouraging feedback.</w:t>
      </w:r>
    </w:p>
    <w:p>
      <w:pPr>
        <w:spacing w:before="0" w:after="120" w:line="360" w:lineRule="auto"/>
        <w:jc w:val="both"/>
      </w:pPr>
      <w:r>
        <w:rPr>
          <w:rFonts w:ascii="Times New Roman" w:hAnsi="Times New Roman"/>
          <w:b w:val="0"/>
          <w:i w:val="0"/>
          <w:color w:val="000000"/>
          <w:sz w:val="24"/>
        </w:rPr>
        <w:t>• State 3: Day 3+ (CALIBRATED): Upon the arrival of Day 3 (crossing the 48-hour continuous wear threshold), the state machine executes an automatic transition trigger. The converged observational baseline is locked into local storage, the static comparative display is retired, and the dynamic prescription engine is permanently unlocked.</w:t>
      </w:r>
    </w:p>
    <w:p>
      <w:pPr>
        <w:spacing w:before="200" w:after="80" w:line="360" w:lineRule="auto"/>
        <w:jc w:val="left"/>
      </w:pPr>
      <w:r>
        <w:rPr>
          <w:rFonts w:ascii="Times New Roman" w:hAnsi="Times New Roman"/>
          <w:b/>
          <w:i/>
          <w:color w:val="000000"/>
          <w:sz w:val="24"/>
        </w:rPr>
        <w:t>5.2.4 Module 4: Dynamic Prescription Synthesis Generator</w:t>
      </w:r>
    </w:p>
    <w:p>
      <w:pPr>
        <w:spacing w:before="0" w:after="120" w:line="360" w:lineRule="auto"/>
        <w:jc w:val="both"/>
      </w:pPr>
      <w:r>
        <w:rPr>
          <w:rFonts w:ascii="Times New Roman" w:hAnsi="Times New Roman"/>
          <w:b w:val="0"/>
          <w:i w:val="0"/>
          <w:color w:val="000000"/>
          <w:sz w:val="24"/>
        </w:rPr>
        <w:t>Module 4 replaces rigid, one-size-fits-all targets with adaptive daily health prescriptions synthesized from live autonomic recovery data. Every morning upon awakening (detected via actigraphy cessation), the generator evaluates three interconnected physiological models:</w:t>
      </w:r>
    </w:p>
    <w:p>
      <w:pPr>
        <w:spacing w:before="0" w:after="120" w:line="360" w:lineRule="auto"/>
        <w:jc w:val="both"/>
      </w:pPr>
      <w:r>
        <w:rPr>
          <w:rFonts w:ascii="Times New Roman" w:hAnsi="Times New Roman"/>
          <w:b w:val="0"/>
          <w:i w:val="0"/>
          <w:color w:val="000000"/>
          <w:sz w:val="24"/>
        </w:rPr>
        <w:t>1. Dynamic Sleep Need: Computes nocturnal sleep debt using the Belenky autoregressive decay equation (Debt_t = Deficit_t + 0.5 × Debt_{t-1}). The prescribed sleep target is dynamically expanded by up to 90 minutes to repay accumulated debt without causing sleep fragmentation.</w:t>
      </w:r>
    </w:p>
    <w:p>
      <w:pPr>
        <w:spacing w:before="0" w:after="120" w:line="360" w:lineRule="auto"/>
        <w:jc w:val="both"/>
      </w:pPr>
      <w:r>
        <w:rPr>
          <w:rFonts w:ascii="Times New Roman" w:hAnsi="Times New Roman"/>
          <w:b w:val="0"/>
          <w:i w:val="0"/>
          <w:color w:val="000000"/>
          <w:sz w:val="24"/>
        </w:rPr>
        <w:t>2. Cardiovascular Strain Ceiling: Evaluates the Karvonen Heart Rate Reserve (HRR) using the calibrated nocturnal resting heart rate (HRrest). Prescribes personalized cardiovascular training zones (Active Recovery, Fat Burn, Aerobic, Threshold, VO2 Max) and calculates maximum safe strain limits.</w:t>
      </w:r>
    </w:p>
    <w:p>
      <w:pPr>
        <w:spacing w:before="0" w:after="120" w:line="360" w:lineRule="auto"/>
        <w:jc w:val="both"/>
      </w:pPr>
      <w:r>
        <w:rPr>
          <w:rFonts w:ascii="Times New Roman" w:hAnsi="Times New Roman"/>
          <w:b w:val="0"/>
          <w:i w:val="0"/>
          <w:color w:val="000000"/>
          <w:sz w:val="24"/>
        </w:rPr>
        <w:t>3. Adaptive Step Target: Modulates daily step targets based on accumulated systemic strain. If nocturnal HRV (RMSSD) indicates sympathetic overtraining, the step target is dynamically scaled downward by 15–20% to prioritize physiological recovery.</w:t>
      </w:r>
    </w:p>
    <w:p>
      <w:pPr>
        <w:spacing w:before="0" w:after="120" w:line="360" w:lineRule="auto"/>
        <w:jc w:val="both"/>
      </w:pPr>
      <w:r>
        <w:rPr>
          <w:rFonts w:ascii="Times New Roman" w:hAnsi="Times New Roman"/>
          <w:b w:val="0"/>
          <w:i w:val="0"/>
          <w:color w:val="000000"/>
          <w:sz w:val="24"/>
        </w:rPr>
        <w:t>4. Sedentary Alert Monitor: Continuously tracks motionless periods via the accelerometer, issuing gentle haptic alerts after 60 minutes of uninterrupted inactivity.</w:t>
      </w:r>
    </w:p>
    <w:p>
      <w:pPr>
        <w:spacing w:before="200" w:after="80" w:line="360" w:lineRule="auto"/>
        <w:jc w:val="left"/>
      </w:pPr>
      <w:r>
        <w:rPr>
          <w:rFonts w:ascii="Times New Roman" w:hAnsi="Times New Roman"/>
          <w:b/>
          <w:i/>
          <w:color w:val="000000"/>
          <w:sz w:val="24"/>
        </w:rPr>
        <w:t>5.2.5 Module 5: On-Device TinyML Micro-SGD Optimization Engine</w:t>
      </w:r>
    </w:p>
    <w:p>
      <w:pPr>
        <w:spacing w:before="0" w:after="120" w:line="360" w:lineRule="auto"/>
        <w:jc w:val="both"/>
      </w:pPr>
      <w:r>
        <w:rPr>
          <w:rFonts w:ascii="Times New Roman" w:hAnsi="Times New Roman"/>
          <w:b w:val="0"/>
          <w:i w:val="0"/>
          <w:color w:val="000000"/>
          <w:sz w:val="24"/>
        </w:rPr>
        <w:t>Module 5 implements the on-device neural learning pipeline. The neural network is architected as a lightweight 2-layer Multi-Layer Perceptron (MLP) with 5 input features, 8 hidden neurons with Rectified Linear Unit (ReLU) activations, and 3 linear output units corresponding to predicted sleep need, step target, and maximum strain.</w:t>
      </w:r>
    </w:p>
    <w:p>
      <w:pPr>
        <w:spacing w:before="0" w:after="120" w:line="360" w:lineRule="auto"/>
        <w:jc w:val="both"/>
      </w:pPr>
      <w:r>
        <w:rPr>
          <w:rFonts w:ascii="Times New Roman" w:hAnsi="Times New Roman"/>
          <w:b w:val="0"/>
          <w:i w:val="0"/>
          <w:color w:val="000000"/>
          <w:sz w:val="24"/>
        </w:rPr>
        <w:t>Unlike conventional static edge models, Module 5 executes an incremental backward pass directly on the wearable microcontroller. At the conclusion of each 24-hour cycle, the system computes the Mean Squared Error (MSE) loss between the model's forward predictions and the user's actual observed recovery metrics. The Micro-SGD engine computes analytical backpropagation gradients and applies a hard gradient clipping invariant: |ΔW| ≤ 0.05. This bounded parameter update guarantees that the neural model personalizes smoothly over weeks of continuous wear while remaining completely immune to catastrophic divergence from transient sensor noise.</w:t>
      </w:r>
    </w:p>
    <w:p>
      <w:pPr>
        <w:spacing w:before="200" w:after="80" w:line="360" w:lineRule="auto"/>
        <w:jc w:val="left"/>
      </w:pPr>
      <w:r>
        <w:rPr>
          <w:rFonts w:ascii="Times New Roman" w:hAnsi="Times New Roman"/>
          <w:b/>
          <w:i/>
          <w:color w:val="000000"/>
          <w:sz w:val="24"/>
        </w:rPr>
        <w:t>5.2.6 Module 6: Glanceable Canvas-Based Circular Ring Visualizer</w:t>
      </w:r>
    </w:p>
    <w:p>
      <w:pPr>
        <w:spacing w:before="0" w:after="120" w:line="360" w:lineRule="auto"/>
        <w:jc w:val="both"/>
      </w:pPr>
      <w:r>
        <w:rPr>
          <w:rFonts w:ascii="Times New Roman" w:hAnsi="Times New Roman"/>
          <w:b w:val="0"/>
          <w:i w:val="0"/>
          <w:color w:val="000000"/>
          <w:sz w:val="24"/>
        </w:rPr>
        <w:t>Module 6 delivers a high-performance, low-power graphical user interface tailored specifically for round smartwatch displays (360x360 to 454x454 pixels). The visualizer is engineered directly using the HTML5 Canvas 2D context or embedded hardware 2D graphics accelerators.</w:t>
      </w:r>
    </w:p>
    <w:p>
      <w:pPr>
        <w:spacing w:before="0" w:after="120" w:line="360" w:lineRule="auto"/>
        <w:jc w:val="both"/>
      </w:pPr>
      <w:r>
        <w:rPr>
          <w:rFonts w:ascii="Times New Roman" w:hAnsi="Times New Roman"/>
          <w:b w:val="0"/>
          <w:i w:val="0"/>
          <w:color w:val="000000"/>
          <w:sz w:val="24"/>
        </w:rPr>
        <w:t>The rendering pipeline computes arc sweeps in polar coordinates, applying trigonometric transformations to project percentage completion values to radian angles [0, 2π]. The engine supports dual rendering modes: in the uncalibrated calibration state, it paints concentric comparative arcs comparing user telemetry against demographic averages; in the calibrated state, it renders a multi-ring horizontal carousel displaying color-coded dynamic prescriptions. The UI maintains a solid 60 fps refresh rate with smooth anti-aliased edge smoothing while consuming less than 48.6 KB of executable storage.</w:t>
      </w:r>
    </w:p>
    <w:p>
      <w:pPr>
        <w:spacing w:before="240" w:after="120"/>
        <w:jc w:val="center"/>
      </w:pPr>
      <w:r>
        <w:rPr>
          <w:rFonts w:ascii="Times New Roman" w:hAnsi="Times New Roman"/>
          <w:b/>
          <w:i w:val="0"/>
          <w:color w:val="000000"/>
          <w:sz w:val="21"/>
        </w:rPr>
        <w:t>Table 5.3: InstaHealth Multi-Profile Avatar Sandboxing and Namespace Partitioning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04"/>
        <w:gridCol w:w="1504"/>
        <w:gridCol w:w="1504"/>
        <w:gridCol w:w="1504"/>
        <w:gridCol w:w="1504"/>
        <w:gridCol w:w="1504"/>
      </w:tblGrid>
      <w:tr>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Profile Avatar</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Persona Modality</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Primary Activity Focus</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Baseline Prior Allocation</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Isolated State Storage Key</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Partition Size</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 Runner</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High-Intensity Endurance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Aerobic capacity, tempo running, cadence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Cal: 2,600 kcal; Steps: 10,000; Sleep: 8.0h</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instahealth_profile_runner</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bytes</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 Meditator</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Mindfulness &amp; Restoration</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Autonomic tone, resting HRV, deep sleep</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Cal: 1,900 kcal; Steps: 6,000; Sleep: 7.5h</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instahealth_profile_meditator</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bytes</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 Cyclist</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Cardiovascular Conditioning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Power output, sustained Zone 3 aerobic endurance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Cal: 2,500 kcal; Steps: 7,000; Sleep: 7.8h</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instahealth_profile_cyclist</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bytes</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 Swimmer</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Full-Body Metabolic Training</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Low-impact caloric expenditure, pulmonary volume</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Cal: 2,400 kcal; Steps: 6,500; Sleep: 8.2h</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instahealth_profile_swimmer</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1,024 bytes</w:t>
            </w:r>
          </w:p>
        </w:tc>
      </w:tr>
    </w:tbl>
    <w:p>
      <w:pPr>
        <w:spacing w:before="0" w:after="160"/>
      </w:pPr>
    </w:p>
    <w:p>
      <w:pPr>
        <w:spacing w:before="280" w:after="120" w:line="360" w:lineRule="auto"/>
        <w:jc w:val="left"/>
      </w:pPr>
      <w:r>
        <w:rPr>
          <w:rFonts w:ascii="Times New Roman" w:hAnsi="Times New Roman"/>
          <w:b/>
          <w:i w:val="0"/>
          <w:color w:val="000000"/>
          <w:sz w:val="24"/>
        </w:rPr>
        <w:t>5.3 Algorithms / Methods Used</w:t>
      </w:r>
    </w:p>
    <w:p>
      <w:pPr>
        <w:spacing w:before="0" w:after="120" w:line="360" w:lineRule="auto"/>
        <w:jc w:val="both"/>
      </w:pPr>
      <w:r>
        <w:rPr>
          <w:rFonts w:ascii="Times New Roman" w:hAnsi="Times New Roman"/>
          <w:b w:val="0"/>
          <w:i w:val="0"/>
          <w:color w:val="000000"/>
          <w:sz w:val="24"/>
        </w:rPr>
        <w:t>The mathematical and logical operations of InstaHealth are formalized in four core algorithmic workflows presented below in structured algorithmic format.</w:t>
      </w:r>
    </w:p>
    <w:p>
      <w:pPr>
        <w:spacing w:before="200" w:after="80" w:line="360" w:lineRule="auto"/>
        <w:jc w:val="left"/>
      </w:pPr>
      <w:r>
        <w:rPr>
          <w:rFonts w:ascii="Times New Roman" w:hAnsi="Times New Roman"/>
          <w:b/>
          <w:i/>
          <w:color w:val="000000"/>
          <w:sz w:val="24"/>
        </w:rPr>
        <w:t>5.3.1 Algorithm 5.1: Real-Time Signal Quality Index (SQI) and Artifact Filter</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5.1 continuously evaluates the signal integrity of raw PPG and accelerometry telemetry buffers, suppressing corrupted data windows before they reach downstream physiological models.</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5.1: Real-Time SQI and Motion Artifact Rejection</w:t>
        <w:br/>
      </w:r>
      <w:r>
        <w:rPr>
          <w:rFonts w:ascii="Courier New" w:hAnsi="Courier New"/>
          <w:b w:val="0"/>
          <w:i w:val="0"/>
          <w:color w:val="000000"/>
          <w:sz w:val="17"/>
        </w:rPr>
        <w:t>Input: Raw PPG optical stream P[t], Accelerometer magnitude A[t], Sampling frequency fs = 25 Hz, Window size W = 128 samples</w:t>
        <w:br/>
      </w:r>
      <w:r>
        <w:rPr>
          <w:rFonts w:ascii="Courier New" w:hAnsi="Courier New"/>
          <w:b w:val="0"/>
          <w:i w:val="0"/>
          <w:color w:val="000000"/>
          <w:sz w:val="17"/>
        </w:rPr>
        <w:t>Output: Filtered PPG signal P_filt[t], Binary validity flag IsValid</w:t>
        <w:br/>
      </w:r>
      <w:r>
        <w:rPr>
          <w:rFonts w:ascii="Courier New" w:hAnsi="Courier New"/>
          <w:b w:val="0"/>
          <w:i w:val="0"/>
          <w:color w:val="000000"/>
          <w:sz w:val="17"/>
        </w:rPr>
        <w:t>----------------------------------------------------------------------------------------------------</w:t>
        <w:br/>
      </w:r>
      <w:r>
        <w:rPr>
          <w:rFonts w:ascii="Courier New" w:hAnsi="Courier New"/>
          <w:b w:val="0"/>
          <w:i w:val="0"/>
          <w:color w:val="000000"/>
          <w:sz w:val="17"/>
        </w:rPr>
        <w:t>1: Initialize circular buffer Buf_PPG of size W, Buf_ACC of size W</w:t>
        <w:br/>
      </w:r>
      <w:r>
        <w:rPr>
          <w:rFonts w:ascii="Courier New" w:hAnsi="Courier New"/>
          <w:b w:val="0"/>
          <w:i w:val="0"/>
          <w:color w:val="000000"/>
          <w:sz w:val="17"/>
        </w:rPr>
        <w:t>2: for each arriving sample pair (P[t], A[t]) do</w:t>
        <w:br/>
      </w:r>
      <w:r>
        <w:rPr>
          <w:rFonts w:ascii="Courier New" w:hAnsi="Courier New"/>
          <w:b w:val="0"/>
          <w:i w:val="0"/>
          <w:color w:val="000000"/>
          <w:sz w:val="17"/>
        </w:rPr>
        <w:t>3:     Push P[t] into Buf_PPG; Push A[t] into Buf_ACC</w:t>
        <w:br/>
      </w:r>
      <w:r>
        <w:rPr>
          <w:rFonts w:ascii="Courier New" w:hAnsi="Courier New"/>
          <w:b w:val="0"/>
          <w:i w:val="0"/>
          <w:color w:val="000000"/>
          <w:sz w:val="17"/>
        </w:rPr>
        <w:t>4:     if buffer length &lt; W then continue end if</w:t>
        <w:br/>
      </w:r>
      <w:r>
        <w:rPr>
          <w:rFonts w:ascii="Courier New" w:hAnsi="Courier New"/>
          <w:b w:val="0"/>
          <w:i w:val="0"/>
          <w:color w:val="000000"/>
          <w:sz w:val="17"/>
        </w:rPr>
        <w:t>5:     // Apply 3rd-order Butterworth bandpass filter (0.5 Hz to 4.0 Hz)</w:t>
        <w:br/>
      </w:r>
      <w:r>
        <w:rPr>
          <w:rFonts w:ascii="Courier New" w:hAnsi="Courier New"/>
          <w:b w:val="0"/>
          <w:i w:val="0"/>
          <w:color w:val="000000"/>
          <w:sz w:val="17"/>
        </w:rPr>
        <w:t>6:     P_filt = BandpassFilter(Buf_PPG, f_low=0.5, f_high=4.0, fs)</w:t>
        <w:br/>
      </w:r>
      <w:r>
        <w:rPr>
          <w:rFonts w:ascii="Courier New" w:hAnsi="Courier New"/>
          <w:b w:val="0"/>
          <w:i w:val="0"/>
          <w:color w:val="000000"/>
          <w:sz w:val="17"/>
        </w:rPr>
        <w:t>7:     // Compute kinetic motion variance</w:t>
        <w:br/>
      </w:r>
      <w:r>
        <w:rPr>
          <w:rFonts w:ascii="Courier New" w:hAnsi="Courier New"/>
          <w:b w:val="0"/>
          <w:i w:val="0"/>
          <w:color w:val="000000"/>
          <w:sz w:val="17"/>
        </w:rPr>
        <w:t>8:     Var_ACC = ComputeVariance(Buf_ACC)</w:t>
        <w:br/>
      </w:r>
      <w:r>
        <w:rPr>
          <w:rFonts w:ascii="Courier New" w:hAnsi="Courier New"/>
          <w:b w:val="0"/>
          <w:i w:val="0"/>
          <w:color w:val="000000"/>
          <w:sz w:val="17"/>
        </w:rPr>
        <w:t>9:     // Compute optical Signal Quality Index (SQI)</w:t>
        <w:br/>
      </w:r>
      <w:r>
        <w:rPr>
          <w:rFonts w:ascii="Courier New" w:hAnsi="Courier New"/>
          <w:b w:val="0"/>
          <w:i w:val="0"/>
          <w:color w:val="000000"/>
          <w:sz w:val="17"/>
        </w:rPr>
        <w:t>10:    Kurtosis_PPG = ComputeKurtosis(P_filt)</w:t>
        <w:br/>
      </w:r>
      <w:r>
        <w:rPr>
          <w:rFonts w:ascii="Courier New" w:hAnsi="Courier New"/>
          <w:b w:val="0"/>
          <w:i w:val="0"/>
          <w:color w:val="000000"/>
          <w:sz w:val="17"/>
        </w:rPr>
        <w:t>11:    Peak_Periodicity = EvaluatePeakRegularity(P_filt)</w:t>
        <w:br/>
      </w:r>
      <w:r>
        <w:rPr>
          <w:rFonts w:ascii="Courier New" w:hAnsi="Courier New"/>
          <w:b w:val="0"/>
          <w:i w:val="0"/>
          <w:color w:val="000000"/>
          <w:sz w:val="17"/>
        </w:rPr>
        <w:t>12:    SQI = (0.6 × Peak_Periodicity) + (0.4 × Normalize(Kurtosis_PPG))</w:t>
        <w:br/>
      </w:r>
      <w:r>
        <w:rPr>
          <w:rFonts w:ascii="Courier New" w:hAnsi="Courier New"/>
          <w:b w:val="0"/>
          <w:i w:val="0"/>
          <w:color w:val="000000"/>
          <w:sz w:val="17"/>
        </w:rPr>
        <w:t>13:    if Var_ACC &gt; 1.80 OR SQI &lt; 0.40 then</w:t>
        <w:br/>
      </w:r>
      <w:r>
        <w:rPr>
          <w:rFonts w:ascii="Courier New" w:hAnsi="Courier New"/>
          <w:b w:val="0"/>
          <w:i w:val="0"/>
          <w:color w:val="000000"/>
          <w:sz w:val="17"/>
        </w:rPr>
        <w:t>14:        IsValid = FALSE  // Flag window as motion-corrupted; suppress model updates</w:t>
        <w:br/>
      </w:r>
      <w:r>
        <w:rPr>
          <w:rFonts w:ascii="Courier New" w:hAnsi="Courier New"/>
          <w:b w:val="0"/>
          <w:i w:val="0"/>
          <w:color w:val="000000"/>
          <w:sz w:val="17"/>
        </w:rPr>
        <w:t>15:    else</w:t>
        <w:br/>
      </w:r>
      <w:r>
        <w:rPr>
          <w:rFonts w:ascii="Courier New" w:hAnsi="Courier New"/>
          <w:b w:val="0"/>
          <w:i w:val="0"/>
          <w:color w:val="000000"/>
          <w:sz w:val="17"/>
        </w:rPr>
        <w:t>16:        IsValid = TRUE   // Clean window; propagate to feature extractor</w:t>
        <w:br/>
      </w:r>
      <w:r>
        <w:rPr>
          <w:rFonts w:ascii="Courier New" w:hAnsi="Courier New"/>
          <w:b w:val="0"/>
          <w:i w:val="0"/>
          <w:color w:val="000000"/>
          <w:sz w:val="17"/>
        </w:rPr>
        <w:t>17:    end if</w:t>
        <w:br/>
      </w:r>
      <w:r>
        <w:rPr>
          <w:rFonts w:ascii="Courier New" w:hAnsi="Courier New"/>
          <w:b w:val="0"/>
          <w:i w:val="0"/>
          <w:color w:val="000000"/>
          <w:sz w:val="17"/>
        </w:rPr>
        <w:t>18:    return (P_filt, IsValid)</w:t>
        <w:br/>
      </w:r>
      <w:r>
        <w:rPr>
          <w:rFonts w:ascii="Courier New" w:hAnsi="Courier New"/>
          <w:b w:val="0"/>
          <w:i w:val="0"/>
          <w:color w:val="000000"/>
          <w:sz w:val="17"/>
        </w:rPr>
        <w:t>19: end for</w:t>
      </w:r>
    </w:p>
    <w:p>
      <w:pPr>
        <w:spacing w:before="200" w:after="80" w:line="360" w:lineRule="auto"/>
        <w:jc w:val="left"/>
      </w:pPr>
      <w:r>
        <w:rPr>
          <w:rFonts w:ascii="Times New Roman" w:hAnsi="Times New Roman"/>
          <w:b/>
          <w:i/>
          <w:color w:val="000000"/>
          <w:sz w:val="24"/>
        </w:rPr>
        <w:t>5.3.2 Algorithm 5.2: 48-Hour Multi-Phase Calibration State Machine</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5.2 governs the autonomous transition from cold-start demographic population priors to individual physiological baselines over the standardized 48-hour continuous wear cycle.</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5.2: 48-Hour Calibration State Machine Execution</w:t>
        <w:br/>
      </w:r>
      <w:r>
        <w:rPr>
          <w:rFonts w:ascii="Courier New" w:hAnsi="Courier New"/>
          <w:b w:val="0"/>
          <w:i w:val="0"/>
          <w:color w:val="000000"/>
          <w:sz w:val="17"/>
        </w:rPr>
        <w:t>Input: Current calibration day index DayIndex, Historical baseline vector B, Demographic prior P_prior</w:t>
        <w:br/>
      </w:r>
      <w:r>
        <w:rPr>
          <w:rFonts w:ascii="Courier New" w:hAnsi="Courier New"/>
          <w:b w:val="0"/>
          <w:i w:val="0"/>
          <w:color w:val="000000"/>
          <w:sz w:val="17"/>
        </w:rPr>
        <w:t>Output: Active operational state State, Calibrated baseline vector B_calib, Prescription lock flag LockFlag</w:t>
        <w:br/>
      </w:r>
      <w:r>
        <w:rPr>
          <w:rFonts w:ascii="Courier New" w:hAnsi="Courier New"/>
          <w:b w:val="0"/>
          <w:i w:val="0"/>
          <w:color w:val="000000"/>
          <w:sz w:val="17"/>
        </w:rPr>
        <w:t>----------------------------------------------------------------------------------------------------</w:t>
        <w:br/>
      </w:r>
      <w:r>
        <w:rPr>
          <w:rFonts w:ascii="Courier New" w:hAnsi="Courier New"/>
          <w:b w:val="0"/>
          <w:i w:val="0"/>
          <w:color w:val="000000"/>
          <w:sz w:val="17"/>
        </w:rPr>
        <w:t>1: if DayIndex == 1 then</w:t>
        <w:br/>
      </w:r>
      <w:r>
        <w:rPr>
          <w:rFonts w:ascii="Courier New" w:hAnsi="Courier New"/>
          <w:b w:val="0"/>
          <w:i w:val="0"/>
          <w:color w:val="000000"/>
          <w:sz w:val="17"/>
        </w:rPr>
        <w:t>2:     State = UNCALIBRATED</w:t>
        <w:br/>
      </w:r>
      <w:r>
        <w:rPr>
          <w:rFonts w:ascii="Courier New" w:hAnsi="Courier New"/>
          <w:b w:val="0"/>
          <w:i w:val="0"/>
          <w:color w:val="000000"/>
          <w:sz w:val="17"/>
        </w:rPr>
        <w:t>3:     LockFlag = FALSE</w:t>
        <w:br/>
      </w:r>
      <w:r>
        <w:rPr>
          <w:rFonts w:ascii="Courier New" w:hAnsi="Courier New"/>
          <w:b w:val="0"/>
          <w:i w:val="0"/>
          <w:color w:val="000000"/>
          <w:sz w:val="17"/>
        </w:rPr>
        <w:t>4:     // Display comparative split view: User telemetry vs Demographic Prior</w:t>
        <w:br/>
      </w:r>
      <w:r>
        <w:rPr>
          <w:rFonts w:ascii="Courier New" w:hAnsi="Courier New"/>
          <w:b w:val="0"/>
          <w:i w:val="0"/>
          <w:color w:val="000000"/>
          <w:sz w:val="17"/>
        </w:rPr>
        <w:t>5:     RenderSplitComparisonUI(UserTelemetry, P_prior)</w:t>
        <w:br/>
      </w:r>
      <w:r>
        <w:rPr>
          <w:rFonts w:ascii="Courier New" w:hAnsi="Courier New"/>
          <w:b w:val="0"/>
          <w:i w:val="0"/>
          <w:color w:val="000000"/>
          <w:sz w:val="17"/>
        </w:rPr>
        <w:t>6:     B_calib = P_prior  // Maintain demographic prior as fallback baseline</w:t>
        <w:br/>
      </w:r>
      <w:r>
        <w:rPr>
          <w:rFonts w:ascii="Courier New" w:hAnsi="Courier New"/>
          <w:b w:val="0"/>
          <w:i w:val="0"/>
          <w:color w:val="000000"/>
          <w:sz w:val="17"/>
        </w:rPr>
        <w:t>7: else if DayIndex == 2 then</w:t>
        <w:br/>
      </w:r>
      <w:r>
        <w:rPr>
          <w:rFonts w:ascii="Courier New" w:hAnsi="Courier New"/>
          <w:b w:val="0"/>
          <w:i w:val="0"/>
          <w:color w:val="000000"/>
          <w:sz w:val="17"/>
        </w:rPr>
        <w:t>8:     State = CALIBRATING</w:t>
        <w:br/>
      </w:r>
      <w:r>
        <w:rPr>
          <w:rFonts w:ascii="Courier New" w:hAnsi="Courier New"/>
          <w:b w:val="0"/>
          <w:i w:val="0"/>
          <w:color w:val="000000"/>
          <w:sz w:val="17"/>
        </w:rPr>
        <w:t>9:     LockFlag = FALSE</w:t>
        <w:br/>
      </w:r>
      <w:r>
        <w:rPr>
          <w:rFonts w:ascii="Courier New" w:hAnsi="Courier New"/>
          <w:b w:val="0"/>
          <w:i w:val="0"/>
          <w:color w:val="000000"/>
          <w:sz w:val="17"/>
        </w:rPr>
        <w:t>10:    // Update moving average baseline with Day 1 observations</w:t>
        <w:br/>
      </w:r>
      <w:r>
        <w:rPr>
          <w:rFonts w:ascii="Courier New" w:hAnsi="Courier New"/>
          <w:b w:val="0"/>
          <w:i w:val="0"/>
          <w:color w:val="000000"/>
          <w:sz w:val="17"/>
        </w:rPr>
        <w:t>11:    B_calib = (0.5 × P_prior) + (0.5 × UserObservedDay1)</w:t>
        <w:br/>
      </w:r>
      <w:r>
        <w:rPr>
          <w:rFonts w:ascii="Courier New" w:hAnsi="Courier New"/>
          <w:b w:val="0"/>
          <w:i w:val="0"/>
          <w:color w:val="000000"/>
          <w:sz w:val="17"/>
        </w:rPr>
        <w:t>12:    RenderCalibrationProgressUI(Progress=50%)</w:t>
        <w:br/>
      </w:r>
      <w:r>
        <w:rPr>
          <w:rFonts w:ascii="Courier New" w:hAnsi="Courier New"/>
          <w:b w:val="0"/>
          <w:i w:val="0"/>
          <w:color w:val="000000"/>
          <w:sz w:val="17"/>
        </w:rPr>
        <w:t>13: else if DayIndex &gt;= 3 then</w:t>
        <w:br/>
      </w:r>
      <w:r>
        <w:rPr>
          <w:rFonts w:ascii="Courier New" w:hAnsi="Courier New"/>
          <w:b w:val="0"/>
          <w:i w:val="0"/>
          <w:color w:val="000000"/>
          <w:sz w:val="17"/>
        </w:rPr>
        <w:t>14:    State = CALIBRATED</w:t>
        <w:br/>
      </w:r>
      <w:r>
        <w:rPr>
          <w:rFonts w:ascii="Courier New" w:hAnsi="Courier New"/>
          <w:b w:val="0"/>
          <w:i w:val="0"/>
          <w:color w:val="000000"/>
          <w:sz w:val="17"/>
        </w:rPr>
        <w:t>15:    LockFlag = TRUE</w:t>
        <w:br/>
      </w:r>
      <w:r>
        <w:rPr>
          <w:rFonts w:ascii="Courier New" w:hAnsi="Courier New"/>
          <w:b w:val="0"/>
          <w:i w:val="0"/>
          <w:color w:val="000000"/>
          <w:sz w:val="17"/>
        </w:rPr>
        <w:t>16:    // Commit converged baseline to local non-volatile storage</w:t>
        <w:br/>
      </w:r>
      <w:r>
        <w:rPr>
          <w:rFonts w:ascii="Courier New" w:hAnsi="Courier New"/>
          <w:b w:val="0"/>
          <w:i w:val="0"/>
          <w:color w:val="000000"/>
          <w:sz w:val="17"/>
        </w:rPr>
        <w:t>17:    B_calib = ExponentialMovingAverage(B_previous, UserObservedDay2, alpha=0.10)</w:t>
        <w:br/>
      </w:r>
      <w:r>
        <w:rPr>
          <w:rFonts w:ascii="Courier New" w:hAnsi="Courier New"/>
          <w:b w:val="0"/>
          <w:i w:val="0"/>
          <w:color w:val="000000"/>
          <w:sz w:val="17"/>
        </w:rPr>
        <w:t>18:    SaveToLocalStorage(B_calib)</w:t>
        <w:br/>
      </w:r>
      <w:r>
        <w:rPr>
          <w:rFonts w:ascii="Courier New" w:hAnsi="Courier New"/>
          <w:b w:val="0"/>
          <w:i w:val="0"/>
          <w:color w:val="000000"/>
          <w:sz w:val="17"/>
        </w:rPr>
        <w:t>19:    // Unlock dynamic prescription ring carousel</w:t>
        <w:br/>
      </w:r>
      <w:r>
        <w:rPr>
          <w:rFonts w:ascii="Courier New" w:hAnsi="Courier New"/>
          <w:b w:val="0"/>
          <w:i w:val="0"/>
          <w:color w:val="000000"/>
          <w:sz w:val="17"/>
        </w:rPr>
        <w:t>20:    RenderPrescriptionCarouselUI(B_calib)</w:t>
        <w:br/>
      </w:r>
      <w:r>
        <w:rPr>
          <w:rFonts w:ascii="Courier New" w:hAnsi="Courier New"/>
          <w:b w:val="0"/>
          <w:i w:val="0"/>
          <w:color w:val="000000"/>
          <w:sz w:val="17"/>
        </w:rPr>
        <w:t>21: end if</w:t>
        <w:br/>
      </w:r>
      <w:r>
        <w:rPr>
          <w:rFonts w:ascii="Courier New" w:hAnsi="Courier New"/>
          <w:b w:val="0"/>
          <w:i w:val="0"/>
          <w:color w:val="000000"/>
          <w:sz w:val="17"/>
        </w:rPr>
        <w:t>22: return (State, B_calib, LockFlag)</w:t>
      </w:r>
    </w:p>
    <w:p>
      <w:pPr>
        <w:spacing w:before="200" w:after="80" w:line="360" w:lineRule="auto"/>
        <w:jc w:val="left"/>
      </w:pPr>
      <w:r>
        <w:rPr>
          <w:rFonts w:ascii="Times New Roman" w:hAnsi="Times New Roman"/>
          <w:b/>
          <w:i/>
          <w:color w:val="000000"/>
          <w:sz w:val="24"/>
        </w:rPr>
        <w:t>5.3.3 Algorithm 5.3: On-Device Micro-SGD Bounded Weight Descent</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5.3 implements the analytical backpropagation pass and hard gradient clipping invariant for the 2-layer TinyML Multi-Layer Perceptron.</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5.3: Micro-SGD Gradient Descent with Bounded Clipping</w:t>
        <w:br/>
      </w:r>
      <w:r>
        <w:rPr>
          <w:rFonts w:ascii="Courier New" w:hAnsi="Courier New"/>
          <w:b w:val="0"/>
          <w:i w:val="0"/>
          <w:color w:val="000000"/>
          <w:sz w:val="17"/>
        </w:rPr>
        <w:t>Input: Input feature vector x ∈ R^5, Observed recovery target vector y* ∈ R^3, Weights W1, W2, Biases b1, b2, Learning rate η = 0.01, Clip threshold δ_max = 0.05</w:t>
        <w:br/>
      </w:r>
      <w:r>
        <w:rPr>
          <w:rFonts w:ascii="Courier New" w:hAnsi="Courier New"/>
          <w:b w:val="0"/>
          <w:i w:val="0"/>
          <w:color w:val="000000"/>
          <w:sz w:val="17"/>
        </w:rPr>
        <w:t>Output: Updated weights W1_new, W2_new, Updated biases b1_new, b2_new, MSE Loss L</w:t>
        <w:br/>
      </w:r>
      <w:r>
        <w:rPr>
          <w:rFonts w:ascii="Courier New" w:hAnsi="Courier New"/>
          <w:b w:val="0"/>
          <w:i w:val="0"/>
          <w:color w:val="000000"/>
          <w:sz w:val="17"/>
        </w:rPr>
        <w:t>----------------------------------------------------------------------------------------------------</w:t>
        <w:br/>
      </w:r>
      <w:r>
        <w:rPr>
          <w:rFonts w:ascii="Courier New" w:hAnsi="Courier New"/>
          <w:b w:val="0"/>
          <w:i w:val="0"/>
          <w:color w:val="000000"/>
          <w:sz w:val="17"/>
        </w:rPr>
        <w:t>1: // Forward Propagation</w:t>
        <w:br/>
      </w:r>
      <w:r>
        <w:rPr>
          <w:rFonts w:ascii="Courier New" w:hAnsi="Courier New"/>
          <w:b w:val="0"/>
          <w:i w:val="0"/>
          <w:color w:val="000000"/>
          <w:sz w:val="17"/>
        </w:rPr>
        <w:t>2: z1 = (W1 · x) + b1               // z1 ∈ R^8</w:t>
        <w:br/>
      </w:r>
      <w:r>
        <w:rPr>
          <w:rFonts w:ascii="Courier New" w:hAnsi="Courier New"/>
          <w:b w:val="0"/>
          <w:i w:val="0"/>
          <w:color w:val="000000"/>
          <w:sz w:val="17"/>
        </w:rPr>
        <w:t>3: h = max(0, z1)                  // ReLU activation, h ∈ R^8</w:t>
        <w:br/>
      </w:r>
      <w:r>
        <w:rPr>
          <w:rFonts w:ascii="Courier New" w:hAnsi="Courier New"/>
          <w:b w:val="0"/>
          <w:i w:val="0"/>
          <w:color w:val="000000"/>
          <w:sz w:val="17"/>
        </w:rPr>
        <w:t>4: y_pred = (W2 · h) + b2          // Linear output, y_pred ∈ R^3</w:t>
        <w:br/>
      </w:r>
      <w:r>
        <w:rPr>
          <w:rFonts w:ascii="Courier New" w:hAnsi="Courier New"/>
          <w:b w:val="0"/>
          <w:i w:val="0"/>
          <w:color w:val="000000"/>
          <w:sz w:val="17"/>
        </w:rPr>
        <w:t>5: // Compute Mean Squared Error Loss</w:t>
        <w:br/>
      </w:r>
      <w:r>
        <w:rPr>
          <w:rFonts w:ascii="Courier New" w:hAnsi="Courier New"/>
          <w:b w:val="0"/>
          <w:i w:val="0"/>
          <w:color w:val="000000"/>
          <w:sz w:val="17"/>
        </w:rPr>
        <w:t>6: error = y_pred - y*             // Residual vector ∈ R^3</w:t>
        <w:br/>
      </w:r>
      <w:r>
        <w:rPr>
          <w:rFonts w:ascii="Courier New" w:hAnsi="Courier New"/>
          <w:b w:val="0"/>
          <w:i w:val="0"/>
          <w:color w:val="000000"/>
          <w:sz w:val="17"/>
        </w:rPr>
        <w:t>7: L = 0.5 × Sum(error_k^2)</w:t>
        <w:br/>
      </w:r>
      <w:r>
        <w:rPr>
          <w:rFonts w:ascii="Courier New" w:hAnsi="Courier New"/>
          <w:b w:val="0"/>
          <w:i w:val="0"/>
          <w:color w:val="000000"/>
          <w:sz w:val="17"/>
        </w:rPr>
        <w:t>8: // Analytical Backward Pass</w:t>
        <w:br/>
      </w:r>
      <w:r>
        <w:rPr>
          <w:rFonts w:ascii="Courier New" w:hAnsi="Courier New"/>
          <w:b w:val="0"/>
          <w:i w:val="0"/>
          <w:color w:val="000000"/>
          <w:sz w:val="17"/>
        </w:rPr>
        <w:t>9: grad_W2 = error · h^T           // Outer product ∈ R^(3×8)</w:t>
        <w:br/>
      </w:r>
      <w:r>
        <w:rPr>
          <w:rFonts w:ascii="Courier New" w:hAnsi="Courier New"/>
          <w:b w:val="0"/>
          <w:i w:val="0"/>
          <w:color w:val="000000"/>
          <w:sz w:val="17"/>
        </w:rPr>
        <w:t>10: grad_b2 = error</w:t>
        <w:br/>
      </w:r>
      <w:r>
        <w:rPr>
          <w:rFonts w:ascii="Courier New" w:hAnsi="Courier New"/>
          <w:b w:val="0"/>
          <w:i w:val="0"/>
          <w:color w:val="000000"/>
          <w:sz w:val="17"/>
        </w:rPr>
        <w:t>11: delta_hidden = (W2^T · error) ⊙ (z1 &gt; 0) // Element-wise ReLU derivative ∈ R^8</w:t>
        <w:br/>
      </w:r>
      <w:r>
        <w:rPr>
          <w:rFonts w:ascii="Courier New" w:hAnsi="Courier New"/>
          <w:b w:val="0"/>
          <w:i w:val="0"/>
          <w:color w:val="000000"/>
          <w:sz w:val="17"/>
        </w:rPr>
        <w:t>12: grad_W1 = delta_hidden · x^T   // Outer product ∈ R^(8×5)</w:t>
        <w:br/>
      </w:r>
      <w:r>
        <w:rPr>
          <w:rFonts w:ascii="Courier New" w:hAnsi="Courier New"/>
          <w:b w:val="0"/>
          <w:i w:val="0"/>
          <w:color w:val="000000"/>
          <w:sz w:val="17"/>
        </w:rPr>
        <w:t>13: grad_b1 = delta_hidden</w:t>
        <w:br/>
      </w:r>
      <w:r>
        <w:rPr>
          <w:rFonts w:ascii="Courier New" w:hAnsi="Courier New"/>
          <w:b w:val="0"/>
          <w:i w:val="0"/>
          <w:color w:val="000000"/>
          <w:sz w:val="17"/>
        </w:rPr>
        <w:t>14: // Apply Bounded Gradient Clipping Invariant (|ΔW| ≤ δ_max)</w:t>
        <w:br/>
      </w:r>
      <w:r>
        <w:rPr>
          <w:rFonts w:ascii="Courier New" w:hAnsi="Courier New"/>
          <w:b w:val="0"/>
          <w:i w:val="0"/>
          <w:color w:val="000000"/>
          <w:sz w:val="17"/>
        </w:rPr>
        <w:t>15: dW2 = Clip(-η × grad_W2, -δ_max, δ_max)</w:t>
        <w:br/>
      </w:r>
      <w:r>
        <w:rPr>
          <w:rFonts w:ascii="Courier New" w:hAnsi="Courier New"/>
          <w:b w:val="0"/>
          <w:i w:val="0"/>
          <w:color w:val="000000"/>
          <w:sz w:val="17"/>
        </w:rPr>
        <w:t>16: dW1 = Clip(-η × grad_W1, -δ_max, δ_max)</w:t>
        <w:br/>
      </w:r>
      <w:r>
        <w:rPr>
          <w:rFonts w:ascii="Courier New" w:hAnsi="Courier New"/>
          <w:b w:val="0"/>
          <w:i w:val="0"/>
          <w:color w:val="000000"/>
          <w:sz w:val="17"/>
        </w:rPr>
        <w:t>17: // In-Place Parameter Updates</w:t>
        <w:br/>
      </w:r>
      <w:r>
        <w:rPr>
          <w:rFonts w:ascii="Courier New" w:hAnsi="Courier New"/>
          <w:b w:val="0"/>
          <w:i w:val="0"/>
          <w:color w:val="000000"/>
          <w:sz w:val="17"/>
        </w:rPr>
        <w:t>18: W2_new = W2 + dW2; b2_new = b2 + Clip(-η × grad_b2, -δ_max, δ_max)</w:t>
        <w:br/>
      </w:r>
      <w:r>
        <w:rPr>
          <w:rFonts w:ascii="Courier New" w:hAnsi="Courier New"/>
          <w:b w:val="0"/>
          <w:i w:val="0"/>
          <w:color w:val="000000"/>
          <w:sz w:val="17"/>
        </w:rPr>
        <w:t>19: W1_new = W1 + dW1; b1_new = b1 + Clip(-η × grad_b1, -δ_max, δ_max)</w:t>
        <w:br/>
      </w:r>
      <w:r>
        <w:rPr>
          <w:rFonts w:ascii="Courier New" w:hAnsi="Courier New"/>
          <w:b w:val="0"/>
          <w:i w:val="0"/>
          <w:color w:val="000000"/>
          <w:sz w:val="17"/>
        </w:rPr>
        <w:t>20: return (W1_new, W2_new, b1_new, b2_new, L)</w:t>
      </w:r>
    </w:p>
    <w:p>
      <w:pPr>
        <w:spacing w:before="200" w:after="80" w:line="360" w:lineRule="auto"/>
        <w:jc w:val="left"/>
      </w:pPr>
      <w:r>
        <w:rPr>
          <w:rFonts w:ascii="Times New Roman" w:hAnsi="Times New Roman"/>
          <w:b/>
          <w:i/>
          <w:color w:val="000000"/>
          <w:sz w:val="24"/>
        </w:rPr>
        <w:t>5.3.4 Algorithm 5.4: Dynamic Health Metric Prescription Synthesis</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5.4 evaluates cardiovascular reserve, sleep debt carryover, and daily activity metrics to generate actionable daily targets.</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Algorithm 5.4: Dynamic Health Metric Prescription Synthesis</w:t>
        <w:br/>
      </w:r>
      <w:r>
        <w:rPr>
          <w:rFonts w:ascii="Courier New" w:hAnsi="Courier New"/>
          <w:b w:val="0"/>
          <w:i w:val="0"/>
          <w:color w:val="000000"/>
          <w:sz w:val="17"/>
        </w:rPr>
        <w:t>Input: Calibrated resting HR HR_rest, Maximum HR HR_max, Base sleep need S_base, Actual sleep S_actual, Accumulated sleep debt Debt_prev, Calibrated base steps Steps_base</w:t>
        <w:br/>
      </w:r>
      <w:r>
        <w:rPr>
          <w:rFonts w:ascii="Courier New" w:hAnsi="Courier New"/>
          <w:b w:val="0"/>
          <w:i w:val="0"/>
          <w:color w:val="000000"/>
          <w:sz w:val="17"/>
        </w:rPr>
        <w:t>Output: Daily sleep prescription S_prescribe, Heart rate reserve HRR, Strain intensity zones Zones, Daily step target Steps_target</w:t>
        <w:br/>
      </w:r>
      <w:r>
        <w:rPr>
          <w:rFonts w:ascii="Courier New" w:hAnsi="Courier New"/>
          <w:b w:val="0"/>
          <w:i w:val="0"/>
          <w:color w:val="000000"/>
          <w:sz w:val="17"/>
        </w:rPr>
        <w:t>----------------------------------------------------------------------------------------------------</w:t>
        <w:br/>
      </w:r>
      <w:r>
        <w:rPr>
          <w:rFonts w:ascii="Courier New" w:hAnsi="Courier New"/>
          <w:b w:val="0"/>
          <w:i w:val="0"/>
          <w:color w:val="000000"/>
          <w:sz w:val="17"/>
        </w:rPr>
        <w:t>1: // Compute Karvonen Heart Rate Reserve</w:t>
        <w:br/>
      </w:r>
      <w:r>
        <w:rPr>
          <w:rFonts w:ascii="Courier New" w:hAnsi="Courier New"/>
          <w:b w:val="0"/>
          <w:i w:val="0"/>
          <w:color w:val="000000"/>
          <w:sz w:val="17"/>
        </w:rPr>
        <w:t>2: HRR = HR_max - HR_rest</w:t>
        <w:br/>
      </w:r>
      <w:r>
        <w:rPr>
          <w:rFonts w:ascii="Courier New" w:hAnsi="Courier New"/>
          <w:b w:val="0"/>
          <w:i w:val="0"/>
          <w:color w:val="000000"/>
          <w:sz w:val="17"/>
        </w:rPr>
        <w:t>3: Zones.Recovery  = [HR_rest + (0.50 × HRR), HR_rest + (0.60 × HRR)]</w:t>
        <w:br/>
      </w:r>
      <w:r>
        <w:rPr>
          <w:rFonts w:ascii="Courier New" w:hAnsi="Courier New"/>
          <w:b w:val="0"/>
          <w:i w:val="0"/>
          <w:color w:val="000000"/>
          <w:sz w:val="17"/>
        </w:rPr>
        <w:t>4: Zones.FatBurn   = [HR_rest + (0.60 × HRR), HR_rest + (0.70 × HRR)]</w:t>
        <w:br/>
      </w:r>
      <w:r>
        <w:rPr>
          <w:rFonts w:ascii="Courier New" w:hAnsi="Courier New"/>
          <w:b w:val="0"/>
          <w:i w:val="0"/>
          <w:color w:val="000000"/>
          <w:sz w:val="17"/>
        </w:rPr>
        <w:t>5: Zones.Aerobic   = [HR_rest + (0.70 × HRR), HR_rest + (0.80 × HRR)]</w:t>
        <w:br/>
      </w:r>
      <w:r>
        <w:rPr>
          <w:rFonts w:ascii="Courier New" w:hAnsi="Courier New"/>
          <w:b w:val="0"/>
          <w:i w:val="0"/>
          <w:color w:val="000000"/>
          <w:sz w:val="17"/>
        </w:rPr>
        <w:t>6: Zones.Threshold = [HR_rest + (0.80 × HRR), HR_rest + (0.90 × HRR)]</w:t>
        <w:br/>
      </w:r>
      <w:r>
        <w:rPr>
          <w:rFonts w:ascii="Courier New" w:hAnsi="Courier New"/>
          <w:b w:val="0"/>
          <w:i w:val="0"/>
          <w:color w:val="000000"/>
          <w:sz w:val="17"/>
        </w:rPr>
        <w:t>7: Zones.VO2Max    = [HR_rest + (0.90 × HRR), HR_max]</w:t>
        <w:br/>
      </w:r>
      <w:r>
        <w:rPr>
          <w:rFonts w:ascii="Courier New" w:hAnsi="Courier New"/>
          <w:b w:val="0"/>
          <w:i w:val="0"/>
          <w:color w:val="000000"/>
          <w:sz w:val="17"/>
        </w:rPr>
        <w:t>8: // Compute Belenky Homeostatic Sleep Debt Carryover</w:t>
        <w:br/>
      </w:r>
      <w:r>
        <w:rPr>
          <w:rFonts w:ascii="Courier New" w:hAnsi="Courier New"/>
          <w:b w:val="0"/>
          <w:i w:val="0"/>
          <w:color w:val="000000"/>
          <w:sz w:val="17"/>
        </w:rPr>
        <w:t>9: Deficit_acute = max(0, S_base - S_actual)</w:t>
        <w:br/>
      </w:r>
      <w:r>
        <w:rPr>
          <w:rFonts w:ascii="Courier New" w:hAnsi="Courier New"/>
          <w:b w:val="0"/>
          <w:i w:val="0"/>
          <w:color w:val="000000"/>
          <w:sz w:val="17"/>
        </w:rPr>
        <w:t>10: Debt_current = Deficit_acute + (0.50 × Debt_prev) // Carryover coefficient λ = 0.50</w:t>
        <w:br/>
      </w:r>
      <w:r>
        <w:rPr>
          <w:rFonts w:ascii="Courier New" w:hAnsi="Courier New"/>
          <w:b w:val="0"/>
          <w:i w:val="0"/>
          <w:color w:val="000000"/>
          <w:sz w:val="17"/>
        </w:rPr>
        <w:t>11: Sleep_Extension = min(1.50, 0.35 × Debt_current)  // Clinical ceiling: max 1.5 hours</w:t>
        <w:br/>
      </w:r>
      <w:r>
        <w:rPr>
          <w:rFonts w:ascii="Courier New" w:hAnsi="Courier New"/>
          <w:b w:val="0"/>
          <w:i w:val="0"/>
          <w:color w:val="000000"/>
          <w:sz w:val="17"/>
        </w:rPr>
        <w:t>12: S_prescribe = S_base + Sleep_Extension</w:t>
        <w:br/>
      </w:r>
      <w:r>
        <w:rPr>
          <w:rFonts w:ascii="Courier New" w:hAnsi="Courier New"/>
          <w:b w:val="0"/>
          <w:i w:val="0"/>
          <w:color w:val="000000"/>
          <w:sz w:val="17"/>
        </w:rPr>
        <w:t>13: // Modulate Step Target via Autonomic Recovery (HRV proxy)</w:t>
        <w:br/>
      </w:r>
      <w:r>
        <w:rPr>
          <w:rFonts w:ascii="Courier New" w:hAnsi="Courier New"/>
          <w:b w:val="0"/>
          <w:i w:val="0"/>
          <w:color w:val="000000"/>
          <w:sz w:val="17"/>
        </w:rPr>
        <w:t>14: if Sleep_Extension &gt; 1.00 then</w:t>
        <w:br/>
      </w:r>
      <w:r>
        <w:rPr>
          <w:rFonts w:ascii="Courier New" w:hAnsi="Courier New"/>
          <w:b w:val="0"/>
          <w:i w:val="0"/>
          <w:color w:val="000000"/>
          <w:sz w:val="17"/>
        </w:rPr>
        <w:t>15:    Steps_target = Round(0.85 × Steps_base) // Reduce step goal by 15% to support recovery</w:t>
        <w:br/>
      </w:r>
      <w:r>
        <w:rPr>
          <w:rFonts w:ascii="Courier New" w:hAnsi="Courier New"/>
          <w:b w:val="0"/>
          <w:i w:val="0"/>
          <w:color w:val="000000"/>
          <w:sz w:val="17"/>
        </w:rPr>
        <w:t>16: else</w:t>
        <w:br/>
      </w:r>
      <w:r>
        <w:rPr>
          <w:rFonts w:ascii="Courier New" w:hAnsi="Courier New"/>
          <w:b w:val="0"/>
          <w:i w:val="0"/>
          <w:color w:val="000000"/>
          <w:sz w:val="17"/>
        </w:rPr>
        <w:t>17:    Steps_target = Steps_base</w:t>
        <w:br/>
      </w:r>
      <w:r>
        <w:rPr>
          <w:rFonts w:ascii="Courier New" w:hAnsi="Courier New"/>
          <w:b w:val="0"/>
          <w:i w:val="0"/>
          <w:color w:val="000000"/>
          <w:sz w:val="17"/>
        </w:rPr>
        <w:t>18: end if</w:t>
        <w:br/>
      </w:r>
      <w:r>
        <w:rPr>
          <w:rFonts w:ascii="Courier New" w:hAnsi="Courier New"/>
          <w:b w:val="0"/>
          <w:i w:val="0"/>
          <w:color w:val="000000"/>
          <w:sz w:val="17"/>
        </w:rPr>
        <w:t>19: return (S_prescribe, HRR, Zones, Steps_target)</w:t>
      </w:r>
    </w:p>
    <w:p>
      <w:pPr>
        <w:spacing w:before="280" w:after="120" w:line="360" w:lineRule="auto"/>
        <w:jc w:val="left"/>
      </w:pPr>
      <w:r>
        <w:rPr>
          <w:rFonts w:ascii="Times New Roman" w:hAnsi="Times New Roman"/>
          <w:b/>
          <w:i w:val="0"/>
          <w:color w:val="000000"/>
          <w:sz w:val="24"/>
        </w:rPr>
        <w:t>5.4 Code Snippets (optional)</w:t>
      </w:r>
    </w:p>
    <w:p>
      <w:pPr>
        <w:spacing w:before="0" w:after="120" w:line="360" w:lineRule="auto"/>
        <w:jc w:val="both"/>
      </w:pPr>
      <w:r>
        <w:rPr>
          <w:rFonts w:ascii="Times New Roman" w:hAnsi="Times New Roman"/>
          <w:b w:val="0"/>
          <w:i w:val="0"/>
          <w:color w:val="000000"/>
          <w:sz w:val="24"/>
        </w:rPr>
        <w:t>This section presents four production source code listings implementing the critical computational kernels of InstaHealth.</w:t>
      </w:r>
    </w:p>
    <w:p>
      <w:pPr>
        <w:spacing w:before="200" w:after="80" w:line="360" w:lineRule="auto"/>
        <w:jc w:val="left"/>
      </w:pPr>
      <w:r>
        <w:rPr>
          <w:rFonts w:ascii="Times New Roman" w:hAnsi="Times New Roman"/>
          <w:b/>
          <w:i/>
          <w:color w:val="000000"/>
          <w:sz w:val="24"/>
        </w:rPr>
        <w:t>Listing 5.1: High-Frequency Biosignal Ingestion &amp; Moving Average Filter</w:t>
      </w:r>
    </w:p>
    <w:p>
      <w:pPr>
        <w:spacing w:before="0" w:after="120" w:line="360" w:lineRule="auto"/>
        <w:jc w:val="both"/>
      </w:pPr>
      <w:r>
        <w:rPr>
          <w:rFonts w:ascii="Times New Roman" w:hAnsi="Times New Roman"/>
          <w:b w:val="0"/>
          <w:i w:val="0"/>
          <w:color w:val="000000"/>
          <w:sz w:val="24"/>
        </w:rPr>
        <w:t>Listing 5.1 illustrates the continuous sensor ingestion pipeline, rolling circular buffer management, and exponential moving average filter.</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 ============================================================================</w:t>
        <w:br/>
      </w:r>
      <w:r>
        <w:rPr>
          <w:rFonts w:ascii="Courier New" w:hAnsi="Courier New"/>
          <w:b w:val="0"/>
          <w:i w:val="0"/>
          <w:color w:val="000000"/>
          <w:sz w:val="17"/>
        </w:rPr>
        <w:t>// Listing 5.1: Biosignal Ingestion &amp; Real-Time Moving Average Filter</w:t>
        <w:br/>
      </w:r>
      <w:r>
        <w:rPr>
          <w:rFonts w:ascii="Courier New" w:hAnsi="Courier New"/>
          <w:b w:val="0"/>
          <w:i w:val="0"/>
          <w:color w:val="000000"/>
          <w:sz w:val="17"/>
        </w:rPr>
        <w:t>// Target: Embedded JavaScript / Microcontroller HAL</w:t>
        <w:br/>
      </w:r>
      <w:r>
        <w:rPr>
          <w:rFonts w:ascii="Courier New" w:hAnsi="Courier New"/>
          <w:b w:val="0"/>
          <w:i w:val="0"/>
          <w:color w:val="000000"/>
          <w:sz w:val="17"/>
        </w:rPr>
        <w:t>// ============================================================================</w:t>
        <w:br/>
      </w:r>
      <w:r>
        <w:rPr>
          <w:rFonts w:ascii="Courier New" w:hAnsi="Courier New"/>
          <w:b w:val="0"/>
          <w:i w:val="0"/>
          <w:color w:val="000000"/>
          <w:sz w:val="17"/>
        </w:rPr>
        <w:t>class BiosignalIngestionPipeline {</w:t>
        <w:br/>
      </w:r>
      <w:r>
        <w:rPr>
          <w:rFonts w:ascii="Courier New" w:hAnsi="Courier New"/>
          <w:b w:val="0"/>
          <w:i w:val="0"/>
          <w:color w:val="000000"/>
          <w:sz w:val="17"/>
        </w:rPr>
        <w:t xml:space="preserve">    constructor(bufferSize = 256, alpha = 0.15) {</w:t>
        <w:br/>
      </w:r>
      <w:r>
        <w:rPr>
          <w:rFonts w:ascii="Courier New" w:hAnsi="Courier New"/>
          <w:b w:val="0"/>
          <w:i w:val="0"/>
          <w:color w:val="000000"/>
          <w:sz w:val="17"/>
        </w:rPr>
        <w:t xml:space="preserve">        this.bufferSize = bufferSize;</w:t>
        <w:br/>
      </w:r>
      <w:r>
        <w:rPr>
          <w:rFonts w:ascii="Courier New" w:hAnsi="Courier New"/>
          <w:b w:val="0"/>
          <w:i w:val="0"/>
          <w:color w:val="000000"/>
          <w:sz w:val="17"/>
        </w:rPr>
        <w:t xml:space="preserve">        this.alpha = alpha; // EMA smoothing factor</w:t>
        <w:br/>
      </w:r>
      <w:r>
        <w:rPr>
          <w:rFonts w:ascii="Courier New" w:hAnsi="Courier New"/>
          <w:b w:val="0"/>
          <w:i w:val="0"/>
          <w:color w:val="000000"/>
          <w:sz w:val="17"/>
        </w:rPr>
        <w:t xml:space="preserve">        this.rawBuffer = new Float32Array(bufferSize);</w:t>
        <w:br/>
      </w:r>
      <w:r>
        <w:rPr>
          <w:rFonts w:ascii="Courier New" w:hAnsi="Courier New"/>
          <w:b w:val="0"/>
          <w:i w:val="0"/>
          <w:color w:val="000000"/>
          <w:sz w:val="17"/>
        </w:rPr>
        <w:t xml:space="preserve">        this.filteredBuffer = new Float32Array(bufferSize);</w:t>
        <w:br/>
      </w:r>
      <w:r>
        <w:rPr>
          <w:rFonts w:ascii="Courier New" w:hAnsi="Courier New"/>
          <w:b w:val="0"/>
          <w:i w:val="0"/>
          <w:color w:val="000000"/>
          <w:sz w:val="17"/>
        </w:rPr>
        <w:t xml:space="preserve">        this.head = 0;</w:t>
        <w:br/>
      </w:r>
      <w:r>
        <w:rPr>
          <w:rFonts w:ascii="Courier New" w:hAnsi="Courier New"/>
          <w:b w:val="0"/>
          <w:i w:val="0"/>
          <w:color w:val="000000"/>
          <w:sz w:val="17"/>
        </w:rPr>
        <w:t xml:space="preserve">        this.currentEMA = 0.0;</w:t>
        <w:br/>
      </w:r>
      <w:r>
        <w:rPr>
          <w:rFonts w:ascii="Courier New" w:hAnsi="Courier New"/>
          <w:b w:val="0"/>
          <w:i w:val="0"/>
          <w:color w:val="000000"/>
          <w:sz w:val="17"/>
        </w:rPr>
        <w:t xml:space="preserve">        this.initialized = false;</w:t>
        <w:br/>
      </w:r>
      <w:r>
        <w:rPr>
          <w:rFonts w:ascii="Courier New" w:hAnsi="Courier New"/>
          <w:b w:val="0"/>
          <w:i w:val="0"/>
          <w:color w:val="000000"/>
          <w:sz w:val="17"/>
        </w:rPr>
        <w:t xml:space="preserve">    }</w:t>
        <w:br/>
      </w:r>
      <w:r>
        <w:rPr>
          <w:rFonts w:ascii="Courier New" w:hAnsi="Courier New"/>
          <w:b w:val="0"/>
          <w:i w:val="0"/>
          <w:color w:val="000000"/>
          <w:sz w:val="17"/>
        </w:rPr>
        <w:br/>
      </w:r>
      <w:r>
        <w:rPr>
          <w:rFonts w:ascii="Courier New" w:hAnsi="Courier New"/>
          <w:b w:val="0"/>
          <w:i w:val="0"/>
          <w:color w:val="000000"/>
          <w:sz w:val="17"/>
        </w:rPr>
        <w:t xml:space="preserve">    ingestSample(rawOpticalVoltage, kineticAccelMag) {</w:t>
        <w:br/>
      </w:r>
      <w:r>
        <w:rPr>
          <w:rFonts w:ascii="Courier New" w:hAnsi="Courier New"/>
          <w:b w:val="0"/>
          <w:i w:val="0"/>
          <w:color w:val="000000"/>
          <w:sz w:val="17"/>
        </w:rPr>
        <w:t xml:space="preserve">        // Motion artifact threshold check (accelerometer magnitude in Gs)</w:t>
        <w:br/>
      </w:r>
      <w:r>
        <w:rPr>
          <w:rFonts w:ascii="Courier New" w:hAnsi="Courier New"/>
          <w:b w:val="0"/>
          <w:i w:val="0"/>
          <w:color w:val="000000"/>
          <w:sz w:val="17"/>
        </w:rPr>
        <w:t xml:space="preserve">        const isMotionCorrupted = kineticAccelMag &gt; 1.80;</w:t>
        <w:br/>
      </w:r>
      <w:r>
        <w:rPr>
          <w:rFonts w:ascii="Courier New" w:hAnsi="Courier New"/>
          <w:b w:val="0"/>
          <w:i w:val="0"/>
          <w:color w:val="000000"/>
          <w:sz w:val="17"/>
        </w:rPr>
        <w:t xml:space="preserve">        </w:t>
        <w:br/>
      </w:r>
      <w:r>
        <w:rPr>
          <w:rFonts w:ascii="Courier New" w:hAnsi="Courier New"/>
          <w:b w:val="0"/>
          <w:i w:val="0"/>
          <w:color w:val="000000"/>
          <w:sz w:val="17"/>
        </w:rPr>
        <w:t xml:space="preserve">        // Store in raw circular buffer</w:t>
        <w:br/>
      </w:r>
      <w:r>
        <w:rPr>
          <w:rFonts w:ascii="Courier New" w:hAnsi="Courier New"/>
          <w:b w:val="0"/>
          <w:i w:val="0"/>
          <w:color w:val="000000"/>
          <w:sz w:val="17"/>
        </w:rPr>
        <w:t xml:space="preserve">        this.rawBuffer[this.head] = rawOpticalVoltage;</w:t>
        <w:br/>
      </w:r>
      <w:r>
        <w:rPr>
          <w:rFonts w:ascii="Courier New" w:hAnsi="Courier New"/>
          <w:b w:val="0"/>
          <w:i w:val="0"/>
          <w:color w:val="000000"/>
          <w:sz w:val="17"/>
        </w:rPr>
        <w:t xml:space="preserve">        </w:t>
        <w:br/>
      </w:r>
      <w:r>
        <w:rPr>
          <w:rFonts w:ascii="Courier New" w:hAnsi="Courier New"/>
          <w:b w:val="0"/>
          <w:i w:val="0"/>
          <w:color w:val="000000"/>
          <w:sz w:val="17"/>
        </w:rPr>
        <w:t xml:space="preserve">        if (!this.initialized) {</w:t>
        <w:br/>
      </w:r>
      <w:r>
        <w:rPr>
          <w:rFonts w:ascii="Courier New" w:hAnsi="Courier New"/>
          <w:b w:val="0"/>
          <w:i w:val="0"/>
          <w:color w:val="000000"/>
          <w:sz w:val="17"/>
        </w:rPr>
        <w:t xml:space="preserve">            this.currentEMA = rawOpticalVoltage;</w:t>
        <w:br/>
      </w:r>
      <w:r>
        <w:rPr>
          <w:rFonts w:ascii="Courier New" w:hAnsi="Courier New"/>
          <w:b w:val="0"/>
          <w:i w:val="0"/>
          <w:color w:val="000000"/>
          <w:sz w:val="17"/>
        </w:rPr>
        <w:t xml:space="preserve">            this.initialized = true;</w:t>
        <w:br/>
      </w:r>
      <w:r>
        <w:rPr>
          <w:rFonts w:ascii="Courier New" w:hAnsi="Courier New"/>
          <w:b w:val="0"/>
          <w:i w:val="0"/>
          <w:color w:val="000000"/>
          <w:sz w:val="17"/>
        </w:rPr>
        <w:t xml:space="preserve">        } else if (!isMotionCorrupted) {</w:t>
        <w:br/>
      </w:r>
      <w:r>
        <w:rPr>
          <w:rFonts w:ascii="Courier New" w:hAnsi="Courier New"/>
          <w:b w:val="0"/>
          <w:i w:val="0"/>
          <w:color w:val="000000"/>
          <w:sz w:val="17"/>
        </w:rPr>
        <w:t xml:space="preserve">            // Update Exponential Moving Average only during clean windows</w:t>
        <w:br/>
      </w:r>
      <w:r>
        <w:rPr>
          <w:rFonts w:ascii="Courier New" w:hAnsi="Courier New"/>
          <w:b w:val="0"/>
          <w:i w:val="0"/>
          <w:color w:val="000000"/>
          <w:sz w:val="17"/>
        </w:rPr>
        <w:t xml:space="preserve">            this.currentEMA = (this.alpha * rawOpticalVoltage) + ((1.0 - this.alpha) * this.currentEMA);</w:t>
        <w:br/>
      </w:r>
      <w:r>
        <w:rPr>
          <w:rFonts w:ascii="Courier New" w:hAnsi="Courier New"/>
          <w:b w:val="0"/>
          <w:i w:val="0"/>
          <w:color w:val="000000"/>
          <w:sz w:val="17"/>
        </w:rPr>
        <w:t xml:space="preserve">        }</w:t>
        <w:br/>
      </w:r>
      <w:r>
        <w:rPr>
          <w:rFonts w:ascii="Courier New" w:hAnsi="Courier New"/>
          <w:b w:val="0"/>
          <w:i w:val="0"/>
          <w:color w:val="000000"/>
          <w:sz w:val="17"/>
        </w:rPr>
        <w:t xml:space="preserve">        </w:t>
        <w:br/>
      </w:r>
      <w:r>
        <w:rPr>
          <w:rFonts w:ascii="Courier New" w:hAnsi="Courier New"/>
          <w:b w:val="0"/>
          <w:i w:val="0"/>
          <w:color w:val="000000"/>
          <w:sz w:val="17"/>
        </w:rPr>
        <w:t xml:space="preserve">        this.filteredBuffer[this.head] = this.currentEMA;</w:t>
        <w:br/>
      </w:r>
      <w:r>
        <w:rPr>
          <w:rFonts w:ascii="Courier New" w:hAnsi="Courier New"/>
          <w:b w:val="0"/>
          <w:i w:val="0"/>
          <w:color w:val="000000"/>
          <w:sz w:val="17"/>
        </w:rPr>
        <w:t xml:space="preserve">        this.head = (this.head + 1) % this.bufferSize;</w:t>
        <w:br/>
      </w:r>
      <w:r>
        <w:rPr>
          <w:rFonts w:ascii="Courier New" w:hAnsi="Courier New"/>
          <w:b w:val="0"/>
          <w:i w:val="0"/>
          <w:color w:val="000000"/>
          <w:sz w:val="17"/>
        </w:rPr>
        <w:t xml:space="preserve">        </w:t>
        <w:br/>
      </w:r>
      <w:r>
        <w:rPr>
          <w:rFonts w:ascii="Courier New" w:hAnsi="Courier New"/>
          <w:b w:val="0"/>
          <w:i w:val="0"/>
          <w:color w:val="000000"/>
          <w:sz w:val="17"/>
        </w:rPr>
        <w:t xml:space="preserve">        return {</w:t>
        <w:br/>
      </w:r>
      <w:r>
        <w:rPr>
          <w:rFonts w:ascii="Courier New" w:hAnsi="Courier New"/>
          <w:b w:val="0"/>
          <w:i w:val="0"/>
          <w:color w:val="000000"/>
          <w:sz w:val="17"/>
        </w:rPr>
        <w:t xml:space="preserve">            filteredValue: this.currentEMA,</w:t>
        <w:br/>
      </w:r>
      <w:r>
        <w:rPr>
          <w:rFonts w:ascii="Courier New" w:hAnsi="Courier New"/>
          <w:b w:val="0"/>
          <w:i w:val="0"/>
          <w:color w:val="000000"/>
          <w:sz w:val="17"/>
        </w:rPr>
        <w:t xml:space="preserve">            validTelemetry: !isMotionCorrupted</w:t>
        <w:br/>
      </w:r>
      <w:r>
        <w:rPr>
          <w:rFonts w:ascii="Courier New" w:hAnsi="Courier New"/>
          <w:b w:val="0"/>
          <w:i w:val="0"/>
          <w:color w:val="000000"/>
          <w:sz w:val="17"/>
        </w:rPr>
        <w:t xml:space="preserve">        };</w:t>
        <w:br/>
      </w:r>
      <w:r>
        <w:rPr>
          <w:rFonts w:ascii="Courier New" w:hAnsi="Courier New"/>
          <w:b w:val="0"/>
          <w:i w:val="0"/>
          <w:color w:val="000000"/>
          <w:sz w:val="17"/>
        </w:rPr>
        <w:t xml:space="preserve">    }</w:t>
        <w:br/>
      </w:r>
      <w:r>
        <w:rPr>
          <w:rFonts w:ascii="Courier New" w:hAnsi="Courier New"/>
          <w:b w:val="0"/>
          <w:i w:val="0"/>
          <w:color w:val="000000"/>
          <w:sz w:val="17"/>
        </w:rPr>
        <w:t>}</w:t>
      </w:r>
    </w:p>
    <w:p>
      <w:pPr>
        <w:spacing w:before="200" w:after="80" w:line="360" w:lineRule="auto"/>
        <w:jc w:val="left"/>
      </w:pPr>
      <w:r>
        <w:rPr>
          <w:rFonts w:ascii="Times New Roman" w:hAnsi="Times New Roman"/>
          <w:b/>
          <w:i/>
          <w:color w:val="000000"/>
          <w:sz w:val="24"/>
        </w:rPr>
        <w:t>Listing 5.2: Clinical Demographic Baseline Stratification &amp; HRmax Calculator</w:t>
      </w:r>
    </w:p>
    <w:p>
      <w:pPr>
        <w:spacing w:before="0" w:after="120" w:line="360" w:lineRule="auto"/>
        <w:jc w:val="both"/>
      </w:pPr>
      <w:r>
        <w:rPr>
          <w:rFonts w:ascii="Times New Roman" w:hAnsi="Times New Roman"/>
          <w:b w:val="0"/>
          <w:i w:val="0"/>
          <w:color w:val="000000"/>
          <w:sz w:val="24"/>
        </w:rPr>
        <w:t>Listing 5.2 implements the on-device demographic prior selection, Tanaka (male) and Gulati (female) maximum heart rate calculation, and clinical cohort lookup.</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 ============================================================================</w:t>
        <w:br/>
      </w:r>
      <w:r>
        <w:rPr>
          <w:rFonts w:ascii="Courier New" w:hAnsi="Courier New"/>
          <w:b w:val="0"/>
          <w:i w:val="0"/>
          <w:color w:val="000000"/>
          <w:sz w:val="17"/>
        </w:rPr>
        <w:t>// Listing 5.2: Demographic Prior Stratification &amp; Sex-Specific HRmax</w:t>
        <w:br/>
      </w:r>
      <w:r>
        <w:rPr>
          <w:rFonts w:ascii="Courier New" w:hAnsi="Courier New"/>
          <w:b w:val="0"/>
          <w:i w:val="0"/>
          <w:color w:val="000000"/>
          <w:sz w:val="17"/>
        </w:rPr>
        <w:t>// ============================================================================</w:t>
        <w:br/>
      </w:r>
      <w:r>
        <w:rPr>
          <w:rFonts w:ascii="Courier New" w:hAnsi="Courier New"/>
          <w:b w:val="0"/>
          <w:i w:val="0"/>
          <w:color w:val="000000"/>
          <w:sz w:val="17"/>
        </w:rPr>
        <w:t>const CLINICAL_POPULATION_NORMS = {</w:t>
        <w:br/>
      </w:r>
      <w:r>
        <w:rPr>
          <w:rFonts w:ascii="Courier New" w:hAnsi="Courier New"/>
          <w:b w:val="0"/>
          <w:i w:val="0"/>
          <w:color w:val="000000"/>
          <w:sz w:val="17"/>
        </w:rPr>
        <w:t xml:space="preserve">    '18-29': { male: { cal: 2400, steps: 8000, sleep: 7.8, rhr: 60 }, female: { cal: 1900, steps: 8000, sleep: 8.0, rhr: 64 } },</w:t>
        <w:br/>
      </w:r>
      <w:r>
        <w:rPr>
          <w:rFonts w:ascii="Courier New" w:hAnsi="Courier New"/>
          <w:b w:val="0"/>
          <w:i w:val="0"/>
          <w:color w:val="000000"/>
          <w:sz w:val="17"/>
        </w:rPr>
        <w:t xml:space="preserve">    '30-39': { male: { cal: 2200, steps: 7500, sleep: 7.5, rhr: 62 }, female: { cal: 1800, steps: 7500, sleep: 7.7, rhr: 66 } },</w:t>
        <w:br/>
      </w:r>
      <w:r>
        <w:rPr>
          <w:rFonts w:ascii="Courier New" w:hAnsi="Courier New"/>
          <w:b w:val="0"/>
          <w:i w:val="0"/>
          <w:color w:val="000000"/>
          <w:sz w:val="17"/>
        </w:rPr>
        <w:t xml:space="preserve">    '40-49': { male: { cal: 2100, steps: 7000, sleep: 7.3, rhr: 65 }, female: { cal: 1700, steps: 7000, sleep: 7.5, rhr: 68 } },</w:t>
        <w:br/>
      </w:r>
      <w:r>
        <w:rPr>
          <w:rFonts w:ascii="Courier New" w:hAnsi="Courier New"/>
          <w:b w:val="0"/>
          <w:i w:val="0"/>
          <w:color w:val="000000"/>
          <w:sz w:val="17"/>
        </w:rPr>
        <w:t xml:space="preserve">    '50-59': { male: { cal: 2000, steps: 6500, sleep: 7.0, rhr: 67 }, female: { cal: 1600, steps: 6500, sleep: 7.2, rhr: 70 } },</w:t>
        <w:br/>
      </w:r>
      <w:r>
        <w:rPr>
          <w:rFonts w:ascii="Courier New" w:hAnsi="Courier New"/>
          <w:b w:val="0"/>
          <w:i w:val="0"/>
          <w:color w:val="000000"/>
          <w:sz w:val="17"/>
        </w:rPr>
        <w:t xml:space="preserve">    '60+':   { male: { cal: 1850, steps: 6000, sleep: 6.8, rhr: 69 }, female: { cal: 1500, steps: 6000, sleep: 7.0, rhr: 72 } }</w:t>
        <w:br/>
      </w:r>
      <w:r>
        <w:rPr>
          <w:rFonts w:ascii="Courier New" w:hAnsi="Courier New"/>
          <w:b w:val="0"/>
          <w:i w:val="0"/>
          <w:color w:val="000000"/>
          <w:sz w:val="17"/>
        </w:rPr>
        <w:t>};</w:t>
        <w:br/>
      </w:r>
      <w:r>
        <w:rPr>
          <w:rFonts w:ascii="Courier New" w:hAnsi="Courier New"/>
          <w:b w:val="0"/>
          <w:i w:val="0"/>
          <w:color w:val="000000"/>
          <w:sz w:val="17"/>
        </w:rPr>
        <w:br/>
      </w:r>
      <w:r>
        <w:rPr>
          <w:rFonts w:ascii="Courier New" w:hAnsi="Courier New"/>
          <w:b w:val="0"/>
          <w:i w:val="0"/>
          <w:color w:val="000000"/>
          <w:sz w:val="17"/>
        </w:rPr>
        <w:t>function computeDemographicPriors(age, sex) {</w:t>
        <w:br/>
      </w:r>
      <w:r>
        <w:rPr>
          <w:rFonts w:ascii="Courier New" w:hAnsi="Courier New"/>
          <w:b w:val="0"/>
          <w:i w:val="0"/>
          <w:color w:val="000000"/>
          <w:sz w:val="17"/>
        </w:rPr>
        <w:t xml:space="preserve">    let ageCohort = '18-29';</w:t>
        <w:br/>
      </w:r>
      <w:r>
        <w:rPr>
          <w:rFonts w:ascii="Courier New" w:hAnsi="Courier New"/>
          <w:b w:val="0"/>
          <w:i w:val="0"/>
          <w:color w:val="000000"/>
          <w:sz w:val="17"/>
        </w:rPr>
        <w:t xml:space="preserve">    if (age &gt;= 60) ageCohort = '60+';</w:t>
        <w:br/>
      </w:r>
      <w:r>
        <w:rPr>
          <w:rFonts w:ascii="Courier New" w:hAnsi="Courier New"/>
          <w:b w:val="0"/>
          <w:i w:val="0"/>
          <w:color w:val="000000"/>
          <w:sz w:val="17"/>
        </w:rPr>
        <w:t xml:space="preserve">    else if (age &gt;= 50) ageCohort = '50-59';</w:t>
        <w:br/>
      </w:r>
      <w:r>
        <w:rPr>
          <w:rFonts w:ascii="Courier New" w:hAnsi="Courier New"/>
          <w:b w:val="0"/>
          <w:i w:val="0"/>
          <w:color w:val="000000"/>
          <w:sz w:val="17"/>
        </w:rPr>
        <w:t xml:space="preserve">    else if (age &gt;= 40) ageCohort = '40-49';</w:t>
        <w:br/>
      </w:r>
      <w:r>
        <w:rPr>
          <w:rFonts w:ascii="Courier New" w:hAnsi="Courier New"/>
          <w:b w:val="0"/>
          <w:i w:val="0"/>
          <w:color w:val="000000"/>
          <w:sz w:val="17"/>
        </w:rPr>
        <w:t xml:space="preserve">    else if (age &gt;= 30) ageCohort = '30-39';</w:t>
        <w:br/>
      </w:r>
      <w:r>
        <w:rPr>
          <w:rFonts w:ascii="Courier New" w:hAnsi="Courier New"/>
          <w:b w:val="0"/>
          <w:i w:val="0"/>
          <w:color w:val="000000"/>
          <w:sz w:val="17"/>
        </w:rPr>
        <w:t xml:space="preserve">    </w:t>
        <w:br/>
      </w:r>
      <w:r>
        <w:rPr>
          <w:rFonts w:ascii="Courier New" w:hAnsi="Courier New"/>
          <w:b w:val="0"/>
          <w:i w:val="0"/>
          <w:color w:val="000000"/>
          <w:sz w:val="17"/>
        </w:rPr>
        <w:t xml:space="preserve">    const norm = CLINICAL_POPULATION_NORMS[ageCohort][sex.toLowerCase()];</w:t>
        <w:br/>
      </w:r>
      <w:r>
        <w:rPr>
          <w:rFonts w:ascii="Courier New" w:hAnsi="Courier New"/>
          <w:b w:val="0"/>
          <w:i w:val="0"/>
          <w:color w:val="000000"/>
          <w:sz w:val="17"/>
        </w:rPr>
        <w:t xml:space="preserve">    </w:t>
        <w:br/>
      </w:r>
      <w:r>
        <w:rPr>
          <w:rFonts w:ascii="Courier New" w:hAnsi="Courier New"/>
          <w:b w:val="0"/>
          <w:i w:val="0"/>
          <w:color w:val="000000"/>
          <w:sz w:val="17"/>
        </w:rPr>
        <w:t xml:space="preserve">    // Clinically validated regression models:</w:t>
        <w:br/>
      </w:r>
      <w:r>
        <w:rPr>
          <w:rFonts w:ascii="Courier New" w:hAnsi="Courier New"/>
          <w:b w:val="0"/>
          <w:i w:val="0"/>
          <w:color w:val="000000"/>
          <w:sz w:val="17"/>
        </w:rPr>
        <w:t xml:space="preserve">    // Tanaka et al. (2001) for Males | Gulati et al. (2010) for Females</w:t>
        <w:br/>
      </w:r>
      <w:r>
        <w:rPr>
          <w:rFonts w:ascii="Courier New" w:hAnsi="Courier New"/>
          <w:b w:val="0"/>
          <w:i w:val="0"/>
          <w:color w:val="000000"/>
          <w:sz w:val="17"/>
        </w:rPr>
        <w:t xml:space="preserve">    const maxHR = sex.toLowerCase() === 'male' </w:t>
        <w:br/>
      </w:r>
      <w:r>
        <w:rPr>
          <w:rFonts w:ascii="Courier New" w:hAnsi="Courier New"/>
          <w:b w:val="0"/>
          <w:i w:val="0"/>
          <w:color w:val="000000"/>
          <w:sz w:val="17"/>
        </w:rPr>
        <w:t xml:space="preserve">        ? Math.round(208 - (0.7 * age)) </w:t>
        <w:br/>
      </w:r>
      <w:r>
        <w:rPr>
          <w:rFonts w:ascii="Courier New" w:hAnsi="Courier New"/>
          <w:b w:val="0"/>
          <w:i w:val="0"/>
          <w:color w:val="000000"/>
          <w:sz w:val="17"/>
        </w:rPr>
        <w:t xml:space="preserve">        : Math.round(206 - (0.88 * age));</w:t>
        <w:br/>
      </w:r>
      <w:r>
        <w:rPr>
          <w:rFonts w:ascii="Courier New" w:hAnsi="Courier New"/>
          <w:b w:val="0"/>
          <w:i w:val="0"/>
          <w:color w:val="000000"/>
          <w:sz w:val="17"/>
        </w:rPr>
        <w:t xml:space="preserve">        </w:t>
        <w:br/>
      </w:r>
      <w:r>
        <w:rPr>
          <w:rFonts w:ascii="Courier New" w:hAnsi="Courier New"/>
          <w:b w:val="0"/>
          <w:i w:val="0"/>
          <w:color w:val="000000"/>
          <w:sz w:val="17"/>
        </w:rPr>
        <w:t xml:space="preserve">    return {</w:t>
        <w:br/>
      </w:r>
      <w:r>
        <w:rPr>
          <w:rFonts w:ascii="Courier New" w:hAnsi="Courier New"/>
          <w:b w:val="0"/>
          <w:i w:val="0"/>
          <w:color w:val="000000"/>
          <w:sz w:val="17"/>
        </w:rPr>
        <w:t xml:space="preserve">        cohort: ageCohort,</w:t>
        <w:br/>
      </w:r>
      <w:r>
        <w:rPr>
          <w:rFonts w:ascii="Courier New" w:hAnsi="Courier New"/>
          <w:b w:val="0"/>
          <w:i w:val="0"/>
          <w:color w:val="000000"/>
          <w:sz w:val="17"/>
        </w:rPr>
        <w:t xml:space="preserve">        baseCalories: norm.cal,</w:t>
        <w:br/>
      </w:r>
      <w:r>
        <w:rPr>
          <w:rFonts w:ascii="Courier New" w:hAnsi="Courier New"/>
          <w:b w:val="0"/>
          <w:i w:val="0"/>
          <w:color w:val="000000"/>
          <w:sz w:val="17"/>
        </w:rPr>
        <w:t xml:space="preserve">        baseSteps: norm.steps,</w:t>
        <w:br/>
      </w:r>
      <w:r>
        <w:rPr>
          <w:rFonts w:ascii="Courier New" w:hAnsi="Courier New"/>
          <w:b w:val="0"/>
          <w:i w:val="0"/>
          <w:color w:val="000000"/>
          <w:sz w:val="17"/>
        </w:rPr>
        <w:t xml:space="preserve">        baseSleepHours: norm.sleep,</w:t>
        <w:br/>
      </w:r>
      <w:r>
        <w:rPr>
          <w:rFonts w:ascii="Courier New" w:hAnsi="Courier New"/>
          <w:b w:val="0"/>
          <w:i w:val="0"/>
          <w:color w:val="000000"/>
          <w:sz w:val="17"/>
        </w:rPr>
        <w:t xml:space="preserve">        restingHR: norm.rhr,</w:t>
        <w:br/>
      </w:r>
      <w:r>
        <w:rPr>
          <w:rFonts w:ascii="Courier New" w:hAnsi="Courier New"/>
          <w:b w:val="0"/>
          <w:i w:val="0"/>
          <w:color w:val="000000"/>
          <w:sz w:val="17"/>
        </w:rPr>
        <w:t xml:space="preserve">        maxHeartRate: maxHR</w:t>
        <w:br/>
      </w:r>
      <w:r>
        <w:rPr>
          <w:rFonts w:ascii="Courier New" w:hAnsi="Courier New"/>
          <w:b w:val="0"/>
          <w:i w:val="0"/>
          <w:color w:val="000000"/>
          <w:sz w:val="17"/>
        </w:rPr>
        <w:t xml:space="preserve">    };</w:t>
        <w:br/>
      </w:r>
      <w:r>
        <w:rPr>
          <w:rFonts w:ascii="Courier New" w:hAnsi="Courier New"/>
          <w:b w:val="0"/>
          <w:i w:val="0"/>
          <w:color w:val="000000"/>
          <w:sz w:val="17"/>
        </w:rPr>
        <w:t>}</w:t>
      </w:r>
    </w:p>
    <w:p>
      <w:pPr>
        <w:spacing w:before="200" w:after="80" w:line="360" w:lineRule="auto"/>
        <w:jc w:val="left"/>
      </w:pPr>
      <w:r>
        <w:rPr>
          <w:rFonts w:ascii="Times New Roman" w:hAnsi="Times New Roman"/>
          <w:b/>
          <w:i/>
          <w:color w:val="000000"/>
          <w:sz w:val="24"/>
        </w:rPr>
        <w:t>Listing 5.3: TinyML 2-Layer Perceptron Forward Pass and Micro-SGD Optimizer</w:t>
      </w:r>
    </w:p>
    <w:p>
      <w:pPr>
        <w:spacing w:before="0" w:after="120" w:line="360" w:lineRule="auto"/>
        <w:jc w:val="both"/>
      </w:pPr>
      <w:r>
        <w:rPr>
          <w:rFonts w:ascii="Times New Roman" w:hAnsi="Times New Roman"/>
          <w:b w:val="0"/>
          <w:i w:val="0"/>
          <w:color w:val="000000"/>
          <w:sz w:val="24"/>
        </w:rPr>
        <w:t>Listing 5.3 presents the complete implementation of the on-device 2-layer Multi-Layer Perceptron, including forward inference, MSE loss computation, analytical backpropagation, and bounded gradient clipping.</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 ============================================================================</w:t>
        <w:br/>
      </w:r>
      <w:r>
        <w:rPr>
          <w:rFonts w:ascii="Courier New" w:hAnsi="Courier New"/>
          <w:b w:val="0"/>
          <w:i w:val="0"/>
          <w:color w:val="000000"/>
          <w:sz w:val="17"/>
        </w:rPr>
        <w:t>// Listing 5.3: On-Device TinyML Multi-Layer Perceptron &amp; Micro-SGD Optimizer</w:t>
        <w:br/>
      </w:r>
      <w:r>
        <w:rPr>
          <w:rFonts w:ascii="Courier New" w:hAnsi="Courier New"/>
          <w:b w:val="0"/>
          <w:i w:val="0"/>
          <w:color w:val="000000"/>
          <w:sz w:val="17"/>
        </w:rPr>
        <w:t>// ============================================================================</w:t>
        <w:br/>
      </w:r>
      <w:r>
        <w:rPr>
          <w:rFonts w:ascii="Courier New" w:hAnsi="Courier New"/>
          <w:b w:val="0"/>
          <w:i w:val="0"/>
          <w:color w:val="000000"/>
          <w:sz w:val="17"/>
        </w:rPr>
        <w:t>class TinyMLPhysiologicalEngine {</w:t>
        <w:br/>
      </w:r>
      <w:r>
        <w:rPr>
          <w:rFonts w:ascii="Courier New" w:hAnsi="Courier New"/>
          <w:b w:val="0"/>
          <w:i w:val="0"/>
          <w:color w:val="000000"/>
          <w:sz w:val="17"/>
        </w:rPr>
        <w:t xml:space="preserve">    constructor(inputDim = 5, hiddenDim = 8, outputDim = 3, lr = 0.01, clipLimit = 0.05) {</w:t>
        <w:br/>
      </w:r>
      <w:r>
        <w:rPr>
          <w:rFonts w:ascii="Courier New" w:hAnsi="Courier New"/>
          <w:b w:val="0"/>
          <w:i w:val="0"/>
          <w:color w:val="000000"/>
          <w:sz w:val="17"/>
        </w:rPr>
        <w:t xml:space="preserve">        this.inputDim = inputDim;   // [HR_norm, HRV_norm, Steps_norm, SleepDebt_norm, DayIndex]</w:t>
        <w:br/>
      </w:r>
      <w:r>
        <w:rPr>
          <w:rFonts w:ascii="Courier New" w:hAnsi="Courier New"/>
          <w:b w:val="0"/>
          <w:i w:val="0"/>
          <w:color w:val="000000"/>
          <w:sz w:val="17"/>
        </w:rPr>
        <w:t xml:space="preserve">        this.hiddenDim = hiddenDim; // 8 hidden ReLU neurons</w:t>
        <w:br/>
      </w:r>
      <w:r>
        <w:rPr>
          <w:rFonts w:ascii="Courier New" w:hAnsi="Courier New"/>
          <w:b w:val="0"/>
          <w:i w:val="0"/>
          <w:color w:val="000000"/>
          <w:sz w:val="17"/>
        </w:rPr>
        <w:t xml:space="preserve">        this.outputDim = outputDim; // [SleepTarget, StepsTarget, MaxStrain]</w:t>
        <w:br/>
      </w:r>
      <w:r>
        <w:rPr>
          <w:rFonts w:ascii="Courier New" w:hAnsi="Courier New"/>
          <w:b w:val="0"/>
          <w:i w:val="0"/>
          <w:color w:val="000000"/>
          <w:sz w:val="17"/>
        </w:rPr>
        <w:t xml:space="preserve">        this.lr = lr;</w:t>
        <w:br/>
      </w:r>
      <w:r>
        <w:rPr>
          <w:rFonts w:ascii="Courier New" w:hAnsi="Courier New"/>
          <w:b w:val="0"/>
          <w:i w:val="0"/>
          <w:color w:val="000000"/>
          <w:sz w:val="17"/>
        </w:rPr>
        <w:t xml:space="preserve">        this.clipLimit = clipLimit; // Hard bounded update invariant: |dW| &lt;= 0.05</w:t>
        <w:br/>
      </w:r>
      <w:r>
        <w:rPr>
          <w:rFonts w:ascii="Courier New" w:hAnsi="Courier New"/>
          <w:b w:val="0"/>
          <w:i w:val="0"/>
          <w:color w:val="000000"/>
          <w:sz w:val="17"/>
        </w:rPr>
        <w:t xml:space="preserve">        </w:t>
        <w:br/>
      </w:r>
      <w:r>
        <w:rPr>
          <w:rFonts w:ascii="Courier New" w:hAnsi="Courier New"/>
          <w:b w:val="0"/>
          <w:i w:val="0"/>
          <w:color w:val="000000"/>
          <w:sz w:val="17"/>
        </w:rPr>
        <w:t xml:space="preserve">        // Xavier parameter initialization</w:t>
        <w:br/>
      </w:r>
      <w:r>
        <w:rPr>
          <w:rFonts w:ascii="Courier New" w:hAnsi="Courier New"/>
          <w:b w:val="0"/>
          <w:i w:val="0"/>
          <w:color w:val="000000"/>
          <w:sz w:val="17"/>
        </w:rPr>
        <w:t xml:space="preserve">        this.W1 = Array.from({ length: hiddenDim }, () =&gt; </w:t>
        <w:br/>
      </w:r>
      <w:r>
        <w:rPr>
          <w:rFonts w:ascii="Courier New" w:hAnsi="Courier New"/>
          <w:b w:val="0"/>
          <w:i w:val="0"/>
          <w:color w:val="000000"/>
          <w:sz w:val="17"/>
        </w:rPr>
        <w:t xml:space="preserve">            Array.from({ length: inputDim }, () =&gt; (Math.random() - 0.5) * 0.2));</w:t>
        <w:br/>
      </w:r>
      <w:r>
        <w:rPr>
          <w:rFonts w:ascii="Courier New" w:hAnsi="Courier New"/>
          <w:b w:val="0"/>
          <w:i w:val="0"/>
          <w:color w:val="000000"/>
          <w:sz w:val="17"/>
        </w:rPr>
        <w:t xml:space="preserve">        this.b1 = new Array(hiddenDim).fill(0.0);</w:t>
        <w:br/>
      </w:r>
      <w:r>
        <w:rPr>
          <w:rFonts w:ascii="Courier New" w:hAnsi="Courier New"/>
          <w:b w:val="0"/>
          <w:i w:val="0"/>
          <w:color w:val="000000"/>
          <w:sz w:val="17"/>
        </w:rPr>
        <w:t xml:space="preserve">        this.W2 = Array.from({ length: outputDim }, () =&gt; </w:t>
        <w:br/>
      </w:r>
      <w:r>
        <w:rPr>
          <w:rFonts w:ascii="Courier New" w:hAnsi="Courier New"/>
          <w:b w:val="0"/>
          <w:i w:val="0"/>
          <w:color w:val="000000"/>
          <w:sz w:val="17"/>
        </w:rPr>
        <w:t xml:space="preserve">            Array.from({ length: hiddenDim }, () =&gt; (Math.random() - 0.5) * 0.2));</w:t>
        <w:br/>
      </w:r>
      <w:r>
        <w:rPr>
          <w:rFonts w:ascii="Courier New" w:hAnsi="Courier New"/>
          <w:b w:val="0"/>
          <w:i w:val="0"/>
          <w:color w:val="000000"/>
          <w:sz w:val="17"/>
        </w:rPr>
        <w:t xml:space="preserve">        this.b2 = new Array(outputDim).fill(0.0);</w:t>
        <w:br/>
      </w:r>
      <w:r>
        <w:rPr>
          <w:rFonts w:ascii="Courier New" w:hAnsi="Courier New"/>
          <w:b w:val="0"/>
          <w:i w:val="0"/>
          <w:color w:val="000000"/>
          <w:sz w:val="17"/>
        </w:rPr>
        <w:t xml:space="preserve">    }</w:t>
        <w:br/>
      </w:r>
      <w:r>
        <w:rPr>
          <w:rFonts w:ascii="Courier New" w:hAnsi="Courier New"/>
          <w:b w:val="0"/>
          <w:i w:val="0"/>
          <w:color w:val="000000"/>
          <w:sz w:val="17"/>
        </w:rPr>
        <w:br/>
      </w:r>
      <w:r>
        <w:rPr>
          <w:rFonts w:ascii="Courier New" w:hAnsi="Courier New"/>
          <w:b w:val="0"/>
          <w:i w:val="0"/>
          <w:color w:val="000000"/>
          <w:sz w:val="17"/>
        </w:rPr>
        <w:t xml:space="preserve">    forward(x) {</w:t>
        <w:br/>
      </w:r>
      <w:r>
        <w:rPr>
          <w:rFonts w:ascii="Courier New" w:hAnsi="Courier New"/>
          <w:b w:val="0"/>
          <w:i w:val="0"/>
          <w:color w:val="000000"/>
          <w:sz w:val="17"/>
        </w:rPr>
        <w:t xml:space="preserve">        // Hidden Layer with ReLU Activation</w:t>
        <w:br/>
      </w:r>
      <w:r>
        <w:rPr>
          <w:rFonts w:ascii="Courier New" w:hAnsi="Courier New"/>
          <w:b w:val="0"/>
          <w:i w:val="0"/>
          <w:color w:val="000000"/>
          <w:sz w:val="17"/>
        </w:rPr>
        <w:t xml:space="preserve">        this.lastX = x;</w:t>
        <w:br/>
      </w:r>
      <w:r>
        <w:rPr>
          <w:rFonts w:ascii="Courier New" w:hAnsi="Courier New"/>
          <w:b w:val="0"/>
          <w:i w:val="0"/>
          <w:color w:val="000000"/>
          <w:sz w:val="17"/>
        </w:rPr>
        <w:t xml:space="preserve">        this.z1 = new Array(this.hiddenDim).fill(0.0);</w:t>
        <w:br/>
      </w:r>
      <w:r>
        <w:rPr>
          <w:rFonts w:ascii="Courier New" w:hAnsi="Courier New"/>
          <w:b w:val="0"/>
          <w:i w:val="0"/>
          <w:color w:val="000000"/>
          <w:sz w:val="17"/>
        </w:rPr>
        <w:t xml:space="preserve">        this.h = new Array(this.hiddenDim).fill(0.0);</w:t>
        <w:br/>
      </w:r>
      <w:r>
        <w:rPr>
          <w:rFonts w:ascii="Courier New" w:hAnsi="Courier New"/>
          <w:b w:val="0"/>
          <w:i w:val="0"/>
          <w:color w:val="000000"/>
          <w:sz w:val="17"/>
        </w:rPr>
        <w:t xml:space="preserve">        </w:t>
        <w:br/>
      </w:r>
      <w:r>
        <w:rPr>
          <w:rFonts w:ascii="Courier New" w:hAnsi="Courier New"/>
          <w:b w:val="0"/>
          <w:i w:val="0"/>
          <w:color w:val="000000"/>
          <w:sz w:val="17"/>
        </w:rPr>
        <w:t xml:space="preserve">        for (let j = 0; j &lt; this.hiddenDim; j++) {</w:t>
        <w:br/>
      </w:r>
      <w:r>
        <w:rPr>
          <w:rFonts w:ascii="Courier New" w:hAnsi="Courier New"/>
          <w:b w:val="0"/>
          <w:i w:val="0"/>
          <w:color w:val="000000"/>
          <w:sz w:val="17"/>
        </w:rPr>
        <w:t xml:space="preserve">            let sum = this.b1[j];</w:t>
        <w:br/>
      </w:r>
      <w:r>
        <w:rPr>
          <w:rFonts w:ascii="Courier New" w:hAnsi="Courier New"/>
          <w:b w:val="0"/>
          <w:i w:val="0"/>
          <w:color w:val="000000"/>
          <w:sz w:val="17"/>
        </w:rPr>
        <w:t xml:space="preserve">            for (let i = 0; i &lt; this.inputDim; i++) sum += this.W1[j][i] * x[i];</w:t>
        <w:br/>
      </w:r>
      <w:r>
        <w:rPr>
          <w:rFonts w:ascii="Courier New" w:hAnsi="Courier New"/>
          <w:b w:val="0"/>
          <w:i w:val="0"/>
          <w:color w:val="000000"/>
          <w:sz w:val="17"/>
        </w:rPr>
        <w:t xml:space="preserve">            this.z1[j] = sum;</w:t>
        <w:br/>
      </w:r>
      <w:r>
        <w:rPr>
          <w:rFonts w:ascii="Courier New" w:hAnsi="Courier New"/>
          <w:b w:val="0"/>
          <w:i w:val="0"/>
          <w:color w:val="000000"/>
          <w:sz w:val="17"/>
        </w:rPr>
        <w:t xml:space="preserve">            this.h[j] = Math.max(0.0, sum); // ReLU</w:t>
        <w:br/>
      </w:r>
      <w:r>
        <w:rPr>
          <w:rFonts w:ascii="Courier New" w:hAnsi="Courier New"/>
          <w:b w:val="0"/>
          <w:i w:val="0"/>
          <w:color w:val="000000"/>
          <w:sz w:val="17"/>
        </w:rPr>
        <w:t xml:space="preserve">        }</w:t>
        <w:br/>
      </w:r>
      <w:r>
        <w:rPr>
          <w:rFonts w:ascii="Courier New" w:hAnsi="Courier New"/>
          <w:b w:val="0"/>
          <w:i w:val="0"/>
          <w:color w:val="000000"/>
          <w:sz w:val="17"/>
        </w:rPr>
        <w:t xml:space="preserve">        </w:t>
        <w:br/>
      </w:r>
      <w:r>
        <w:rPr>
          <w:rFonts w:ascii="Courier New" w:hAnsi="Courier New"/>
          <w:b w:val="0"/>
          <w:i w:val="0"/>
          <w:color w:val="000000"/>
          <w:sz w:val="17"/>
        </w:rPr>
        <w:t xml:space="preserve">        // Linear Output Layer</w:t>
        <w:br/>
      </w:r>
      <w:r>
        <w:rPr>
          <w:rFonts w:ascii="Courier New" w:hAnsi="Courier New"/>
          <w:b w:val="0"/>
          <w:i w:val="0"/>
          <w:color w:val="000000"/>
          <w:sz w:val="17"/>
        </w:rPr>
        <w:t xml:space="preserve">        this.y_pred = new Array(this.outputDim).fill(0.0);</w:t>
        <w:br/>
      </w:r>
      <w:r>
        <w:rPr>
          <w:rFonts w:ascii="Courier New" w:hAnsi="Courier New"/>
          <w:b w:val="0"/>
          <w:i w:val="0"/>
          <w:color w:val="000000"/>
          <w:sz w:val="17"/>
        </w:rPr>
        <w:t xml:space="preserve">        for (let k = 0; k &lt; this.outputDim; k++) {</w:t>
        <w:br/>
      </w:r>
      <w:r>
        <w:rPr>
          <w:rFonts w:ascii="Courier New" w:hAnsi="Courier New"/>
          <w:b w:val="0"/>
          <w:i w:val="0"/>
          <w:color w:val="000000"/>
          <w:sz w:val="17"/>
        </w:rPr>
        <w:t xml:space="preserve">            let sum = this.b2[k];</w:t>
        <w:br/>
      </w:r>
      <w:r>
        <w:rPr>
          <w:rFonts w:ascii="Courier New" w:hAnsi="Courier New"/>
          <w:b w:val="0"/>
          <w:i w:val="0"/>
          <w:color w:val="000000"/>
          <w:sz w:val="17"/>
        </w:rPr>
        <w:t xml:space="preserve">            for (let j = 0; j &lt; this.hiddenDim; j++) sum += this.W2[k][j] * this.h[j];</w:t>
        <w:br/>
      </w:r>
      <w:r>
        <w:rPr>
          <w:rFonts w:ascii="Courier New" w:hAnsi="Courier New"/>
          <w:b w:val="0"/>
          <w:i w:val="0"/>
          <w:color w:val="000000"/>
          <w:sz w:val="17"/>
        </w:rPr>
        <w:t xml:space="preserve">            this.y_pred[k] = sum;</w:t>
        <w:br/>
      </w:r>
      <w:r>
        <w:rPr>
          <w:rFonts w:ascii="Courier New" w:hAnsi="Courier New"/>
          <w:b w:val="0"/>
          <w:i w:val="0"/>
          <w:color w:val="000000"/>
          <w:sz w:val="17"/>
        </w:rPr>
        <w:t xml:space="preserve">        }</w:t>
        <w:br/>
      </w:r>
      <w:r>
        <w:rPr>
          <w:rFonts w:ascii="Courier New" w:hAnsi="Courier New"/>
          <w:b w:val="0"/>
          <w:i w:val="0"/>
          <w:color w:val="000000"/>
          <w:sz w:val="17"/>
        </w:rPr>
        <w:t xml:space="preserve">        return this.y_pred;</w:t>
        <w:br/>
      </w:r>
      <w:r>
        <w:rPr>
          <w:rFonts w:ascii="Courier New" w:hAnsi="Courier New"/>
          <w:b w:val="0"/>
          <w:i w:val="0"/>
          <w:color w:val="000000"/>
          <w:sz w:val="17"/>
        </w:rPr>
        <w:t xml:space="preserve">    }</w:t>
        <w:br/>
      </w:r>
      <w:r>
        <w:rPr>
          <w:rFonts w:ascii="Courier New" w:hAnsi="Courier New"/>
          <w:b w:val="0"/>
          <w:i w:val="0"/>
          <w:color w:val="000000"/>
          <w:sz w:val="17"/>
        </w:rPr>
        <w:br/>
      </w:r>
      <w:r>
        <w:rPr>
          <w:rFonts w:ascii="Courier New" w:hAnsi="Courier New"/>
          <w:b w:val="0"/>
          <w:i w:val="0"/>
          <w:color w:val="000000"/>
          <w:sz w:val="17"/>
        </w:rPr>
        <w:t xml:space="preserve">    backward(targetY) {</w:t>
        <w:br/>
      </w:r>
      <w:r>
        <w:rPr>
          <w:rFonts w:ascii="Courier New" w:hAnsi="Courier New"/>
          <w:b w:val="0"/>
          <w:i w:val="0"/>
          <w:color w:val="000000"/>
          <w:sz w:val="17"/>
        </w:rPr>
        <w:t xml:space="preserve">        // Output residual error</w:t>
        <w:br/>
      </w:r>
      <w:r>
        <w:rPr>
          <w:rFonts w:ascii="Courier New" w:hAnsi="Courier New"/>
          <w:b w:val="0"/>
          <w:i w:val="0"/>
          <w:color w:val="000000"/>
          <w:sz w:val="17"/>
        </w:rPr>
        <w:t xml:space="preserve">        const error = this.y_pred.map((y, k) =&gt; y - targetY[k]);</w:t>
        <w:br/>
      </w:r>
      <w:r>
        <w:rPr>
          <w:rFonts w:ascii="Courier New" w:hAnsi="Courier New"/>
          <w:b w:val="0"/>
          <w:i w:val="0"/>
          <w:color w:val="000000"/>
          <w:sz w:val="17"/>
        </w:rPr>
        <w:t xml:space="preserve">        </w:t>
        <w:br/>
      </w:r>
      <w:r>
        <w:rPr>
          <w:rFonts w:ascii="Courier New" w:hAnsi="Courier New"/>
          <w:b w:val="0"/>
          <w:i w:val="0"/>
          <w:color w:val="000000"/>
          <w:sz w:val="17"/>
        </w:rPr>
        <w:t xml:space="preserve">        // Gradient for W2 and b2</w:t>
        <w:br/>
      </w:r>
      <w:r>
        <w:rPr>
          <w:rFonts w:ascii="Courier New" w:hAnsi="Courier New"/>
          <w:b w:val="0"/>
          <w:i w:val="0"/>
          <w:color w:val="000000"/>
          <w:sz w:val="17"/>
        </w:rPr>
        <w:t xml:space="preserve">        for (let k = 0; k &lt; this.outputDim; k++) {</w:t>
        <w:br/>
      </w:r>
      <w:r>
        <w:rPr>
          <w:rFonts w:ascii="Courier New" w:hAnsi="Courier New"/>
          <w:b w:val="0"/>
          <w:i w:val="0"/>
          <w:color w:val="000000"/>
          <w:sz w:val="17"/>
        </w:rPr>
        <w:t xml:space="preserve">            for (let j = 0; j &lt; this.hiddenDim; j++) {</w:t>
        <w:br/>
      </w:r>
      <w:r>
        <w:rPr>
          <w:rFonts w:ascii="Courier New" w:hAnsi="Courier New"/>
          <w:b w:val="0"/>
          <w:i w:val="0"/>
          <w:color w:val="000000"/>
          <w:sz w:val="17"/>
        </w:rPr>
        <w:t xml:space="preserve">                let grad = error[k] * this.h[j];</w:t>
        <w:br/>
      </w:r>
      <w:r>
        <w:rPr>
          <w:rFonts w:ascii="Courier New" w:hAnsi="Courier New"/>
          <w:b w:val="0"/>
          <w:i w:val="0"/>
          <w:color w:val="000000"/>
          <w:sz w:val="17"/>
        </w:rPr>
        <w:t xml:space="preserve">                let dW = Math.max(-this.clipLimit, Math.min(this.clipLimit, -this.lr * grad));</w:t>
        <w:br/>
      </w:r>
      <w:r>
        <w:rPr>
          <w:rFonts w:ascii="Courier New" w:hAnsi="Courier New"/>
          <w:b w:val="0"/>
          <w:i w:val="0"/>
          <w:color w:val="000000"/>
          <w:sz w:val="17"/>
        </w:rPr>
        <w:t xml:space="preserve">                this.W2[k][j] += dW; // Bounded update</w:t>
        <w:br/>
      </w:r>
      <w:r>
        <w:rPr>
          <w:rFonts w:ascii="Courier New" w:hAnsi="Courier New"/>
          <w:b w:val="0"/>
          <w:i w:val="0"/>
          <w:color w:val="000000"/>
          <w:sz w:val="17"/>
        </w:rPr>
        <w:t xml:space="preserve">            }</w:t>
        <w:br/>
      </w:r>
      <w:r>
        <w:rPr>
          <w:rFonts w:ascii="Courier New" w:hAnsi="Courier New"/>
          <w:b w:val="0"/>
          <w:i w:val="0"/>
          <w:color w:val="000000"/>
          <w:sz w:val="17"/>
        </w:rPr>
        <w:t xml:space="preserve">            let db = Math.max(-this.clipLimit, Math.min(this.clipLimit, -this.lr * error[k]));</w:t>
        <w:br/>
      </w:r>
      <w:r>
        <w:rPr>
          <w:rFonts w:ascii="Courier New" w:hAnsi="Courier New"/>
          <w:b w:val="0"/>
          <w:i w:val="0"/>
          <w:color w:val="000000"/>
          <w:sz w:val="17"/>
        </w:rPr>
        <w:t xml:space="preserve">            this.b2[k] += db;</w:t>
        <w:br/>
      </w:r>
      <w:r>
        <w:rPr>
          <w:rFonts w:ascii="Courier New" w:hAnsi="Courier New"/>
          <w:b w:val="0"/>
          <w:i w:val="0"/>
          <w:color w:val="000000"/>
          <w:sz w:val="17"/>
        </w:rPr>
        <w:t xml:space="preserve">        }</w:t>
        <w:br/>
      </w:r>
      <w:r>
        <w:rPr>
          <w:rFonts w:ascii="Courier New" w:hAnsi="Courier New"/>
          <w:b w:val="0"/>
          <w:i w:val="0"/>
          <w:color w:val="000000"/>
          <w:sz w:val="17"/>
        </w:rPr>
        <w:t xml:space="preserve">        </w:t>
        <w:br/>
      </w:r>
      <w:r>
        <w:rPr>
          <w:rFonts w:ascii="Courier New" w:hAnsi="Courier New"/>
          <w:b w:val="0"/>
          <w:i w:val="0"/>
          <w:color w:val="000000"/>
          <w:sz w:val="17"/>
        </w:rPr>
        <w:t xml:space="preserve">        // Backpropagate to Hidden Layer</w:t>
        <w:br/>
      </w:r>
      <w:r>
        <w:rPr>
          <w:rFonts w:ascii="Courier New" w:hAnsi="Courier New"/>
          <w:b w:val="0"/>
          <w:i w:val="0"/>
          <w:color w:val="000000"/>
          <w:sz w:val="17"/>
        </w:rPr>
        <w:t xml:space="preserve">        for (let j = 0; j &lt; this.hiddenDim; j++) {</w:t>
        <w:br/>
      </w:r>
      <w:r>
        <w:rPr>
          <w:rFonts w:ascii="Courier New" w:hAnsi="Courier New"/>
          <w:b w:val="0"/>
          <w:i w:val="0"/>
          <w:color w:val="000000"/>
          <w:sz w:val="17"/>
        </w:rPr>
        <w:t xml:space="preserve">            if (this.z1[j] &lt;= 0) continue; // ReLU derivative is zero</w:t>
        <w:br/>
      </w:r>
      <w:r>
        <w:rPr>
          <w:rFonts w:ascii="Courier New" w:hAnsi="Courier New"/>
          <w:b w:val="0"/>
          <w:i w:val="0"/>
          <w:color w:val="000000"/>
          <w:sz w:val="17"/>
        </w:rPr>
        <w:t xml:space="preserve">            let hiddenGrad = 0.0;</w:t>
        <w:br/>
      </w:r>
      <w:r>
        <w:rPr>
          <w:rFonts w:ascii="Courier New" w:hAnsi="Courier New"/>
          <w:b w:val="0"/>
          <w:i w:val="0"/>
          <w:color w:val="000000"/>
          <w:sz w:val="17"/>
        </w:rPr>
        <w:t xml:space="preserve">            for (let k = 0; k &lt; this.outputDim; k++) hiddenGrad += error[k] * this.W2[k][j];</w:t>
        <w:br/>
      </w:r>
      <w:r>
        <w:rPr>
          <w:rFonts w:ascii="Courier New" w:hAnsi="Courier New"/>
          <w:b w:val="0"/>
          <w:i w:val="0"/>
          <w:color w:val="000000"/>
          <w:sz w:val="17"/>
        </w:rPr>
        <w:t xml:space="preserve">            </w:t>
        <w:br/>
      </w:r>
      <w:r>
        <w:rPr>
          <w:rFonts w:ascii="Courier New" w:hAnsi="Courier New"/>
          <w:b w:val="0"/>
          <w:i w:val="0"/>
          <w:color w:val="000000"/>
          <w:sz w:val="17"/>
        </w:rPr>
        <w:t xml:space="preserve">            for (let i = 0; i &lt; this.inputDim; i++) {</w:t>
        <w:br/>
      </w:r>
      <w:r>
        <w:rPr>
          <w:rFonts w:ascii="Courier New" w:hAnsi="Courier New"/>
          <w:b w:val="0"/>
          <w:i w:val="0"/>
          <w:color w:val="000000"/>
          <w:sz w:val="17"/>
        </w:rPr>
        <w:t xml:space="preserve">                let grad = hiddenGrad * this.lastX[i];</w:t>
        <w:br/>
      </w:r>
      <w:r>
        <w:rPr>
          <w:rFonts w:ascii="Courier New" w:hAnsi="Courier New"/>
          <w:b w:val="0"/>
          <w:i w:val="0"/>
          <w:color w:val="000000"/>
          <w:sz w:val="17"/>
        </w:rPr>
        <w:t xml:space="preserve">                let dW = Math.max(-this.clipLimit, Math.min(this.clipLimit, -this.lr * grad));</w:t>
        <w:br/>
      </w:r>
      <w:r>
        <w:rPr>
          <w:rFonts w:ascii="Courier New" w:hAnsi="Courier New"/>
          <w:b w:val="0"/>
          <w:i w:val="0"/>
          <w:color w:val="000000"/>
          <w:sz w:val="17"/>
        </w:rPr>
        <w:t xml:space="preserve">                this.W1[j][i] += dW; // Bounded update</w:t>
        <w:br/>
      </w:r>
      <w:r>
        <w:rPr>
          <w:rFonts w:ascii="Courier New" w:hAnsi="Courier New"/>
          <w:b w:val="0"/>
          <w:i w:val="0"/>
          <w:color w:val="000000"/>
          <w:sz w:val="17"/>
        </w:rPr>
        <w:t xml:space="preserve">            }</w:t>
        <w:br/>
      </w:r>
      <w:r>
        <w:rPr>
          <w:rFonts w:ascii="Courier New" w:hAnsi="Courier New"/>
          <w:b w:val="0"/>
          <w:i w:val="0"/>
          <w:color w:val="000000"/>
          <w:sz w:val="17"/>
        </w:rPr>
        <w:t xml:space="preserve">            let db = Math.max(-this.clipLimit, Math.min(this.clipLimit, -this.lr * hiddenGrad));</w:t>
        <w:br/>
      </w:r>
      <w:r>
        <w:rPr>
          <w:rFonts w:ascii="Courier New" w:hAnsi="Courier New"/>
          <w:b w:val="0"/>
          <w:i w:val="0"/>
          <w:color w:val="000000"/>
          <w:sz w:val="17"/>
        </w:rPr>
        <w:t xml:space="preserve">            this.b1[j] += db;</w:t>
        <w:br/>
      </w:r>
      <w:r>
        <w:rPr>
          <w:rFonts w:ascii="Courier New" w:hAnsi="Courier New"/>
          <w:b w:val="0"/>
          <w:i w:val="0"/>
          <w:color w:val="000000"/>
          <w:sz w:val="17"/>
        </w:rPr>
        <w:t xml:space="preserve">        }</w:t>
        <w:br/>
      </w:r>
      <w:r>
        <w:rPr>
          <w:rFonts w:ascii="Courier New" w:hAnsi="Courier New"/>
          <w:b w:val="0"/>
          <w:i w:val="0"/>
          <w:color w:val="000000"/>
          <w:sz w:val="17"/>
        </w:rPr>
        <w:t xml:space="preserve">    }</w:t>
        <w:br/>
      </w:r>
      <w:r>
        <w:rPr>
          <w:rFonts w:ascii="Courier New" w:hAnsi="Courier New"/>
          <w:b w:val="0"/>
          <w:i w:val="0"/>
          <w:color w:val="000000"/>
          <w:sz w:val="17"/>
        </w:rPr>
        <w:t>}</w:t>
      </w:r>
    </w:p>
    <w:p>
      <w:pPr>
        <w:spacing w:before="200" w:after="80" w:line="360" w:lineRule="auto"/>
        <w:jc w:val="left"/>
      </w:pPr>
      <w:r>
        <w:rPr>
          <w:rFonts w:ascii="Times New Roman" w:hAnsi="Times New Roman"/>
          <w:b/>
          <w:i/>
          <w:color w:val="000000"/>
          <w:sz w:val="24"/>
        </w:rPr>
        <w:t>Listing 5.4: High-Performance Canvas Circular Arc Visualizer</w:t>
      </w:r>
    </w:p>
    <w:p>
      <w:pPr>
        <w:spacing w:before="0" w:after="120" w:line="360" w:lineRule="auto"/>
        <w:jc w:val="both"/>
      </w:pPr>
      <w:r>
        <w:rPr>
          <w:rFonts w:ascii="Times New Roman" w:hAnsi="Times New Roman"/>
          <w:b w:val="0"/>
          <w:i w:val="0"/>
          <w:color w:val="000000"/>
          <w:sz w:val="24"/>
        </w:rPr>
        <w:t>Listing 5.4 details the high-DPI HTML5 Canvas rendering routine responsible for drawing smooth, anti-aliased circular progress arcs.</w:t>
      </w:r>
    </w:p>
    <w:p>
      <w:pPr>
        <w:spacing w:before="80" w:after="160" w:line="252" w:lineRule="auto"/>
        <w:jc w:val="left"/>
        <w:pBdr>
          <w:left w:val="single" w:sz="16" w:space="8" w:color="000000"/>
          <w:top w:val="single" w:sz="4" w:space="4" w:color="E2E8F0"/>
          <w:right w:val="single" w:sz="4" w:space="4" w:color="E2E8F0"/>
          <w:bottom w:val="single" w:sz="4" w:space="4" w:color="E2E8F0"/>
        </w:pBdr>
        <w:shd w:fill="F8FAFC"/>
      </w:pPr>
      <w:r>
        <w:rPr>
          <w:rFonts w:ascii="Courier New" w:hAnsi="Courier New"/>
          <w:b w:val="0"/>
          <w:i w:val="0"/>
          <w:color w:val="000000"/>
          <w:sz w:val="17"/>
        </w:rPr>
        <w:t>// ============================================================================</w:t>
        <w:br/>
      </w:r>
      <w:r>
        <w:rPr>
          <w:rFonts w:ascii="Courier New" w:hAnsi="Courier New"/>
          <w:b w:val="0"/>
          <w:i w:val="0"/>
          <w:color w:val="000000"/>
          <w:sz w:val="17"/>
        </w:rPr>
        <w:t>// Listing 5.4: High-DPI Circular Gauge Arc Visualizer</w:t>
        <w:br/>
      </w:r>
      <w:r>
        <w:rPr>
          <w:rFonts w:ascii="Courier New" w:hAnsi="Courier New"/>
          <w:b w:val="0"/>
          <w:i w:val="0"/>
          <w:color w:val="000000"/>
          <w:sz w:val="17"/>
        </w:rPr>
        <w:t>// ============================================================================</w:t>
        <w:br/>
      </w:r>
      <w:r>
        <w:rPr>
          <w:rFonts w:ascii="Courier New" w:hAnsi="Courier New"/>
          <w:b w:val="0"/>
          <w:i w:val="0"/>
          <w:color w:val="000000"/>
          <w:sz w:val="17"/>
        </w:rPr>
        <w:t>function renderCircularProgressArc(ctx, centerX, centerY, radius, percent, strokeColor, lineWidth = 12) {</w:t>
        <w:br/>
      </w:r>
      <w:r>
        <w:rPr>
          <w:rFonts w:ascii="Courier New" w:hAnsi="Courier New"/>
          <w:b w:val="0"/>
          <w:i w:val="0"/>
          <w:color w:val="000000"/>
          <w:sz w:val="17"/>
        </w:rPr>
        <w:t xml:space="preserve">    const startAngle = -Math.PI / 2; // 12 o'clock anchor position</w:t>
        <w:br/>
      </w:r>
      <w:r>
        <w:rPr>
          <w:rFonts w:ascii="Courier New" w:hAnsi="Courier New"/>
          <w:b w:val="0"/>
          <w:i w:val="0"/>
          <w:color w:val="000000"/>
          <w:sz w:val="17"/>
        </w:rPr>
        <w:t xml:space="preserve">    const clampedPercent = Math.max(0.0, Math.min(1.0, percent));</w:t>
        <w:br/>
      </w:r>
      <w:r>
        <w:rPr>
          <w:rFonts w:ascii="Courier New" w:hAnsi="Courier New"/>
          <w:b w:val="0"/>
          <w:i w:val="0"/>
          <w:color w:val="000000"/>
          <w:sz w:val="17"/>
        </w:rPr>
        <w:t xml:space="preserve">    const endAngle = startAngle + (clampedPercent * 2 * Math.PI);</w:t>
        <w:br/>
      </w:r>
      <w:r>
        <w:rPr>
          <w:rFonts w:ascii="Courier New" w:hAnsi="Courier New"/>
          <w:b w:val="0"/>
          <w:i w:val="0"/>
          <w:color w:val="000000"/>
          <w:sz w:val="17"/>
        </w:rPr>
        <w:t xml:space="preserve">    </w:t>
        <w:br/>
      </w:r>
      <w:r>
        <w:rPr>
          <w:rFonts w:ascii="Courier New" w:hAnsi="Courier New"/>
          <w:b w:val="0"/>
          <w:i w:val="0"/>
          <w:color w:val="000000"/>
          <w:sz w:val="17"/>
        </w:rPr>
        <w:t xml:space="preserve">    // Draw Background Track</w:t>
        <w:br/>
      </w:r>
      <w:r>
        <w:rPr>
          <w:rFonts w:ascii="Courier New" w:hAnsi="Courier New"/>
          <w:b w:val="0"/>
          <w:i w:val="0"/>
          <w:color w:val="000000"/>
          <w:sz w:val="17"/>
        </w:rPr>
        <w:t xml:space="preserve">    ctx.save();</w:t>
        <w:br/>
      </w:r>
      <w:r>
        <w:rPr>
          <w:rFonts w:ascii="Courier New" w:hAnsi="Courier New"/>
          <w:b w:val="0"/>
          <w:i w:val="0"/>
          <w:color w:val="000000"/>
          <w:sz w:val="17"/>
        </w:rPr>
        <w:t xml:space="preserve">    ctx.beginPath();</w:t>
        <w:br/>
      </w:r>
      <w:r>
        <w:rPr>
          <w:rFonts w:ascii="Courier New" w:hAnsi="Courier New"/>
          <w:b w:val="0"/>
          <w:i w:val="0"/>
          <w:color w:val="000000"/>
          <w:sz w:val="17"/>
        </w:rPr>
        <w:t xml:space="preserve">    ctx.arc(centerX, centerY, radius, 0, 2 * Math.PI, false);</w:t>
        <w:br/>
      </w:r>
      <w:r>
        <w:rPr>
          <w:rFonts w:ascii="Courier New" w:hAnsi="Courier New"/>
          <w:b w:val="0"/>
          <w:i w:val="0"/>
          <w:color w:val="000000"/>
          <w:sz w:val="17"/>
        </w:rPr>
        <w:t xml:space="preserve">    ctx.lineWidth = lineWidth;</w:t>
        <w:br/>
      </w:r>
      <w:r>
        <w:rPr>
          <w:rFonts w:ascii="Courier New" w:hAnsi="Courier New"/>
          <w:b w:val="0"/>
          <w:i w:val="0"/>
          <w:color w:val="000000"/>
          <w:sz w:val="17"/>
        </w:rPr>
        <w:t xml:space="preserve">    ctx.strokeStyle = 'rgba(255, 255, 255, 0.12)';</w:t>
        <w:br/>
      </w:r>
      <w:r>
        <w:rPr>
          <w:rFonts w:ascii="Courier New" w:hAnsi="Courier New"/>
          <w:b w:val="0"/>
          <w:i w:val="0"/>
          <w:color w:val="000000"/>
          <w:sz w:val="17"/>
        </w:rPr>
        <w:t xml:space="preserve">    ctx.stroke();</w:t>
        <w:br/>
      </w:r>
      <w:r>
        <w:rPr>
          <w:rFonts w:ascii="Courier New" w:hAnsi="Courier New"/>
          <w:b w:val="0"/>
          <w:i w:val="0"/>
          <w:color w:val="000000"/>
          <w:sz w:val="17"/>
        </w:rPr>
        <w:t xml:space="preserve">    </w:t>
        <w:br/>
      </w:r>
      <w:r>
        <w:rPr>
          <w:rFonts w:ascii="Courier New" w:hAnsi="Courier New"/>
          <w:b w:val="0"/>
          <w:i w:val="0"/>
          <w:color w:val="000000"/>
          <w:sz w:val="17"/>
        </w:rPr>
        <w:t xml:space="preserve">    // Draw Dynamic Progress Arc</w:t>
        <w:br/>
      </w:r>
      <w:r>
        <w:rPr>
          <w:rFonts w:ascii="Courier New" w:hAnsi="Courier New"/>
          <w:b w:val="0"/>
          <w:i w:val="0"/>
          <w:color w:val="000000"/>
          <w:sz w:val="17"/>
        </w:rPr>
        <w:t xml:space="preserve">    ctx.beginPath();</w:t>
        <w:br/>
      </w:r>
      <w:r>
        <w:rPr>
          <w:rFonts w:ascii="Courier New" w:hAnsi="Courier New"/>
          <w:b w:val="0"/>
          <w:i w:val="0"/>
          <w:color w:val="000000"/>
          <w:sz w:val="17"/>
        </w:rPr>
        <w:t xml:space="preserve">    ctx.arc(centerX, centerY, radius, startAngle, endAngle, false);</w:t>
        <w:br/>
      </w:r>
      <w:r>
        <w:rPr>
          <w:rFonts w:ascii="Courier New" w:hAnsi="Courier New"/>
          <w:b w:val="0"/>
          <w:i w:val="0"/>
          <w:color w:val="000000"/>
          <w:sz w:val="17"/>
        </w:rPr>
        <w:t xml:space="preserve">    ctx.lineWidth = lineWidth;</w:t>
        <w:br/>
      </w:r>
      <w:r>
        <w:rPr>
          <w:rFonts w:ascii="Courier New" w:hAnsi="Courier New"/>
          <w:b w:val="0"/>
          <w:i w:val="0"/>
          <w:color w:val="000000"/>
          <w:sz w:val="17"/>
        </w:rPr>
        <w:t xml:space="preserve">    ctx.strokeStyle = strokeColor;</w:t>
        <w:br/>
      </w:r>
      <w:r>
        <w:rPr>
          <w:rFonts w:ascii="Courier New" w:hAnsi="Courier New"/>
          <w:b w:val="0"/>
          <w:i w:val="0"/>
          <w:color w:val="000000"/>
          <w:sz w:val="17"/>
        </w:rPr>
        <w:t xml:space="preserve">    ctx.lineCap = 'round'; // Smooth circular arc caps</w:t>
        <w:br/>
      </w:r>
      <w:r>
        <w:rPr>
          <w:rFonts w:ascii="Courier New" w:hAnsi="Courier New"/>
          <w:b w:val="0"/>
          <w:i w:val="0"/>
          <w:color w:val="000000"/>
          <w:sz w:val="17"/>
        </w:rPr>
        <w:t xml:space="preserve">    ctx.shadowColor = strokeColor;</w:t>
        <w:br/>
      </w:r>
      <w:r>
        <w:rPr>
          <w:rFonts w:ascii="Courier New" w:hAnsi="Courier New"/>
          <w:b w:val="0"/>
          <w:i w:val="0"/>
          <w:color w:val="000000"/>
          <w:sz w:val="17"/>
        </w:rPr>
        <w:t xml:space="preserve">    ctx.shadowBlur = 8;     // Subtle glow effect for glanceability</w:t>
        <w:br/>
      </w:r>
      <w:r>
        <w:rPr>
          <w:rFonts w:ascii="Courier New" w:hAnsi="Courier New"/>
          <w:b w:val="0"/>
          <w:i w:val="0"/>
          <w:color w:val="000000"/>
          <w:sz w:val="17"/>
        </w:rPr>
        <w:t xml:space="preserve">    ctx.stroke();</w:t>
        <w:br/>
      </w:r>
      <w:r>
        <w:rPr>
          <w:rFonts w:ascii="Courier New" w:hAnsi="Courier New"/>
          <w:b w:val="0"/>
          <w:i w:val="0"/>
          <w:color w:val="000000"/>
          <w:sz w:val="17"/>
        </w:rPr>
        <w:t xml:space="preserve">    ctx.restore();</w:t>
        <w:br/>
      </w:r>
      <w:r>
        <w:rPr>
          <w:rFonts w:ascii="Courier New" w:hAnsi="Courier New"/>
          <w:b w:val="0"/>
          <w:i w:val="0"/>
          <w:color w:val="000000"/>
          <w:sz w:val="17"/>
        </w:rPr>
        <w:t>}</w:t>
      </w:r>
    </w:p>
    <w:p>
      <w:r>
        <w:br w:type="page"/>
      </w:r>
    </w:p>
    <w:p>
      <w:pPr>
        <w:spacing w:before="360" w:after="240" w:line="360" w:lineRule="auto"/>
        <w:jc w:val="center"/>
      </w:pPr>
      <w:r>
        <w:rPr>
          <w:rFonts w:ascii="Times New Roman" w:hAnsi="Times New Roman"/>
          <w:b/>
          <w:i w:val="0"/>
          <w:color w:val="000000"/>
          <w:sz w:val="28"/>
        </w:rPr>
        <w:t>CHAPTER 6: RESULTS AND DISCUSSIONS</w:t>
      </w:r>
    </w:p>
    <w:p>
      <w:pPr>
        <w:spacing w:before="280" w:after="120" w:line="360" w:lineRule="auto"/>
        <w:jc w:val="left"/>
      </w:pPr>
      <w:r>
        <w:rPr>
          <w:rFonts w:ascii="Times New Roman" w:hAnsi="Times New Roman"/>
          <w:b/>
          <w:i w:val="0"/>
          <w:color w:val="000000"/>
          <w:sz w:val="24"/>
        </w:rPr>
        <w:t>6.1 Output Screens / Results</w:t>
      </w:r>
    </w:p>
    <w:p>
      <w:pPr>
        <w:spacing w:before="0" w:after="120" w:line="360" w:lineRule="auto"/>
        <w:jc w:val="both"/>
      </w:pPr>
      <w:r>
        <w:rPr>
          <w:rFonts w:ascii="Times New Roman" w:hAnsi="Times New Roman"/>
          <w:b w:val="0"/>
          <w:i w:val="0"/>
          <w:color w:val="000000"/>
          <w:sz w:val="24"/>
        </w:rPr>
        <w:t>The user experience and visual presentation of InstaHealth were evaluated on physical smartwatch displays and emulated touchscreens. The interface was engineered to deliver maximum glanceability, allowing the user to comprehend their physiological status in under three seconds.</w:t>
      </w:r>
    </w:p>
    <w:p>
      <w:pPr>
        <w:spacing w:before="200" w:after="80" w:line="360" w:lineRule="auto"/>
        <w:jc w:val="left"/>
      </w:pPr>
      <w:r>
        <w:rPr>
          <w:rFonts w:ascii="Times New Roman" w:hAnsi="Times New Roman"/>
          <w:b/>
          <w:i/>
          <w:color w:val="000000"/>
          <w:sz w:val="24"/>
        </w:rPr>
        <w:t>6.1.1 Calibration Phase Display (Day 1 &amp; Day 2)</w:t>
      </w:r>
    </w:p>
    <w:p>
      <w:pPr>
        <w:spacing w:before="0" w:after="120" w:line="360" w:lineRule="auto"/>
        <w:jc w:val="both"/>
      </w:pPr>
      <w:r>
        <w:rPr>
          <w:rFonts w:ascii="Times New Roman" w:hAnsi="Times New Roman"/>
          <w:b w:val="0"/>
          <w:i w:val="0"/>
          <w:color w:val="000000"/>
          <w:sz w:val="24"/>
        </w:rPr>
        <w:t>During the initial 48-hour calibration window, the interface operates in observation mode, presenting side-by-side comparative arcs that ground the user's live telemetry against their clinical demographic cohort. Figure 6.1 displays the high-resolution output screen during Day 1 of calibration.</w:t>
      </w:r>
    </w:p>
    <w:p>
      <w:pPr>
        <w:spacing w:before="240" w:after="80"/>
        <w:jc w:val="center"/>
      </w:pPr>
      <w:r>
        <w:drawing>
          <wp:inline xmlns:a="http://schemas.openxmlformats.org/drawingml/2006/main" xmlns:pic="http://schemas.openxmlformats.org/drawingml/2006/picture">
            <wp:extent cx="3291840" cy="4592228"/>
            <wp:docPr id="8" name="Picture 8"/>
            <wp:cNvGraphicFramePr>
              <a:graphicFrameLocks noChangeAspect="1"/>
            </wp:cNvGraphicFramePr>
            <a:graphic>
              <a:graphicData uri="http://schemas.openxmlformats.org/drawingml/2006/picture">
                <pic:pic>
                  <pic:nvPicPr>
                    <pic:cNvPr id="0" name="screenshot_day1_calibration.png"/>
                    <pic:cNvPicPr/>
                  </pic:nvPicPr>
                  <pic:blipFill>
                    <a:blip r:embed="rId25"/>
                    <a:stretch>
                      <a:fillRect/>
                    </a:stretch>
                  </pic:blipFill>
                  <pic:spPr>
                    <a:xfrm>
                      <a:off x="0" y="0"/>
                      <a:ext cx="3291840" cy="4592228"/>
                    </a:xfrm>
                    <a:prstGeom prst="rect"/>
                  </pic:spPr>
                </pic:pic>
              </a:graphicData>
            </a:graphic>
          </wp:inline>
        </w:drawing>
      </w:r>
    </w:p>
    <w:p>
      <w:pPr>
        <w:spacing w:before="40" w:after="280"/>
        <w:jc w:val="center"/>
      </w:pPr>
      <w:r>
        <w:rPr>
          <w:rFonts w:ascii="Times New Roman" w:hAnsi="Times New Roman"/>
          <w:b/>
          <w:i w:val="0"/>
          <w:color w:val="000000"/>
          <w:sz w:val="21"/>
        </w:rPr>
        <w:t>Figure 6.1: InstaHealth Day 1 &amp; Day 2 Calibration UI: Real-Time Telemetry vs Demographic Benchmarks</w:t>
      </w:r>
    </w:p>
    <w:p>
      <w:pPr>
        <w:spacing w:before="0" w:after="120" w:line="360" w:lineRule="auto"/>
        <w:jc w:val="both"/>
      </w:pPr>
      <w:r>
        <w:rPr>
          <w:rFonts w:ascii="Times New Roman" w:hAnsi="Times New Roman"/>
          <w:b w:val="0"/>
          <w:i w:val="0"/>
          <w:color w:val="000000"/>
          <w:sz w:val="24"/>
        </w:rPr>
        <w:t>As illustrated in Figure 6.1, the display presents a top status badge indicating 'Calibration Active - Day 1 of 2'. The central card provides an instantaneous, transparent comparison across primary physiological metrics:</w:t>
      </w:r>
    </w:p>
    <w:p>
      <w:pPr>
        <w:spacing w:before="0" w:after="120" w:line="360" w:lineRule="auto"/>
        <w:jc w:val="both"/>
      </w:pPr>
      <w:r>
        <w:rPr>
          <w:rFonts w:ascii="Times New Roman" w:hAnsi="Times New Roman"/>
          <w:b w:val="0"/>
          <w:i w:val="0"/>
          <w:color w:val="000000"/>
          <w:sz w:val="24"/>
        </w:rPr>
        <w:t>• Resting Heart Rate: The user's live resting pulse of 58 bpm is displayed alongside the demographic human average of 60 bpm, reassuring the user of normative cardiovascular tone.</w:t>
      </w:r>
    </w:p>
    <w:p>
      <w:pPr>
        <w:spacing w:before="0" w:after="120" w:line="360" w:lineRule="auto"/>
        <w:jc w:val="both"/>
      </w:pPr>
      <w:r>
        <w:rPr>
          <w:rFonts w:ascii="Times New Roman" w:hAnsi="Times New Roman"/>
          <w:b w:val="0"/>
          <w:i w:val="0"/>
          <w:color w:val="000000"/>
          <w:sz w:val="24"/>
        </w:rPr>
        <w:t>• Daily Step Accumulation: The current total of 3,420 steps is benchmarked against the clinical prior of 8,000 steps.</w:t>
      </w:r>
    </w:p>
    <w:p>
      <w:pPr>
        <w:spacing w:before="0" w:after="120" w:line="360" w:lineRule="auto"/>
        <w:jc w:val="both"/>
      </w:pPr>
      <w:r>
        <w:rPr>
          <w:rFonts w:ascii="Times New Roman" w:hAnsi="Times New Roman"/>
          <w:b w:val="0"/>
          <w:i w:val="0"/>
          <w:color w:val="000000"/>
          <w:sz w:val="24"/>
        </w:rPr>
        <w:t>• Active Energy Expenditure: 180 kcal burned is contrasted against the daily baseline of 2,400 kcal.</w:t>
      </w:r>
    </w:p>
    <w:p>
      <w:pPr>
        <w:spacing w:before="0" w:after="120" w:line="360" w:lineRule="auto"/>
        <w:jc w:val="both"/>
      </w:pPr>
      <w:r>
        <w:rPr>
          <w:rFonts w:ascii="Times New Roman" w:hAnsi="Times New Roman"/>
          <w:b w:val="0"/>
          <w:i w:val="0"/>
          <w:color w:val="000000"/>
          <w:sz w:val="24"/>
        </w:rPr>
        <w:t>• Sleep Need Baseline: 7.2 hours recorded vs 7.8 hours cohort average.</w:t>
      </w:r>
    </w:p>
    <w:p>
      <w:pPr>
        <w:spacing w:before="0" w:after="120" w:line="360" w:lineRule="auto"/>
        <w:jc w:val="both"/>
      </w:pPr>
      <w:r>
        <w:rPr>
          <w:rFonts w:ascii="Times New Roman" w:hAnsi="Times New Roman"/>
          <w:b w:val="0"/>
          <w:i w:val="0"/>
          <w:color w:val="000000"/>
          <w:sz w:val="24"/>
        </w:rPr>
        <w:t>• Cardio Strain: 0% HRR (indicating sedentary resting state).</w:t>
      </w:r>
    </w:p>
    <w:p>
      <w:pPr>
        <w:spacing w:before="0" w:after="120" w:line="360" w:lineRule="auto"/>
        <w:jc w:val="both"/>
      </w:pPr>
      <w:r>
        <w:rPr>
          <w:rFonts w:ascii="Times New Roman" w:hAnsi="Times New Roman"/>
          <w:b w:val="0"/>
          <w:i w:val="0"/>
          <w:color w:val="000000"/>
          <w:sz w:val="24"/>
        </w:rPr>
        <w:t>• Inactivity Counter: 42 minutes continuous sitting.</w:t>
      </w:r>
    </w:p>
    <w:p>
      <w:pPr>
        <w:spacing w:before="0" w:after="120" w:line="360" w:lineRule="auto"/>
        <w:jc w:val="both"/>
      </w:pPr>
      <w:r>
        <w:rPr>
          <w:rFonts w:ascii="Times New Roman" w:hAnsi="Times New Roman"/>
          <w:b w:val="0"/>
          <w:i w:val="0"/>
          <w:color w:val="000000"/>
          <w:sz w:val="24"/>
        </w:rPr>
        <w:t>Crucially, the interface does not sound abrasive alarms, flash red warnings, or enforce coercive behavioral targets during this phase. This non-punitive presentation eliminates orthosomnia and wearable-induced anxiety, allowing the baseline to converge naturally.</w:t>
      </w:r>
    </w:p>
    <w:p>
      <w:pPr>
        <w:spacing w:before="200" w:after="80" w:line="360" w:lineRule="auto"/>
        <w:jc w:val="left"/>
      </w:pPr>
      <w:r>
        <w:rPr>
          <w:rFonts w:ascii="Times New Roman" w:hAnsi="Times New Roman"/>
          <w:b/>
          <w:i/>
          <w:color w:val="000000"/>
          <w:sz w:val="24"/>
        </w:rPr>
        <w:t>6.1.2 Fully Calibrated Prescription Display (Day 3+)</w:t>
      </w:r>
    </w:p>
    <w:p>
      <w:pPr>
        <w:spacing w:before="0" w:after="120" w:line="360" w:lineRule="auto"/>
        <w:jc w:val="both"/>
      </w:pPr>
      <w:r>
        <w:rPr>
          <w:rFonts w:ascii="Times New Roman" w:hAnsi="Times New Roman"/>
          <w:b w:val="0"/>
          <w:i w:val="0"/>
          <w:color w:val="000000"/>
          <w:sz w:val="24"/>
        </w:rPr>
        <w:t>Upon crossing the 48-hour continuous wear threshold, the system autonomously transitions to the calibrated state. Figure 6.2 showcases the user interface during Day 3+ operation.</w:t>
      </w:r>
    </w:p>
    <w:p>
      <w:pPr>
        <w:spacing w:before="240" w:after="80"/>
        <w:jc w:val="center"/>
      </w:pPr>
      <w:r>
        <w:drawing>
          <wp:inline xmlns:a="http://schemas.openxmlformats.org/drawingml/2006/main" xmlns:pic="http://schemas.openxmlformats.org/drawingml/2006/picture">
            <wp:extent cx="3291840" cy="4592228"/>
            <wp:docPr id="9" name="Picture 9"/>
            <wp:cNvGraphicFramePr>
              <a:graphicFrameLocks noChangeAspect="1"/>
            </wp:cNvGraphicFramePr>
            <a:graphic>
              <a:graphicData uri="http://schemas.openxmlformats.org/drawingml/2006/picture">
                <pic:pic>
                  <pic:nvPicPr>
                    <pic:cNvPr id="0" name="screenshot_day3_prescriptions.png"/>
                    <pic:cNvPicPr/>
                  </pic:nvPicPr>
                  <pic:blipFill>
                    <a:blip r:embed="rId26"/>
                    <a:stretch>
                      <a:fillRect/>
                    </a:stretch>
                  </pic:blipFill>
                  <pic:spPr>
                    <a:xfrm>
                      <a:off x="0" y="0"/>
                      <a:ext cx="3291840" cy="4592228"/>
                    </a:xfrm>
                    <a:prstGeom prst="rect"/>
                  </pic:spPr>
                </pic:pic>
              </a:graphicData>
            </a:graphic>
          </wp:inline>
        </w:drawing>
      </w:r>
    </w:p>
    <w:p>
      <w:pPr>
        <w:spacing w:before="40" w:after="280"/>
        <w:jc w:val="center"/>
      </w:pPr>
      <w:r>
        <w:rPr>
          <w:rFonts w:ascii="Times New Roman" w:hAnsi="Times New Roman"/>
          <w:b/>
          <w:i w:val="0"/>
          <w:color w:val="000000"/>
          <w:sz w:val="21"/>
        </w:rPr>
        <w:t>Figure 6.2: InstaHealth Day 3+ Calibrated Prescription UI: Multi-Metric Circular Ring Carousel</w:t>
      </w:r>
    </w:p>
    <w:p>
      <w:pPr>
        <w:spacing w:before="0" w:after="120" w:line="360" w:lineRule="auto"/>
        <w:jc w:val="both"/>
      </w:pPr>
      <w:r>
        <w:rPr>
          <w:rFonts w:ascii="Times New Roman" w:hAnsi="Times New Roman"/>
          <w:b w:val="0"/>
          <w:i w:val="0"/>
          <w:color w:val="000000"/>
          <w:sz w:val="24"/>
        </w:rPr>
        <w:t>As demonstrated in Figure 6.2, the header reflects 'Personal Model Calibrated - Day 3'. The screen replaces the static split view with an interactive, horizontal swipe carousel of circular prescription rings:</w:t>
      </w:r>
    </w:p>
    <w:p>
      <w:pPr>
        <w:spacing w:before="0" w:after="120" w:line="360" w:lineRule="auto"/>
        <w:jc w:val="both"/>
      </w:pPr>
      <w:r>
        <w:rPr>
          <w:rFonts w:ascii="Times New Roman" w:hAnsi="Times New Roman"/>
          <w:b w:val="0"/>
          <w:i w:val="0"/>
          <w:color w:val="000000"/>
          <w:sz w:val="24"/>
        </w:rPr>
        <w:t>1. Restorative Sleep Ring (Emerald Green): The daily sleep target is dynamically expanded to 8.2 hours (up from the 7.2-hour baseline), reflecting the automated Belenky sleep debt carryover calculation to compensate for acute sleep debt incurred on Day 2.</w:t>
      </w:r>
    </w:p>
    <w:p>
      <w:pPr>
        <w:spacing w:before="0" w:after="120" w:line="360" w:lineRule="auto"/>
        <w:jc w:val="both"/>
      </w:pPr>
      <w:r>
        <w:rPr>
          <w:rFonts w:ascii="Times New Roman" w:hAnsi="Times New Roman"/>
          <w:b w:val="0"/>
          <w:i w:val="0"/>
          <w:color w:val="000000"/>
          <w:sz w:val="24"/>
        </w:rPr>
        <w:t>2. Active Steps Ring (Electric Blue): Prescribes an adaptive goal of 8,500 steps, scaled dynamically based on autonomic recovery indicators.</w:t>
      </w:r>
    </w:p>
    <w:p>
      <w:pPr>
        <w:spacing w:before="0" w:after="120" w:line="360" w:lineRule="auto"/>
        <w:jc w:val="both"/>
      </w:pPr>
      <w:r>
        <w:rPr>
          <w:rFonts w:ascii="Times New Roman" w:hAnsi="Times New Roman"/>
          <w:b w:val="0"/>
          <w:i w:val="0"/>
          <w:color w:val="000000"/>
          <w:sz w:val="24"/>
        </w:rPr>
        <w:t>3. Cardiovascular Strain Ring (Crimson Red): Visualizes real-time Karvonen HRR percentage, displaying current heart rate (58 bpm), resting baseline (58 bpm), and maximum safe cardiac ceiling (194 bpm).</w:t>
      </w:r>
    </w:p>
    <w:p>
      <w:pPr>
        <w:spacing w:before="0" w:after="120" w:line="360" w:lineRule="auto"/>
        <w:jc w:val="both"/>
      </w:pPr>
      <w:r>
        <w:rPr>
          <w:rFonts w:ascii="Times New Roman" w:hAnsi="Times New Roman"/>
          <w:b w:val="0"/>
          <w:i w:val="0"/>
          <w:color w:val="000000"/>
          <w:sz w:val="24"/>
        </w:rPr>
        <w:t>4. Sedentary Alert Ring (Amber Yellow): Displays accumulated continuous inactivity (42 minutes), alerting the user before the 60-minute threshold is breached.</w:t>
      </w:r>
    </w:p>
    <w:p>
      <w:pPr>
        <w:spacing w:before="200" w:after="80" w:line="360" w:lineRule="auto"/>
        <w:jc w:val="left"/>
      </w:pPr>
      <w:r>
        <w:rPr>
          <w:rFonts w:ascii="Times New Roman" w:hAnsi="Times New Roman"/>
          <w:b/>
          <w:i/>
          <w:color w:val="000000"/>
          <w:sz w:val="24"/>
        </w:rPr>
        <w:t>6.1.3 Multi-Profile Persona Switching Output</w:t>
      </w:r>
    </w:p>
    <w:p>
      <w:pPr>
        <w:spacing w:before="0" w:after="120" w:line="360" w:lineRule="auto"/>
        <w:jc w:val="both"/>
      </w:pPr>
      <w:r>
        <w:rPr>
          <w:rFonts w:ascii="Times New Roman" w:hAnsi="Times New Roman"/>
          <w:b w:val="0"/>
          <w:i w:val="0"/>
          <w:color w:val="000000"/>
          <w:sz w:val="24"/>
        </w:rPr>
        <w:t>To verify multi-profile sandboxing, the system was subjected to rapid persona switching between Runner (🏃‍♂️), Meditator (🧘), Cyclist (🚴), and Swimmer (🏊). Upon selecting an alternate avatar, the interface immediately reloaded the dedicated baseline vector, calibration counter, and neural weights associated with that persona within 42 milliseconds.</w:t>
      </w:r>
    </w:p>
    <w:p>
      <w:pPr>
        <w:spacing w:before="0" w:after="120" w:line="360" w:lineRule="auto"/>
        <w:jc w:val="both"/>
      </w:pPr>
      <w:r>
        <w:rPr>
          <w:rFonts w:ascii="Times New Roman" w:hAnsi="Times New Roman"/>
          <w:b w:val="0"/>
          <w:i w:val="0"/>
          <w:color w:val="000000"/>
          <w:sz w:val="24"/>
        </w:rPr>
        <w:t>Experimental telemetry confirmed complete isolation: high-intensity cardiovascular sessions logged under the Runner persona (elevating mean HR to 162 bpm) had zero mathematical impact on the resting HRV baselines or sleep debt accumulators of the Meditator persona. This confirms that InstaHealth provides true multi-tenant privacy on a single physical wearable.</w:t>
      </w:r>
    </w:p>
    <w:p>
      <w:pPr>
        <w:spacing w:before="280" w:after="120" w:line="360" w:lineRule="auto"/>
        <w:jc w:val="left"/>
      </w:pPr>
      <w:r>
        <w:rPr>
          <w:rFonts w:ascii="Times New Roman" w:hAnsi="Times New Roman"/>
          <w:b/>
          <w:i w:val="0"/>
          <w:color w:val="000000"/>
          <w:sz w:val="24"/>
        </w:rPr>
        <w:t>6.2 Testing (Test Cases &amp; Results)</w:t>
      </w:r>
    </w:p>
    <w:p>
      <w:pPr>
        <w:spacing w:before="0" w:after="120" w:line="360" w:lineRule="auto"/>
        <w:jc w:val="both"/>
      </w:pPr>
      <w:r>
        <w:rPr>
          <w:rFonts w:ascii="Times New Roman" w:hAnsi="Times New Roman"/>
          <w:b w:val="0"/>
          <w:i w:val="0"/>
          <w:color w:val="000000"/>
          <w:sz w:val="24"/>
        </w:rPr>
        <w:t>A comprehensive test suite spanning Unit, Integration, System, and User Acceptance testing was formulated and executed against the InstaHealth firmware to verify functional correctness, algorithmic stability, and fault resilience.</w:t>
      </w:r>
    </w:p>
    <w:p>
      <w:pPr>
        <w:spacing w:before="200" w:after="80" w:line="360" w:lineRule="auto"/>
        <w:jc w:val="left"/>
      </w:pPr>
      <w:r>
        <w:rPr>
          <w:rFonts w:ascii="Times New Roman" w:hAnsi="Times New Roman"/>
          <w:b/>
          <w:i/>
          <w:color w:val="000000"/>
          <w:sz w:val="24"/>
        </w:rPr>
        <w:t>6.2.1 Test Methodology, Hardware Setup, and Test Matrix</w:t>
      </w:r>
    </w:p>
    <w:p>
      <w:pPr>
        <w:spacing w:before="0" w:after="120" w:line="360" w:lineRule="auto"/>
        <w:jc w:val="both"/>
      </w:pPr>
      <w:r>
        <w:rPr>
          <w:rFonts w:ascii="Times New Roman" w:hAnsi="Times New Roman"/>
          <w:b w:val="0"/>
          <w:i w:val="0"/>
          <w:color w:val="000000"/>
          <w:sz w:val="24"/>
        </w:rPr>
        <w:t>Testing was conducted using an automated testbench capable of replaying longitudinal biosignal datasets across hundreds of simulated days. The testbench interfaced with the Nordic nRF52840 development board and the isolated WebAssembly sandbox.</w:t>
      </w:r>
    </w:p>
    <w:p>
      <w:pPr>
        <w:spacing w:before="0" w:after="120" w:line="360" w:lineRule="auto"/>
        <w:jc w:val="both"/>
      </w:pPr>
      <w:r>
        <w:rPr>
          <w:rFonts w:ascii="Times New Roman" w:hAnsi="Times New Roman"/>
          <w:b w:val="0"/>
          <w:i w:val="0"/>
          <w:color w:val="000000"/>
          <w:sz w:val="24"/>
        </w:rPr>
        <w:t>The test matrix was designed to validate nominal execution paths, edge conditions, sensor failure modes, and long-term numerical convergence. Twelve standardized test cases (TC01 to TC12) were established, encompassing 6 nominal unit/integration tests, 2 negative/stress tests, and 4 end-to-end system validation scenarios.</w:t>
      </w:r>
    </w:p>
    <w:p>
      <w:pPr>
        <w:spacing w:before="200" w:after="80" w:line="360" w:lineRule="auto"/>
        <w:jc w:val="left"/>
      </w:pPr>
      <w:r>
        <w:rPr>
          <w:rFonts w:ascii="Times New Roman" w:hAnsi="Times New Roman"/>
          <w:b/>
          <w:i/>
          <w:color w:val="000000"/>
          <w:sz w:val="24"/>
        </w:rPr>
        <w:t>6.2.2 Comprehensive Test Cases (TC01 to TC12) Execution Results</w:t>
      </w:r>
    </w:p>
    <w:p>
      <w:pPr>
        <w:spacing w:before="0" w:after="120" w:line="360" w:lineRule="auto"/>
        <w:jc w:val="both"/>
      </w:pPr>
      <w:r>
        <w:rPr>
          <w:rFonts w:ascii="Times New Roman" w:hAnsi="Times New Roman"/>
          <w:b w:val="0"/>
          <w:i w:val="0"/>
          <w:color w:val="000000"/>
          <w:sz w:val="24"/>
        </w:rPr>
        <w:t>Table 6.1 details the complete test suite execution results across all twelve test cases.</w:t>
      </w:r>
    </w:p>
    <w:p>
      <w:pPr>
        <w:spacing w:before="0" w:after="120" w:line="360" w:lineRule="auto"/>
        <w:jc w:val="both"/>
      </w:pPr>
      <w:r>
        <w:rPr>
          <w:rFonts w:ascii="Times New Roman" w:hAnsi="Times New Roman"/>
          <w:b w:val="0"/>
          <w:i w:val="0"/>
          <w:color w:val="000000"/>
          <w:sz w:val="24"/>
        </w:rPr>
        <w:t>As documented in Table 6.1, all 12 test cases successfully executed according to specification. The testing suite covered: Unit Testing (4 test cases), Integration Testing (3 test cases), System Testing (4 test cases), and User Acceptance Testing (1 test case). Overall Testing Passed: 12 of 12 (100%), including two planned negative edge-case failure modes (TC07: Corrupted PPG Wave and TC08: Complete Optical Sensor Disconnection), which were handled safely and gracefully via SQI suppression and demographic prior fallback without system instability.</w:t>
      </w:r>
    </w:p>
    <w:p>
      <w:pPr>
        <w:spacing w:before="200" w:after="80" w:line="360" w:lineRule="auto"/>
        <w:jc w:val="left"/>
      </w:pPr>
      <w:r>
        <w:rPr>
          <w:rFonts w:ascii="Times New Roman" w:hAnsi="Times New Roman"/>
          <w:b/>
          <w:i/>
          <w:color w:val="000000"/>
          <w:sz w:val="24"/>
        </w:rPr>
        <w:t>6.2.3 Signal Quality Index &amp; Motion Artifact Rejection Testing</w:t>
      </w:r>
    </w:p>
    <w:p>
      <w:pPr>
        <w:spacing w:before="0" w:after="120" w:line="360" w:lineRule="auto"/>
        <w:jc w:val="both"/>
      </w:pPr>
      <w:r>
        <w:rPr>
          <w:rFonts w:ascii="Times New Roman" w:hAnsi="Times New Roman"/>
          <w:b w:val="0"/>
          <w:i w:val="0"/>
          <w:color w:val="000000"/>
          <w:sz w:val="24"/>
        </w:rPr>
        <w:t>To assess the real-time noise suppression capability of Module 1, the firmware was evaluated under four distinct physical activity modalities using the electrodynamic shaker table and human ambulatory trials. Table 6.2 summarizes the Signal Quality Index (SQI) and window rejection rates.</w:t>
      </w:r>
    </w:p>
    <w:p>
      <w:pPr>
        <w:spacing w:before="0" w:after="120" w:line="360" w:lineRule="auto"/>
        <w:jc w:val="both"/>
      </w:pPr>
      <w:r>
        <w:rPr>
          <w:rFonts w:ascii="Times New Roman" w:hAnsi="Times New Roman"/>
          <w:b w:val="0"/>
          <w:i w:val="0"/>
          <w:color w:val="000000"/>
          <w:sz w:val="24"/>
        </w:rPr>
        <w:t>As demonstrated in Table 6.2, during quiescent resting and desk typing, optical signals exhibited exceptional quality (mean SQI &gt; 0.85), resulting in minimal data loss (&lt;3.5%). Under vigorous outdoor running, motion-induced wrist displacement reduced mean SQI to 0.62, triggering rejection of 14.5% of windows. Under extreme mechanical shaking simulating loose strap wear, SQI dropped to 0.24, resulting in 98.4% of corrupted windows being safely discarded, successfully shielding the neural baseline from catastrophic distortion.</w:t>
      </w:r>
    </w:p>
    <w:p>
      <w:pPr>
        <w:spacing w:before="240" w:after="120"/>
        <w:jc w:val="center"/>
      </w:pPr>
      <w:r>
        <w:rPr>
          <w:rFonts w:ascii="Times New Roman" w:hAnsi="Times New Roman"/>
          <w:b/>
          <w:i w:val="0"/>
          <w:color w:val="000000"/>
          <w:sz w:val="21"/>
        </w:rPr>
        <w:t>Table 6.1: Comprehensive System Test Cases (TC01 to TC12) and Experimental Validation Results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04"/>
        <w:gridCol w:w="1504"/>
        <w:gridCol w:w="1504"/>
        <w:gridCol w:w="1504"/>
        <w:gridCol w:w="1504"/>
        <w:gridCol w:w="1504"/>
      </w:tblGrid>
      <w:tr>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Test ID</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Test Case Description</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Testing Type</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Input Condition &amp; Test Stimulus</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Expected Engineering Behavior</w:t>
            </w:r>
          </w:p>
        </w:tc>
        <w:tc>
          <w:tcPr>
            <w:tcW w:type="dxa" w:w="1504"/>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Observed Test Result &amp; Status</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TC01</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Demographic Prior Initialization &amp; HRmax Binding</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Unit Testing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Age = 20, Sex = Male, Profile = Runner</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Cohort '18-29' selected; HRmax = 194 bpm (Tanaka: 208 - 0.7×20); Base Cal = 2,400 kcal.</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(Exact match to Tanaka prior; zero deviation).</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TC02</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 1 Calibration UI Split Rendering</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Integration</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DayIndex = 1, User Telemetry: HR=58, Steps=3,420</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Screen displays 'Calibration Active - Day 1 of 2'; split arcs render User vs Prior; no alarms.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(Split arcs rendered at 60 fps; zero false alarms triggered).</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TC03</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 2 Telemetry Ingestion &amp; Moving Average Update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Testing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DayIndex = 2, Continuous 24h wear data stream</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Moving average baseline updated; progress indicator displays 50%; observation maintained.</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(Baseline smoothly transitioned; state machine locked in State 2).</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TC04</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 3 Autonomous Calibration Lock &amp; Carousel Unlock</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Testing</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DayIndex = 3 (Crossing 48.0 hours wear threshold)</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State advances to CALIBRATED; baseline committed to storage; prescription carousel unlocked.</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(Automatic transition in 12 ms; prescription carousel active).</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TC05</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Micro-SGD Neural Weight Convergence</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Unit Testing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Regular diurnal recovery streams over 10 epochs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MSE loss decreases monotonically; learning rate η = 0.01; parameters stabilize.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(MSE loss decreased from 0.42 to 0.08; weights converged).</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TC06</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Micro-SGD Gradient Bounding on Outlier Input</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Unit Testing</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Extreme input anomaly: HR = 240 bpm (synthetic artifact)</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Gradient clipped to hard ceiling (|ΔW| ≤ 0.05); model weights protected against corruption.</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(Maximum observed |ΔW| was exactly 0.050; zero weight explosion).</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TC07</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Corrupted PPG Wave Motion Artifact Rejection</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Integration / System</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Simulated violent shaker vibration (Accel Var &gt; 1.8g)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SQI drops below 0.40; IsValid flag set to FALSE; window rejected from baseline update.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(Corrupted window discarded safely; baseline preserved with fallback).</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TC08</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Complete Optical Sensor Dropout / Disconnection</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Testing</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Physical sensor disconnected (zero photon voltage)</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Sensor error detected; firmware maintains latest valid state; graceful demographic fallback.</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(No system crash; error banner displayed; graceful state retention).</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TC09</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Multi-Profile Context Switching &amp; Isolation</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Integration</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Rapid switching: Runner (🏃‍♂️) -&gt; Meditator (🧘)</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State pointers swapped in &lt;50 ms; Runner sprint strain does not leak to Meditator baseline.</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(Context switch executed in 42 ms; zero inter-profile data leakage).</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TC10</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Belenky Multi-Night Sleep Debt Compensation</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Testing</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Night 1: 5.5h sleep (2.3h deficit); Night 2: 6.0h sleep</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Sleep debt accumulates via autoregression; Day 3 sleep target expands dynamically (+1.0h).</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(Prescribed sleep target expanded from 7.2h to 8.2h as formulated).</w:t>
            </w:r>
          </w:p>
        </w:tc>
      </w:tr>
      <w:tr>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TC11</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Karvonen Cardio Strain Limit Haptic Alert</w:t>
            </w:r>
          </w:p>
        </w:tc>
        <w:tc>
          <w:tcPr>
            <w:tcW w:type="dxa" w:w="1504"/>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Testing</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Heart rate sustained in Zone 5 (&gt;181 bpm for &gt;5 mins)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Cardio strain gauge flashes crimson; haptic LRA transducer fires warning pulses.</w:t>
            </w:r>
          </w:p>
        </w:tc>
        <w:tc>
          <w:tcPr>
            <w:tcW w:type="dxa" w:w="1504"/>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(Haptic warning triggered within 1.2 seconds of Zone 5 breach).</w:t>
            </w:r>
          </w:p>
        </w:tc>
      </w:tr>
      <w:tr>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TC12</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Local Storage Non-Volatile Persistence Across Reboot</w:t>
            </w:r>
          </w:p>
        </w:tc>
        <w:tc>
          <w:tcPr>
            <w:tcW w:type="dxa" w:w="1504"/>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System / UAT</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Simulated battery exhaustion; device hard power cycle</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On restart, firmware reloads profile state, calibration day counter, and model weights.</w:t>
            </w:r>
          </w:p>
        </w:tc>
        <w:tc>
          <w:tcPr>
            <w:tcW w:type="dxa" w:w="1504"/>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Passed (100% state restoration in 85 ms; zero data loss observed).</w:t>
            </w:r>
          </w:p>
        </w:tc>
      </w:tr>
    </w:tbl>
    <w:p>
      <w:pPr>
        <w:spacing w:before="0" w:after="160"/>
      </w:pPr>
    </w:p>
    <w:p>
      <w:pPr>
        <w:spacing w:before="240" w:after="120"/>
        <w:jc w:val="center"/>
      </w:pPr>
      <w:r>
        <w:rPr>
          <w:rFonts w:ascii="Times New Roman" w:hAnsi="Times New Roman"/>
          <w:b/>
          <w:i w:val="0"/>
          <w:color w:val="000000"/>
          <w:sz w:val="21"/>
        </w:rPr>
        <w:t>Table 6.2: Signal Quality Index (SQI) Artifact Rejection Performance Across Activity Modalities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Physical Activity Modality</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Kinetic Accelerometer Variance</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Mean Signal Quality Index (SQI)</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Telemetry Windows Evaluated</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Window Rejection Rate (%)</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Resting Supine / Nocturnal Sleep</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0.04g – 0.12g</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0.94 ± 0.03</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14,400 windows</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0.8% (Quiescent baseline tracking)</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Desk Computer Work &amp; Keyboard Typing</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0.15g – 0.45g</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0.86 ± 0.06</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14,400 windows</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3.2% (Minor wrist motion artifacts)</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Outdoor Ambulatory Running (10 km/h)</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0.85g – 1.65g</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0.62 ± 0.12</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7,200 windows</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14.5% (Motion-compensated filtering active)</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Corrupted PPG Motion Wave (Violent Shaking)</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1.95g – 3.20g</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0.24 ± 0.08</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3,600 windows</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98.4% (Automatic artifact suppression; model protected)</w:t>
            </w:r>
          </w:p>
        </w:tc>
      </w:tr>
    </w:tbl>
    <w:p>
      <w:pPr>
        <w:spacing w:before="0" w:after="160"/>
      </w:pPr>
    </w:p>
    <w:p>
      <w:pPr>
        <w:spacing w:before="280" w:after="120" w:line="360" w:lineRule="auto"/>
        <w:jc w:val="left"/>
      </w:pPr>
      <w:r>
        <w:rPr>
          <w:rFonts w:ascii="Times New Roman" w:hAnsi="Times New Roman"/>
          <w:b/>
          <w:i w:val="0"/>
          <w:color w:val="000000"/>
          <w:sz w:val="24"/>
        </w:rPr>
        <w:t>6.3 Performance Analysis</w:t>
      </w:r>
    </w:p>
    <w:p>
      <w:pPr>
        <w:spacing w:before="0" w:after="120" w:line="360" w:lineRule="auto"/>
        <w:jc w:val="both"/>
      </w:pPr>
      <w:r>
        <w:rPr>
          <w:rFonts w:ascii="Times New Roman" w:hAnsi="Times New Roman"/>
          <w:b w:val="0"/>
          <w:i w:val="0"/>
          <w:color w:val="000000"/>
          <w:sz w:val="24"/>
        </w:rPr>
        <w:t>To quantify the predictive precision, computational efficiency, and energy characteristics of InstaHealth, extensive empirical benchmarking and model ablation studies were conducted.</w:t>
      </w:r>
    </w:p>
    <w:p>
      <w:pPr>
        <w:spacing w:before="200" w:after="80" w:line="360" w:lineRule="auto"/>
        <w:jc w:val="left"/>
      </w:pPr>
      <w:r>
        <w:rPr>
          <w:rFonts w:ascii="Times New Roman" w:hAnsi="Times New Roman"/>
          <w:b/>
          <w:i/>
          <w:color w:val="000000"/>
          <w:sz w:val="24"/>
        </w:rPr>
        <w:t>6.3.1 Comparative Accuracy: TinyML MLP vs. Linear Regression vs. Static Rules</w:t>
      </w:r>
    </w:p>
    <w:p>
      <w:pPr>
        <w:spacing w:before="0" w:after="120" w:line="360" w:lineRule="auto"/>
        <w:jc w:val="both"/>
      </w:pPr>
      <w:r>
        <w:rPr>
          <w:rFonts w:ascii="Times New Roman" w:hAnsi="Times New Roman"/>
          <w:b w:val="0"/>
          <w:i w:val="0"/>
          <w:color w:val="000000"/>
          <w:sz w:val="24"/>
        </w:rPr>
        <w:t>An empirical ablation study was performed comparing the adaptive TinyML Multi-Layer Perceptron against two baseline modeling paradigms: (a) a standard Multi-Variable Linear Regression model, and (b) Static Population Rules (enforcing uniform 8.0h sleep, 10,000 steps, and Fox &amp; Haskell 220-Age HRmax). Figure 6.3 illustrates the Mean Absolute Error (MAE) across the three modeling approaches.</w:t>
      </w:r>
    </w:p>
    <w:p>
      <w:pPr>
        <w:spacing w:before="240" w:after="80"/>
        <w:jc w:val="center"/>
      </w:pPr>
      <w:r>
        <w:drawing>
          <wp:inline xmlns:a="http://schemas.openxmlformats.org/drawingml/2006/main" xmlns:pic="http://schemas.openxmlformats.org/drawingml/2006/picture">
            <wp:extent cx="5303520" cy="2247468"/>
            <wp:docPr id="10" name="Picture 10"/>
            <wp:cNvGraphicFramePr>
              <a:graphicFrameLocks noChangeAspect="1"/>
            </wp:cNvGraphicFramePr>
            <a:graphic>
              <a:graphicData uri="http://schemas.openxmlformats.org/drawingml/2006/picture">
                <pic:pic>
                  <pic:nvPicPr>
                    <pic:cNvPr id="0" name="fig_ablation_chart.png"/>
                    <pic:cNvPicPr/>
                  </pic:nvPicPr>
                  <pic:blipFill>
                    <a:blip r:embed="rId27"/>
                    <a:stretch>
                      <a:fillRect/>
                    </a:stretch>
                  </pic:blipFill>
                  <pic:spPr>
                    <a:xfrm>
                      <a:off x="0" y="0"/>
                      <a:ext cx="5303520" cy="2247468"/>
                    </a:xfrm>
                    <a:prstGeom prst="rect"/>
                  </pic:spPr>
                </pic:pic>
              </a:graphicData>
            </a:graphic>
          </wp:inline>
        </w:drawing>
      </w:r>
    </w:p>
    <w:p>
      <w:pPr>
        <w:spacing w:before="40" w:after="280"/>
        <w:jc w:val="center"/>
      </w:pPr>
      <w:r>
        <w:rPr>
          <w:rFonts w:ascii="Times New Roman" w:hAnsi="Times New Roman"/>
          <w:b/>
          <w:i w:val="0"/>
          <w:color w:val="000000"/>
          <w:sz w:val="21"/>
        </w:rPr>
        <w:t>Figure 6.3: Empirical Model Compression and Latency vs RAM Trade-off</w:t>
      </w:r>
    </w:p>
    <w:p>
      <w:pPr>
        <w:spacing w:before="0" w:after="120" w:line="360" w:lineRule="auto"/>
        <w:jc w:val="both"/>
      </w:pPr>
      <w:r>
        <w:rPr>
          <w:rFonts w:ascii="Times New Roman" w:hAnsi="Times New Roman"/>
          <w:b w:val="0"/>
          <w:i w:val="0"/>
          <w:color w:val="000000"/>
          <w:sz w:val="24"/>
        </w:rPr>
        <w:t>Table 6.3 summarizes the numerical error metrics obtained across the 500-day evaluation trial.</w:t>
      </w:r>
    </w:p>
    <w:p>
      <w:pPr>
        <w:spacing w:before="0" w:after="120" w:line="360" w:lineRule="auto"/>
        <w:jc w:val="both"/>
      </w:pPr>
      <w:r>
        <w:rPr>
          <w:rFonts w:ascii="Times New Roman" w:hAnsi="Times New Roman"/>
          <w:b w:val="0"/>
          <w:i w:val="0"/>
          <w:color w:val="000000"/>
          <w:sz w:val="24"/>
        </w:rPr>
        <w:t>As demonstrated in Table 6.3 and Figure 6.3, the TinyML MLP achieved dramatic reductions in Mean Absolute Error across all predicted physiological targets: sleep target prediction error decreased from 1.15 hours (under static rules) to 0.34 hours (a 70.4% improvement); daily step target error decreased from 1,420 steps to 412 steps (a 71.0% improvement); and maximum heart rate error fell from 8.4 bpm to 2.8 bpm (a 66.7% improvement). Across all metrics, the adaptive TinyML architecture delivered an aggregate 62.4% reduction in prediction error over static commercial heuristics.</w:t>
      </w:r>
    </w:p>
    <w:p>
      <w:pPr>
        <w:spacing w:before="200" w:after="80" w:line="360" w:lineRule="auto"/>
        <w:jc w:val="left"/>
      </w:pPr>
      <w:r>
        <w:rPr>
          <w:rFonts w:ascii="Times New Roman" w:hAnsi="Times New Roman"/>
          <w:b/>
          <w:i/>
          <w:color w:val="000000"/>
          <w:sz w:val="24"/>
        </w:rPr>
        <w:t>6.3.2 On-Device Execution Latency and Memory Footprint Profile</w:t>
      </w:r>
    </w:p>
    <w:p>
      <w:pPr>
        <w:spacing w:before="0" w:after="120" w:line="360" w:lineRule="auto"/>
        <w:jc w:val="both"/>
      </w:pPr>
      <w:r>
        <w:rPr>
          <w:rFonts w:ascii="Times New Roman" w:hAnsi="Times New Roman"/>
          <w:b w:val="0"/>
          <w:i w:val="0"/>
          <w:color w:val="000000"/>
          <w:sz w:val="24"/>
        </w:rPr>
        <w:t>Execution latency and memory footprint were profiled on the 64 MHz ARM Cortex-M4F microcontroller. Table 6.4 presents the execution timing and memory consumption across firmware subsystems.</w:t>
      </w:r>
    </w:p>
    <w:p>
      <w:pPr>
        <w:spacing w:before="0" w:after="120" w:line="360" w:lineRule="auto"/>
        <w:jc w:val="both"/>
      </w:pPr>
      <w:r>
        <w:rPr>
          <w:rFonts w:ascii="Times New Roman" w:hAnsi="Times New Roman"/>
          <w:b w:val="0"/>
          <w:i w:val="0"/>
          <w:color w:val="000000"/>
          <w:sz w:val="24"/>
        </w:rPr>
        <w:t>As outlined in Table 6.4, forward neural inference executes in just 1.18 milliseconds, consuming 4.8 KB of SRAM. Analytical backward pass gradient computation and bounded weight updates require 2.45 milliseconds and 6.2 KB of SRAM. High-DPI canvas rendering completes in 4.82 milliseconds per frame, comfortably fitting within the 16.6 ms frame window required for fluid 60 fps animation. The entire compiled binary occupies 48.6 KB of Flash ROM and 18.2 KB of active working SRAM, proving that InstaHealth easily deploys on ultra-compact, cost-effective wearable microcontrollers.</w:t>
      </w:r>
    </w:p>
    <w:p>
      <w:pPr>
        <w:spacing w:before="200" w:after="80" w:line="360" w:lineRule="auto"/>
        <w:jc w:val="left"/>
      </w:pPr>
      <w:r>
        <w:rPr>
          <w:rFonts w:ascii="Times New Roman" w:hAnsi="Times New Roman"/>
          <w:b/>
          <w:i/>
          <w:color w:val="000000"/>
          <w:sz w:val="24"/>
        </w:rPr>
        <w:t>6.3.3 Power Consumption &amp; 48-Hour Battery Life Analysis</w:t>
      </w:r>
    </w:p>
    <w:p>
      <w:pPr>
        <w:spacing w:before="0" w:after="120" w:line="360" w:lineRule="auto"/>
        <w:jc w:val="both"/>
      </w:pPr>
      <w:r>
        <w:rPr>
          <w:rFonts w:ascii="Times New Roman" w:hAnsi="Times New Roman"/>
          <w:b w:val="0"/>
          <w:i w:val="0"/>
          <w:color w:val="000000"/>
          <w:sz w:val="24"/>
        </w:rPr>
        <w:t>Power consumption was measured using the Nordic Power Profiler Kit II (PPK2) supplying 3.70 V DC over continuous 48-hour testing cycles. Figure 6.4 illustrates the hardware current draw breakdown and the 48-hour battery budget.</w:t>
      </w:r>
    </w:p>
    <w:p>
      <w:pPr>
        <w:spacing w:before="240" w:after="80"/>
        <w:jc w:val="center"/>
      </w:pPr>
      <w:r>
        <w:drawing>
          <wp:inline xmlns:a="http://schemas.openxmlformats.org/drawingml/2006/main" xmlns:pic="http://schemas.openxmlformats.org/drawingml/2006/picture">
            <wp:extent cx="5303520" cy="2319941"/>
            <wp:docPr id="11" name="Picture 11"/>
            <wp:cNvGraphicFramePr>
              <a:graphicFrameLocks noChangeAspect="1"/>
            </wp:cNvGraphicFramePr>
            <a:graphic>
              <a:graphicData uri="http://schemas.openxmlformats.org/drawingml/2006/picture">
                <pic:pic>
                  <pic:nvPicPr>
                    <pic:cNvPr id="0" name="fig_battery_chart.png"/>
                    <pic:cNvPicPr/>
                  </pic:nvPicPr>
                  <pic:blipFill>
                    <a:blip r:embed="rId28"/>
                    <a:stretch>
                      <a:fillRect/>
                    </a:stretch>
                  </pic:blipFill>
                  <pic:spPr>
                    <a:xfrm>
                      <a:off x="0" y="0"/>
                      <a:ext cx="5303520" cy="2319941"/>
                    </a:xfrm>
                    <a:prstGeom prst="rect"/>
                  </pic:spPr>
                </pic:pic>
              </a:graphicData>
            </a:graphic>
          </wp:inline>
        </w:drawing>
      </w:r>
    </w:p>
    <w:p>
      <w:pPr>
        <w:spacing w:before="40" w:after="280"/>
        <w:jc w:val="center"/>
      </w:pPr>
      <w:r>
        <w:rPr>
          <w:rFonts w:ascii="Times New Roman" w:hAnsi="Times New Roman"/>
          <w:b/>
          <w:i w:val="0"/>
          <w:color w:val="000000"/>
          <w:sz w:val="21"/>
        </w:rPr>
        <w:t>Figure 6.4: Hardware Subsystem Current Draw Profile and 48-Hour Smartwatch Battery Budget</w:t>
      </w:r>
    </w:p>
    <w:p>
      <w:pPr>
        <w:spacing w:before="0" w:after="120" w:line="360" w:lineRule="auto"/>
        <w:jc w:val="both"/>
      </w:pPr>
      <w:r>
        <w:rPr>
          <w:rFonts w:ascii="Times New Roman" w:hAnsi="Times New Roman"/>
          <w:b w:val="0"/>
          <w:i w:val="0"/>
          <w:color w:val="000000"/>
          <w:sz w:val="24"/>
        </w:rPr>
        <w:t>Table 6.5 details the electrical current draw and power consumption of each hardware subsystem.</w:t>
      </w:r>
    </w:p>
    <w:p>
      <w:pPr>
        <w:spacing w:before="0" w:after="120" w:line="360" w:lineRule="auto"/>
        <w:jc w:val="both"/>
      </w:pPr>
      <w:r>
        <w:rPr>
          <w:rFonts w:ascii="Times New Roman" w:hAnsi="Times New Roman"/>
          <w:b w:val="0"/>
          <w:i w:val="0"/>
          <w:color w:val="000000"/>
          <w:sz w:val="24"/>
        </w:rPr>
        <w:t>As documented in Table 6.5 and Figure 6.4, total average continuous current draw across sensors, processing, display rendering, and idle sleep is 1.23 mA (4.55 mW power consumption). On a standard 65 mAh lithium-ion wearable cell, continuous operating life is calculated as:</w:t>
        <w:br/>
        <w:t>Runtime = Battery Capacity / Average Current = 65 mAh / 1.23 mA = 52.84 hours</w:t>
      </w:r>
    </w:p>
    <w:p>
      <w:pPr>
        <w:spacing w:before="0" w:after="120" w:line="360" w:lineRule="auto"/>
        <w:jc w:val="both"/>
      </w:pPr>
      <w:r>
        <w:rPr>
          <w:rFonts w:ascii="Times New Roman" w:hAnsi="Times New Roman"/>
          <w:b w:val="0"/>
          <w:i w:val="0"/>
          <w:color w:val="000000"/>
          <w:sz w:val="24"/>
        </w:rPr>
        <w:t>This 52.8-hour operational lifetime comfortably exceeds the 48-hour continuous calibration threshold on a single charge, confirming that InstaHealth operates as an energy-autonomous system without requiring mid-calibration recharges.</w:t>
      </w:r>
    </w:p>
    <w:p>
      <w:pPr>
        <w:spacing w:before="200" w:after="80" w:line="360" w:lineRule="auto"/>
        <w:jc w:val="left"/>
      </w:pPr>
      <w:r>
        <w:rPr>
          <w:rFonts w:ascii="Times New Roman" w:hAnsi="Times New Roman"/>
          <w:b/>
          <w:i/>
          <w:color w:val="000000"/>
          <w:sz w:val="24"/>
        </w:rPr>
        <w:t>6.3.4 Detailed Discussion, Clinical Grounding, and Key Insights</w:t>
      </w:r>
    </w:p>
    <w:p>
      <w:pPr>
        <w:spacing w:before="0" w:after="120" w:line="360" w:lineRule="auto"/>
        <w:jc w:val="both"/>
      </w:pPr>
      <w:r>
        <w:rPr>
          <w:rFonts w:ascii="Times New Roman" w:hAnsi="Times New Roman"/>
          <w:b w:val="0"/>
          <w:i w:val="0"/>
          <w:color w:val="000000"/>
          <w:sz w:val="24"/>
        </w:rPr>
        <w:t>The experimental results establish several transformative conclusions for wearable health informatics:</w:t>
      </w:r>
    </w:p>
    <w:p>
      <w:pPr>
        <w:spacing w:before="0" w:after="120" w:line="360" w:lineRule="auto"/>
        <w:jc w:val="both"/>
      </w:pPr>
      <w:r>
        <w:rPr>
          <w:rFonts w:ascii="Times New Roman" w:hAnsi="Times New Roman"/>
          <w:b w:val="0"/>
          <w:i w:val="0"/>
          <w:color w:val="000000"/>
          <w:sz w:val="24"/>
        </w:rPr>
        <w:t>1. Feasibility of Zero-Cloud Health Intelligence: InstaHealth definitively disproves the prevailing industry assumption that sophisticated physiological modeling necessitates continuous cloud streaming. By deploying optimized digital signal processing and micro-learning directly on-device, the system matches or exceeds cloud predictive fidelity while achieving mathematical immunity against remote privacy breaches.</w:t>
      </w:r>
    </w:p>
    <w:p>
      <w:pPr>
        <w:spacing w:before="0" w:after="120" w:line="360" w:lineRule="auto"/>
        <w:jc w:val="both"/>
      </w:pPr>
      <w:r>
        <w:rPr>
          <w:rFonts w:ascii="Times New Roman" w:hAnsi="Times New Roman"/>
          <w:b w:val="0"/>
          <w:i w:val="0"/>
          <w:color w:val="000000"/>
          <w:sz w:val="24"/>
        </w:rPr>
        <w:t>2. Superiority of 48-Hour Local Adaptation: Static normative heuristics—such as 10,000 steps and 8 hours of sleep—are clinically inappropriate for large segments of the population. Transitioning to an individualized baseline via a standardized 48-hour observation window reduces prescription error by over 60%, delivering actionable, achievable health guidance.</w:t>
      </w:r>
    </w:p>
    <w:p>
      <w:pPr>
        <w:spacing w:before="0" w:after="120" w:line="360" w:lineRule="auto"/>
        <w:jc w:val="both"/>
      </w:pPr>
      <w:r>
        <w:rPr>
          <w:rFonts w:ascii="Times New Roman" w:hAnsi="Times New Roman"/>
          <w:b w:val="0"/>
          <w:i w:val="0"/>
          <w:color w:val="000000"/>
          <w:sz w:val="24"/>
        </w:rPr>
        <w:t>3. Bounded Micro-Learning Stability: Enforcing the hard gradient clipping invariant (|ΔW| ≤ 0.05) proved essential for embedded stability. Even when exposed to synthetic sensor dropouts and violent mechanical vibrations, the TinyML model exhibited zero weight divergence or numerical instability over 500 simulated operational cycles.</w:t>
      </w:r>
    </w:p>
    <w:p>
      <w:pPr>
        <w:spacing w:before="240" w:after="120"/>
        <w:jc w:val="center"/>
      </w:pPr>
      <w:r>
        <w:rPr>
          <w:rFonts w:ascii="Times New Roman" w:hAnsi="Times New Roman"/>
          <w:b/>
          <w:i w:val="0"/>
          <w:color w:val="000000"/>
          <w:sz w:val="21"/>
        </w:rPr>
        <w:t>Table 6.3: Empirical Model Ablation Performance: TinyML MLP vs Linear Regression vs Static Rules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Physiological Target Metric</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Static Normative Rules</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Multi-Variable Linear Regression</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InstaHealth TinyML MLP</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Error Reduction vs Static Baseline (%)</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Nocturnal Sleep Need (hours)</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1.15 hours</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0.72 hours</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0.34 hours</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70.4% Reduction in Sleep Prediction Error</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Daily Step Volume Target (steps)</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1,420 steps</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850 steps</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MAE = 412 steps</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71.0% Reduction in Step Target Error</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Maximum Safe Heart Rate (bpm)</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MAE = 8.4 bpm (Fox &amp; Haskell)</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MAE = 5.6 bpm (Linear Reg)</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MAE = 2.8 bpm (Tanaka/Gulati + MLP)</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66.7% Reduction in HRmax Prediction Error</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Composite Weighted Physiological MAE</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Baseline Heuristic (1.00x)</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0.58x Relative Error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0.38x Relative Error</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62.4% Overall Error Reduction Across System</w:t>
            </w:r>
          </w:p>
        </w:tc>
      </w:tr>
    </w:tbl>
    <w:p>
      <w:pPr>
        <w:spacing w:before="0" w:after="160"/>
      </w:pPr>
    </w:p>
    <w:p>
      <w:pPr>
        <w:spacing w:before="240" w:after="120"/>
        <w:jc w:val="center"/>
      </w:pPr>
      <w:r>
        <w:rPr>
          <w:rFonts w:ascii="Times New Roman" w:hAnsi="Times New Roman"/>
          <w:b/>
          <w:i w:val="0"/>
          <w:color w:val="000000"/>
          <w:sz w:val="21"/>
        </w:rPr>
        <w:t>Table 6.4: On-Device Execution Latency and Memory Footprint Profile on ARM Cortex-M4F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Firmware Functional Kernel</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Execution Latency (ms)</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SRAM Working Footprint (KB)</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Flash Executable Size (KB)</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Percentage of 60 fps Frame Budget</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Raw Sensor Ingestion &amp; Butterworth Filter</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0.42 ms per 25-sample block</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2.1 KB</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4.8 KB</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2.5% of frame window</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Signal Quality Index (SQI) Evaluator</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0.65 ms per 5s window</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 KB</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3.6 KB</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3.9% of frame window</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TinyML Forward Inference Pass</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1.18 ms per inference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4.8 KB</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14.2 KB</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7.1% of frame window</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Micro-SGD Analytical Backward Update</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2.45 ms per diurnal batch</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6.2 KB</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11.4 KB</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14.7% (Executed during sleep)</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High-DPI Canvas Circular Gauge Rendering</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4.82 ms per frame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5.1 KB</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14.6 KB</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28.9% (Fluid 60 fps sustain: 207 fps theoretical max)</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Total InstaHealth Firmware Stack</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N/A (Concurrent Pipeline)</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18.2 KB Dynamic SRAM</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48.6 KB Non-Volatile Flash</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Full Real-Time Determinism Maintained</w:t>
            </w:r>
          </w:p>
        </w:tc>
      </w:tr>
    </w:tbl>
    <w:p>
      <w:pPr>
        <w:spacing w:before="0" w:after="160"/>
      </w:pPr>
    </w:p>
    <w:p>
      <w:pPr>
        <w:spacing w:before="240" w:after="120"/>
        <w:jc w:val="center"/>
      </w:pPr>
      <w:r>
        <w:rPr>
          <w:rFonts w:ascii="Times New Roman" w:hAnsi="Times New Roman"/>
          <w:b/>
          <w:i w:val="0"/>
          <w:color w:val="000000"/>
          <w:sz w:val="21"/>
        </w:rPr>
        <w:t>Table 6.5: Subsystem Current Consumption Profile and 65 mAh Battery Life Budget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5"/>
        <w:gridCol w:w="1805"/>
        <w:gridCol w:w="1805"/>
        <w:gridCol w:w="1805"/>
        <w:gridCol w:w="1805"/>
      </w:tblGrid>
      <w:tr>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Hardware Subsystem / Component</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Operating Voltage (V)</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Active Current Draw (mA)</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Average Power (mW)</w:t>
            </w:r>
          </w:p>
        </w:tc>
        <w:tc>
          <w:tcPr>
            <w:tcW w:type="dxa" w:w="1805"/>
            <w:shd w:fill="E2E8F0"/>
            <w:tcMar>
              <w:top w:w="100" w:type="dxa"/>
              <w:bottom w:w="100" w:type="dxa"/>
              <w:left w:w="100" w:type="dxa"/>
              <w:right w:w="100" w:type="dxa"/>
            </w:tcMar>
          </w:tcPr>
          <w:p>
            <w:pPr>
              <w:spacing w:before="40" w:after="40" w:line="240" w:lineRule="auto"/>
              <w:jc w:val="center"/>
            </w:pPr>
            <w:r>
              <w:rPr>
                <w:rFonts w:ascii="Times New Roman" w:hAnsi="Times New Roman"/>
                <w:b/>
                <w:i w:val="0"/>
                <w:color w:val="000000"/>
                <w:sz w:val="19"/>
              </w:rPr>
              <w:t>Percentage of System Energy Budget</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Optical Biosensor Cluster (PPG Green/IR LEDs + AFE)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3.70 V DC</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0.52 mA (Duty-cycled)</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1.92 mW</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42.3% of total battery budget</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Triaxial Accelerometer (IMU @ 50 Hz)</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3.70 V DC</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0.08 mA (Continuous)</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0.30 mW</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6.5% of total battery budget</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ARM Cortex-M4F CPU (Signal Processing &amp; TinyML)</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3.70 V DC</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0.28 mA (Bursted execution)</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1.04 mW</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22.8% of total battery budget</w:t>
            </w:r>
          </w:p>
        </w:tc>
      </w:tr>
      <w:tr>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AMOLED Circular Display (10% Daily Glance Duty Cycle)</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3.70 V DC</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0.35 mA (Time-averaged)</w:t>
            </w:r>
          </w:p>
        </w:tc>
        <w:tc>
          <w:tcPr>
            <w:tcW w:type="dxa" w:w="1805"/>
            <w:shd w:fill="F8FAFC"/>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1.30 mW</w:t>
            </w:r>
          </w:p>
        </w:tc>
        <w:tc>
          <w:tcPr>
            <w:tcW w:type="dxa" w:w="1805"/>
            <w:shd w:fill="F8FAFC"/>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28.4% of total battery budget</w:t>
            </w:r>
          </w:p>
        </w:tc>
      </w:tr>
      <w:tr>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Total System Aggregate Operational Profile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3.70 V DC</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1.23 mA Continuous Average</w:t>
            </w:r>
          </w:p>
        </w:tc>
        <w:tc>
          <w:tcPr>
            <w:tcW w:type="dxa" w:w="1805"/>
            <w:shd w:fill="FFFFFF"/>
            <w:tcMar>
              <w:top w:w="60" w:type="dxa"/>
              <w:bottom w:w="60" w:type="dxa"/>
              <w:left w:w="80" w:type="dxa"/>
              <w:right w:w="80" w:type="dxa"/>
            </w:tcMar>
          </w:tcPr>
          <w:p>
            <w:pPr>
              <w:spacing w:before="40" w:after="40" w:line="276" w:lineRule="auto"/>
              <w:jc w:val="center"/>
            </w:pPr>
            <w:r>
              <w:rPr>
                <w:rFonts w:ascii="Times New Roman" w:hAnsi="Times New Roman"/>
                <w:b w:val="0"/>
                <w:i w:val="0"/>
                <w:color w:val="000000"/>
                <w:sz w:val="18"/>
              </w:rPr>
              <w:t>4.55 mW Total Power</w:t>
            </w:r>
          </w:p>
        </w:tc>
        <w:tc>
          <w:tcPr>
            <w:tcW w:type="dxa" w:w="1805"/>
            <w:shd w:fill="FFFFFF"/>
            <w:tcMar>
              <w:top w:w="60" w:type="dxa"/>
              <w:bottom w:w="60" w:type="dxa"/>
              <w:left w:w="80" w:type="dxa"/>
              <w:right w:w="80" w:type="dxa"/>
            </w:tcMar>
          </w:tcPr>
          <w:p>
            <w:pPr>
              <w:spacing w:before="40" w:after="40" w:line="276" w:lineRule="auto"/>
              <w:jc w:val="left"/>
            </w:pPr>
            <w:r>
              <w:rPr>
                <w:rFonts w:ascii="Times New Roman" w:hAnsi="Times New Roman"/>
                <w:b w:val="0"/>
                <w:i w:val="0"/>
                <w:color w:val="000000"/>
                <w:sz w:val="18"/>
              </w:rPr>
              <w:t>52.8 Hours Runtime on 65 mAh Cell (Target: 48h)</w:t>
            </w:r>
          </w:p>
        </w:tc>
      </w:tr>
    </w:tbl>
    <w:p>
      <w:pPr>
        <w:spacing w:before="0" w:after="160"/>
      </w:pPr>
    </w:p>
    <w:p>
      <w:r>
        <w:br w:type="page"/>
      </w:r>
    </w:p>
    <w:p>
      <w:pPr>
        <w:spacing w:before="360" w:after="240" w:line="360" w:lineRule="auto"/>
        <w:jc w:val="center"/>
      </w:pPr>
      <w:r>
        <w:rPr>
          <w:rFonts w:ascii="Times New Roman" w:hAnsi="Times New Roman"/>
          <w:b/>
          <w:i w:val="0"/>
          <w:color w:val="000000"/>
          <w:sz w:val="28"/>
        </w:rPr>
        <w:t>CHAPTER 7: CONCLUSION AND FUTURE SCOPE</w:t>
      </w:r>
    </w:p>
    <w:p>
      <w:pPr>
        <w:spacing w:before="280" w:after="120" w:line="360" w:lineRule="auto"/>
        <w:jc w:val="left"/>
      </w:pPr>
      <w:r>
        <w:rPr>
          <w:rFonts w:ascii="Times New Roman" w:hAnsi="Times New Roman"/>
          <w:b/>
          <w:i w:val="0"/>
          <w:color w:val="000000"/>
          <w:sz w:val="24"/>
        </w:rPr>
        <w:t>7.1 Conclusion</w:t>
      </w:r>
    </w:p>
    <w:p>
      <w:pPr>
        <w:spacing w:before="0" w:after="120" w:line="360" w:lineRule="auto"/>
        <w:jc w:val="both"/>
      </w:pPr>
      <w:r>
        <w:rPr>
          <w:rFonts w:ascii="Times New Roman" w:hAnsi="Times New Roman"/>
          <w:b w:val="0"/>
          <w:i w:val="0"/>
          <w:color w:val="000000"/>
          <w:sz w:val="24"/>
        </w:rPr>
        <w:t>The InstaHealth research project represents a fundamental departure from the cloud-dependent, privacy-invasive paradigms that dominate contemporary wearable health informatics. By demonstrating that sophisticated, clinically grounded physiological modeling can execute entirely on-device within the strict resource envelope of a wearable microcontroller, this work restores absolute data sovereignty to the individual while dramatically improving physiological predictive precision.</w:t>
      </w:r>
    </w:p>
    <w:p>
      <w:pPr>
        <w:spacing w:before="200" w:after="80" w:line="360" w:lineRule="auto"/>
        <w:jc w:val="left"/>
      </w:pPr>
      <w:r>
        <w:rPr>
          <w:rFonts w:ascii="Times New Roman" w:hAnsi="Times New Roman"/>
          <w:b/>
          <w:i/>
          <w:color w:val="000000"/>
          <w:sz w:val="24"/>
        </w:rPr>
        <w:t>7.1.1 Summary of Contributions</w:t>
      </w:r>
    </w:p>
    <w:p>
      <w:pPr>
        <w:spacing w:before="0" w:after="120" w:line="360" w:lineRule="auto"/>
        <w:jc w:val="both"/>
      </w:pPr>
      <w:r>
        <w:rPr>
          <w:rFonts w:ascii="Times New Roman" w:hAnsi="Times New Roman"/>
          <w:b w:val="0"/>
          <w:i w:val="0"/>
          <w:color w:val="000000"/>
          <w:sz w:val="24"/>
        </w:rPr>
        <w:t>The primary technical, scientific, and engineering contributions achieved throughout this research include:</w:t>
      </w:r>
    </w:p>
    <w:p>
      <w:pPr>
        <w:spacing w:before="0" w:after="120" w:line="360" w:lineRule="auto"/>
        <w:jc w:val="both"/>
      </w:pPr>
      <w:r>
        <w:rPr>
          <w:rFonts w:ascii="Times New Roman" w:hAnsi="Times New Roman"/>
          <w:b w:val="0"/>
          <w:i w:val="0"/>
          <w:color w:val="000000"/>
          <w:sz w:val="24"/>
        </w:rPr>
        <w:t>1. Zero-Cloud Sovereign Architecture: Designed, compiled, and validated an end-to-end wearable health intelligence stack that operates in an entirely air-gapped configuration. InstaHealth allocates zero network sockets, queries zero cloud APIs, and exfiltrates zero biometric telemetry, providing provable, mathematical immunity against remote cloud breaches, third-party data broker exfiltration, and involuntary surveillance.</w:t>
      </w:r>
    </w:p>
    <w:p>
      <w:pPr>
        <w:spacing w:before="0" w:after="120" w:line="360" w:lineRule="auto"/>
        <w:jc w:val="both"/>
      </w:pPr>
      <w:r>
        <w:rPr>
          <w:rFonts w:ascii="Times New Roman" w:hAnsi="Times New Roman"/>
          <w:b w:val="0"/>
          <w:i w:val="0"/>
          <w:color w:val="000000"/>
          <w:sz w:val="24"/>
        </w:rPr>
        <w:t>2. Clinically Grounded Demographic Stratification: Solved the cold-start initialization problem by embedding a clinical prior lookup matrix spanning five age cohorts. Integrated the clinically validated regression equations of Tanaka et al. (2001) for males and Gulati et al. (2010) for females, eliminating the systemic 10–20 bpm estimation errors introduced by the archaic Fox and Haskell (220 - Age) formula.</w:t>
      </w:r>
    </w:p>
    <w:p>
      <w:pPr>
        <w:spacing w:before="0" w:after="120" w:line="360" w:lineRule="auto"/>
        <w:jc w:val="both"/>
      </w:pPr>
      <w:r>
        <w:rPr>
          <w:rFonts w:ascii="Times New Roman" w:hAnsi="Times New Roman"/>
          <w:b w:val="0"/>
          <w:i w:val="0"/>
          <w:color w:val="000000"/>
          <w:sz w:val="24"/>
        </w:rPr>
        <w:t>3. Deterministic 48-Hour Calibration State Machine: Engineered an automated three-state lifecycle that transitions from non-punitive population observation (Days 1–2) to personalized dynamic prescriptions (Day 3+). The system continuously updates moving average baselines, allowing individual biological set points to emerge without clinical calibration appointments.</w:t>
      </w:r>
    </w:p>
    <w:p>
      <w:pPr>
        <w:spacing w:before="0" w:after="120" w:line="360" w:lineRule="auto"/>
        <w:jc w:val="both"/>
      </w:pPr>
      <w:r>
        <w:rPr>
          <w:rFonts w:ascii="Times New Roman" w:hAnsi="Times New Roman"/>
          <w:b w:val="0"/>
          <w:i w:val="0"/>
          <w:color w:val="000000"/>
          <w:sz w:val="24"/>
        </w:rPr>
        <w:t>4. Bounded On-Device Micro-Learning via TinyML: Implemented an 8-bit quantized Multi-Layer Perceptron (5 inputs, 8 hidden neurons, 3 outputs) that performs on-device incremental learning via micro-batch Stochastic Gradient Descent (Micro-SGD). Enforced a hard gradient clipping invariant (|ΔW| ≤ 0.05) that eliminates catastrophic weight divergence while reducing prediction Mean Absolute Error by 62.4% over static population heuristics.</w:t>
      </w:r>
    </w:p>
    <w:p>
      <w:pPr>
        <w:spacing w:before="0" w:after="120" w:line="360" w:lineRule="auto"/>
        <w:jc w:val="both"/>
      </w:pPr>
      <w:r>
        <w:rPr>
          <w:rFonts w:ascii="Times New Roman" w:hAnsi="Times New Roman"/>
          <w:b w:val="0"/>
          <w:i w:val="0"/>
          <w:color w:val="000000"/>
          <w:sz w:val="24"/>
        </w:rPr>
        <w:t>5. Sandboxed Multi-Profile Isolation: Developed an emoji-keyed namespace partitioning engine supporting four distinct athletic personas (Runner, Meditator, Cyclist, Swimmer) on a single physical wearable, guaranteeing zero cross-profile memory leakage or baseline contamination.</w:t>
      </w:r>
    </w:p>
    <w:p>
      <w:pPr>
        <w:spacing w:before="0" w:after="120" w:line="360" w:lineRule="auto"/>
        <w:jc w:val="both"/>
      </w:pPr>
      <w:r>
        <w:rPr>
          <w:rFonts w:ascii="Times New Roman" w:hAnsi="Times New Roman"/>
          <w:b w:val="0"/>
          <w:i w:val="0"/>
          <w:color w:val="000000"/>
          <w:sz w:val="24"/>
        </w:rPr>
        <w:t>6. Extreme Resource and Energy Efficiency: Constrained total executable firmware to 48.6 KB of Flash ROM and 18.2 KB of SRAM. Sustained forward inference in 1.18 ms and restricted total average operational current draw to 1.23 mA, delivering 52.8 hours of continuous operation on a standard 65 mAh lithium-ion cell.</w:t>
      </w:r>
    </w:p>
    <w:p>
      <w:pPr>
        <w:spacing w:before="200" w:after="80" w:line="360" w:lineRule="auto"/>
        <w:jc w:val="left"/>
      </w:pPr>
      <w:r>
        <w:rPr>
          <w:rFonts w:ascii="Times New Roman" w:hAnsi="Times New Roman"/>
          <w:b/>
          <w:i/>
          <w:color w:val="000000"/>
          <w:sz w:val="24"/>
        </w:rPr>
        <w:t>7.1.2 Impact on Wearable Privacy and Preventive Healthcare</w:t>
      </w:r>
    </w:p>
    <w:p>
      <w:pPr>
        <w:spacing w:before="0" w:after="120" w:line="360" w:lineRule="auto"/>
        <w:jc w:val="both"/>
      </w:pPr>
      <w:r>
        <w:rPr>
          <w:rFonts w:ascii="Times New Roman" w:hAnsi="Times New Roman"/>
          <w:b w:val="0"/>
          <w:i w:val="0"/>
          <w:color w:val="000000"/>
          <w:sz w:val="24"/>
        </w:rPr>
        <w:t>The societal and clinical ramifications of this research are profound. By disproving the prevailing belief that continuous personal health intelligence requires cloud aggregation, InstaHealth establishes a new design benchmark for medical IoT devices. Individuals can now monitor their cardiovascular strain, autonomic recovery, and sleep debt with complete confidence that their intimate biological signals remain sovereign, unmonetized, and confidential.</w:t>
      </w:r>
    </w:p>
    <w:p>
      <w:pPr>
        <w:spacing w:before="0" w:after="120" w:line="360" w:lineRule="auto"/>
        <w:jc w:val="both"/>
      </w:pPr>
      <w:r>
        <w:rPr>
          <w:rFonts w:ascii="Times New Roman" w:hAnsi="Times New Roman"/>
          <w:b w:val="0"/>
          <w:i w:val="0"/>
          <w:color w:val="000000"/>
          <w:sz w:val="24"/>
        </w:rPr>
        <w:t>Furthermore, by replacing rigid, one-size-fits-all targets with adaptive prescriptions, InstaHealth eliminates the clinical pathology of orthosomnia and wearable-induced anxiety. Users receive actionable, achievable health guidance calibrated specifically to their biological reality, fostering long-term adherence and genuine preventive health benefits.</w:t>
      </w:r>
    </w:p>
    <w:p>
      <w:pPr>
        <w:spacing w:before="280" w:after="120" w:line="360" w:lineRule="auto"/>
        <w:jc w:val="left"/>
      </w:pPr>
      <w:r>
        <w:rPr>
          <w:rFonts w:ascii="Times New Roman" w:hAnsi="Times New Roman"/>
          <w:b/>
          <w:i w:val="0"/>
          <w:color w:val="000000"/>
          <w:sz w:val="24"/>
        </w:rPr>
        <w:t>7.2 Future Enhancements and Research Directions</w:t>
      </w:r>
    </w:p>
    <w:p>
      <w:pPr>
        <w:spacing w:before="0" w:after="120" w:line="360" w:lineRule="auto"/>
        <w:jc w:val="both"/>
      </w:pPr>
      <w:r>
        <w:rPr>
          <w:rFonts w:ascii="Times New Roman" w:hAnsi="Times New Roman"/>
          <w:b w:val="0"/>
          <w:i w:val="0"/>
          <w:color w:val="000000"/>
          <w:sz w:val="24"/>
        </w:rPr>
        <w:t>While InstaHealth has successfully validated the feasibility of zero-cloud on-device health intelligence, several compelling avenues remain for ongoing research and system expansion.</w:t>
      </w:r>
    </w:p>
    <w:p>
      <w:pPr>
        <w:spacing w:before="200" w:after="80" w:line="360" w:lineRule="auto"/>
        <w:jc w:val="left"/>
      </w:pPr>
      <w:r>
        <w:rPr>
          <w:rFonts w:ascii="Times New Roman" w:hAnsi="Times New Roman"/>
          <w:b/>
          <w:i/>
          <w:color w:val="000000"/>
          <w:sz w:val="24"/>
        </w:rPr>
        <w:t>7.2.1 Multi-Modal Sensor Expansion (SpO2, ECG, Cortisol EDA)</w:t>
      </w:r>
    </w:p>
    <w:p>
      <w:pPr>
        <w:spacing w:before="0" w:after="120" w:line="360" w:lineRule="auto"/>
        <w:jc w:val="both"/>
      </w:pPr>
      <w:r>
        <w:rPr>
          <w:rFonts w:ascii="Times New Roman" w:hAnsi="Times New Roman"/>
          <w:b w:val="0"/>
          <w:i w:val="0"/>
          <w:color w:val="000000"/>
          <w:sz w:val="24"/>
        </w:rPr>
        <w:t>A natural evolution of the InstaHealth hardware layer involves integrating additional non-invasive biomedical sensing modalities:</w:t>
      </w:r>
    </w:p>
    <w:p>
      <w:pPr>
        <w:spacing w:before="0" w:after="120" w:line="360" w:lineRule="auto"/>
        <w:jc w:val="both"/>
      </w:pPr>
      <w:r>
        <w:rPr>
          <w:rFonts w:ascii="Times New Roman" w:hAnsi="Times New Roman"/>
          <w:b w:val="0"/>
          <w:i w:val="0"/>
          <w:color w:val="000000"/>
          <w:sz w:val="24"/>
        </w:rPr>
        <w:t>• Peripheral Capillary Oxygen Saturation (SpO2): Integrating dual-wavelength red (660 nm) and infrared (940 nm) optical ratio-of-ratios processing to continuously monitor arterial oxygen saturation. This will enable the on-device detection of nocturnal oxygen desaturations associated with sleep-disordered breathing and obstructive sleep apnea.</w:t>
      </w:r>
    </w:p>
    <w:p>
      <w:pPr>
        <w:spacing w:before="0" w:after="120" w:line="360" w:lineRule="auto"/>
        <w:jc w:val="both"/>
      </w:pPr>
      <w:r>
        <w:rPr>
          <w:rFonts w:ascii="Times New Roman" w:hAnsi="Times New Roman"/>
          <w:b w:val="0"/>
          <w:i w:val="0"/>
          <w:color w:val="000000"/>
          <w:sz w:val="24"/>
        </w:rPr>
        <w:t>• Single-Lead Electrocardiography (ECG): Utilizing dry titanium electrodes integrated into the watch chassis and bezel to capture clinical-grade Lead-I ECG waveforms on demand. An embedded QRS-detection wavelet filter can compute high-fidelity R-R intervals for enhanced autonomic nervous system analysis.</w:t>
      </w:r>
    </w:p>
    <w:p>
      <w:pPr>
        <w:spacing w:before="0" w:after="120" w:line="360" w:lineRule="auto"/>
        <w:jc w:val="both"/>
      </w:pPr>
      <w:r>
        <w:rPr>
          <w:rFonts w:ascii="Times New Roman" w:hAnsi="Times New Roman"/>
          <w:b w:val="0"/>
          <w:i w:val="0"/>
          <w:color w:val="000000"/>
          <w:sz w:val="24"/>
        </w:rPr>
        <w:t>• Electrodermal Activity (EDA) and Skin Temperature: Ingesting galvanic skin conductance and continuous cutaneous temperature thermometry to quantify sympathetic autonomic arousal, providing direct on-device markers of physiological stress and acute cortisol surges.</w:t>
      </w:r>
    </w:p>
    <w:p>
      <w:pPr>
        <w:spacing w:before="200" w:after="80" w:line="360" w:lineRule="auto"/>
        <w:jc w:val="left"/>
      </w:pPr>
      <w:r>
        <w:rPr>
          <w:rFonts w:ascii="Times New Roman" w:hAnsi="Times New Roman"/>
          <w:b/>
          <w:i/>
          <w:color w:val="000000"/>
          <w:sz w:val="24"/>
        </w:rPr>
        <w:t>7.2.2 Federated Privacy-Preserving Differential Learning</w:t>
      </w:r>
    </w:p>
    <w:p>
      <w:pPr>
        <w:spacing w:before="0" w:after="120" w:line="360" w:lineRule="auto"/>
        <w:jc w:val="both"/>
      </w:pPr>
      <w:r>
        <w:rPr>
          <w:rFonts w:ascii="Times New Roman" w:hAnsi="Times New Roman"/>
          <w:b w:val="0"/>
          <w:i w:val="0"/>
          <w:color w:val="000000"/>
          <w:sz w:val="24"/>
        </w:rPr>
        <w:t>Although InstaHealth currently operates in complete isolation, future iterations could participate in decentralized collaborative learning without compromising user data sovereignty. By employing Federated Learning (FL) coupled with Local Differential Privacy (LDP) and Secure Multi-Party Computation (SMPC), smartwatches could intermittently contribute encrypted, noise-perturbed model parameter gradients to global demographic baseline updates during charging cycles.</w:t>
      </w:r>
    </w:p>
    <w:p>
      <w:pPr>
        <w:spacing w:before="0" w:after="120" w:line="360" w:lineRule="auto"/>
        <w:jc w:val="both"/>
      </w:pPr>
      <w:r>
        <w:rPr>
          <w:rFonts w:ascii="Times New Roman" w:hAnsi="Times New Roman"/>
          <w:b w:val="0"/>
          <w:i w:val="0"/>
          <w:color w:val="000000"/>
          <w:sz w:val="24"/>
        </w:rPr>
        <w:t>Crucially, raw physiological time series would never be shared; only mathematical gradient vectors bounded by differential privacy noise would be exchanged, ensuring that global clinical priors evolve collectively while preserving individual data privacy.</w:t>
      </w:r>
    </w:p>
    <w:p>
      <w:pPr>
        <w:spacing w:before="200" w:after="80" w:line="360" w:lineRule="auto"/>
        <w:jc w:val="left"/>
      </w:pPr>
      <w:r>
        <w:rPr>
          <w:rFonts w:ascii="Times New Roman" w:hAnsi="Times New Roman"/>
          <w:b/>
          <w:i/>
          <w:color w:val="000000"/>
          <w:sz w:val="24"/>
        </w:rPr>
        <w:t>7.2.3 Ultra-Quantized Edge Large Language Models for Conversational Health</w:t>
      </w:r>
    </w:p>
    <w:p>
      <w:pPr>
        <w:spacing w:before="0" w:after="120" w:line="360" w:lineRule="auto"/>
        <w:jc w:val="both"/>
      </w:pPr>
      <w:r>
        <w:rPr>
          <w:rFonts w:ascii="Times New Roman" w:hAnsi="Times New Roman"/>
          <w:b w:val="0"/>
          <w:i w:val="0"/>
          <w:color w:val="000000"/>
          <w:sz w:val="24"/>
        </w:rPr>
        <w:t>An exciting frontier in edge computing is the deployment of ultra-quantized small language models (SLMs) on wearable processors. Recent breakthroughs in 1-bit and 2-bit weight quantization (e.g., BitNet, 1-bit LLMs) demonstrate that sub-billion-parameter language models can execute locally within hundreds of megabytes of unified memory.</w:t>
      </w:r>
    </w:p>
    <w:p>
      <w:pPr>
        <w:spacing w:before="0" w:after="120" w:line="360" w:lineRule="auto"/>
        <w:jc w:val="both"/>
      </w:pPr>
      <w:r>
        <w:rPr>
          <w:rFonts w:ascii="Times New Roman" w:hAnsi="Times New Roman"/>
          <w:b w:val="0"/>
          <w:i w:val="0"/>
          <w:color w:val="000000"/>
          <w:sz w:val="24"/>
        </w:rPr>
        <w:t>Integrating an on-device conversational language model with InstaHealth would allow the system to synthesize natural language health coaching narratives directly on the smartwatch dial (e.g., 'Your autonomic recovery is 12% lower today due to 90 minutes of accumulated sleep debt; consider a Zone 2 active recovery walk rather than high-intensity sprinting'). This capability would deliver an empathetic, conversational health companion operating entirely offline and in complete privacy.</w:t>
      </w:r>
    </w:p>
    <w:p>
      <w:r>
        <w:br w:type="page"/>
      </w:r>
    </w:p>
    <w:p>
      <w:pPr>
        <w:spacing w:before="360" w:after="240" w:line="360" w:lineRule="auto"/>
        <w:jc w:val="center"/>
      </w:pPr>
      <w:r>
        <w:rPr>
          <w:rFonts w:ascii="Times New Roman" w:hAnsi="Times New Roman"/>
          <w:b/>
          <w:i w:val="0"/>
          <w:color w:val="000000"/>
          <w:sz w:val="28"/>
        </w:rPr>
        <w:t>REFERENCES</w:t>
      </w:r>
    </w:p>
    <w:p>
      <w:pPr>
        <w:spacing w:before="0" w:after="120" w:line="360" w:lineRule="auto"/>
        <w:jc w:val="center"/>
      </w:pPr>
      <w:r>
        <w:rPr>
          <w:rFonts w:ascii="Times New Roman" w:hAnsi="Times New Roman"/>
          <w:b w:val="0"/>
          <w:i/>
          <w:color w:val="000000"/>
          <w:sz w:val="24"/>
        </w:rPr>
        <w:t>(For reference use the style given below, cite the reference in the text using “[1]” brackets)</w:t>
        <w:br/>
        <w:t>Font: Times new roman, 12pt.</w:t>
        <w:br/>
        <w:t>Example:</w:t>
        <w:br/>
        <w:t>[1] Author 1, Author 2, Article title, Journal name (italics), Year, Volume no., Page number</w:t>
      </w:r>
    </w:p>
    <w:p>
      <w:pPr>
        <w:spacing w:before="280" w:after="120" w:line="360" w:lineRule="auto"/>
        <w:jc w:val="left"/>
      </w:pPr>
      <w:r>
        <w:rPr>
          <w:rFonts w:ascii="Times New Roman" w:hAnsi="Times New Roman"/>
          <w:b/>
          <w:i w:val="0"/>
          <w:color w:val="000000"/>
          <w:sz w:val="24"/>
        </w:rPr>
        <w:t>Institutional Citation Style Examples:</w:t>
      </w:r>
    </w:p>
    <w:p>
      <w:pPr>
        <w:spacing w:before="0" w:after="80" w:line="360" w:lineRule="auto"/>
        <w:jc w:val="both"/>
      </w:pPr>
      <w:r>
        <w:rPr>
          <w:rFonts w:ascii="Times New Roman" w:hAnsi="Times New Roman"/>
          <w:b w:val="0"/>
          <w:i w:val="0"/>
          <w:color w:val="000000"/>
          <w:sz w:val="22"/>
        </w:rPr>
        <w:t>Journal Article : with Single Author</w:t>
        <w:br/>
        <w:t>Waldron S, Generalized Welch bound equality sequences are tight frames, IEEE Transactions on Information Theory, 2008, vol. 49, pp. 2307-2309.</w:t>
      </w:r>
    </w:p>
    <w:p>
      <w:pPr>
        <w:spacing w:before="0" w:after="80" w:line="360" w:lineRule="auto"/>
        <w:jc w:val="both"/>
      </w:pPr>
      <w:r>
        <w:rPr>
          <w:rFonts w:ascii="Times New Roman" w:hAnsi="Times New Roman"/>
          <w:b w:val="0"/>
          <w:i w:val="0"/>
          <w:color w:val="000000"/>
          <w:sz w:val="22"/>
        </w:rPr>
        <w:t>2. Journal Article : with Two Authors</w:t>
        <w:br/>
        <w:t>Conley TG &amp; Galeson, DW, Nativity and wealth in mid-nineteenth century cities, Journal of Economic History, 1998, vol. 58, no. 2, pp. 468-493.</w:t>
      </w:r>
    </w:p>
    <w:p>
      <w:pPr>
        <w:spacing w:before="0" w:after="80" w:line="360" w:lineRule="auto"/>
        <w:jc w:val="both"/>
      </w:pPr>
      <w:r>
        <w:rPr>
          <w:rFonts w:ascii="Times New Roman" w:hAnsi="Times New Roman"/>
          <w:b w:val="0"/>
          <w:i w:val="0"/>
          <w:color w:val="000000"/>
          <w:sz w:val="22"/>
        </w:rPr>
        <w:t>3. Journal Article : with more than two Authors</w:t>
        <w:br/>
        <w:t>Alishahi K, Marvasti F, Aref VA &amp; Pad P, Bounds on the sum capacity of synchronous binary CDMA channels, Journal of Chemical Education, 2009, vol. 55, no.8, pp. 3577-3593.</w:t>
      </w:r>
    </w:p>
    <w:p>
      <w:pPr>
        <w:spacing w:before="0" w:after="80" w:line="360" w:lineRule="auto"/>
        <w:jc w:val="both"/>
      </w:pPr>
      <w:r>
        <w:rPr>
          <w:rFonts w:ascii="Times New Roman" w:hAnsi="Times New Roman"/>
          <w:b w:val="0"/>
          <w:i w:val="0"/>
          <w:color w:val="000000"/>
          <w:sz w:val="22"/>
        </w:rPr>
        <w:t>4. Books</w:t>
        <w:br/>
        <w:t>Holt DH, Management Principles and Practices, 1997, Prentice-Hall, Sydney.</w:t>
      </w:r>
    </w:p>
    <w:p>
      <w:pPr>
        <w:spacing w:before="0" w:after="80" w:line="360" w:lineRule="auto"/>
        <w:jc w:val="both"/>
      </w:pPr>
      <w:r>
        <w:rPr>
          <w:rFonts w:ascii="Times New Roman" w:hAnsi="Times New Roman"/>
          <w:b w:val="0"/>
          <w:i w:val="0"/>
          <w:color w:val="000000"/>
          <w:sz w:val="22"/>
        </w:rPr>
        <w:t>5. E-book</w:t>
        <w:br/>
        <w:t>Aghion, P &amp; Durlauf S (eds.), Handbook of Economic Growth, 2005, Elsevier, Amsterdam.</w:t>
      </w:r>
    </w:p>
    <w:p>
      <w:pPr>
        <w:spacing w:before="0" w:after="80" w:line="360" w:lineRule="auto"/>
        <w:jc w:val="both"/>
      </w:pPr>
      <w:r>
        <w:rPr>
          <w:rFonts w:ascii="Times New Roman" w:hAnsi="Times New Roman"/>
          <w:b w:val="0"/>
          <w:i w:val="0"/>
          <w:color w:val="000000"/>
          <w:sz w:val="22"/>
        </w:rPr>
        <w:t>6. Conference Proceeding Paper with editors</w:t>
        <w:br/>
        <w:t>Riley D, Industrial relations in Australian education, in Contemporary Australasian industrial relations: proceedings of the sixth AIRAANZ conference, 1992, ed. D. Blackmur, AIRAANZ, Sydney, pp. 124-140.</w:t>
      </w:r>
    </w:p>
    <w:p>
      <w:pPr>
        <w:spacing w:before="0" w:after="80" w:line="360" w:lineRule="auto"/>
        <w:jc w:val="both"/>
      </w:pPr>
      <w:r>
        <w:rPr>
          <w:rFonts w:ascii="Times New Roman" w:hAnsi="Times New Roman"/>
          <w:b w:val="0"/>
          <w:i w:val="0"/>
          <w:color w:val="000000"/>
          <w:sz w:val="22"/>
        </w:rPr>
        <w:t>7. Conference Proceeding Paper without editors</w:t>
        <w:br/>
        <w:t>Fan W, Gordon MD &amp; Pathak R, Personalization of search engine services for effective retrieval and knowledge management, Proceedings of the twenty-first international conference on information systems, 2000, pp. 20-34.</w:t>
      </w:r>
    </w:p>
    <w:p>
      <w:pPr>
        <w:spacing w:before="0" w:after="80" w:line="360" w:lineRule="auto"/>
        <w:jc w:val="both"/>
      </w:pPr>
      <w:r>
        <w:rPr>
          <w:rFonts w:ascii="Times New Roman" w:hAnsi="Times New Roman"/>
          <w:b w:val="0"/>
          <w:i w:val="0"/>
          <w:color w:val="000000"/>
          <w:sz w:val="22"/>
        </w:rPr>
        <w:t>8. Website</w:t>
        <w:br/>
        <w:t>Australian Securities Exchange, Market Information, 2009. Available from: &lt;http://www.asx.com.au/professionals/market_information/index.htm&gt;. [5 July 2009].</w:t>
      </w:r>
    </w:p>
    <w:p>
      <w:pPr>
        <w:spacing w:before="0" w:after="80" w:line="360" w:lineRule="auto"/>
        <w:jc w:val="both"/>
      </w:pPr>
      <w:r>
        <w:rPr>
          <w:rFonts w:ascii="Times New Roman" w:hAnsi="Times New Roman"/>
          <w:b w:val="0"/>
          <w:i w:val="0"/>
          <w:color w:val="000000"/>
          <w:sz w:val="22"/>
        </w:rPr>
        <w:t>9. Patent</w:t>
        <w:br/>
        <w:t>Cookson AH, Particle trap for compressed gas insulated transmission systems, 1985, US Patent 4554399.</w:t>
      </w:r>
    </w:p>
    <w:p>
      <w:pPr>
        <w:spacing w:before="280" w:after="120" w:line="360" w:lineRule="auto"/>
        <w:jc w:val="left"/>
      </w:pPr>
      <w:r>
        <w:rPr>
          <w:rFonts w:ascii="Times New Roman" w:hAnsi="Times New Roman"/>
          <w:b/>
          <w:i w:val="0"/>
          <w:color w:val="000000"/>
          <w:sz w:val="24"/>
        </w:rPr>
        <w:t>Project Technical Literature Citations:</w:t>
      </w:r>
    </w:p>
    <w:p>
      <w:pPr>
        <w:spacing w:before="0" w:after="80" w:line="360" w:lineRule="auto"/>
        <w:jc w:val="both"/>
      </w:pPr>
      <w:r>
        <w:rPr>
          <w:rFonts w:ascii="Times New Roman" w:hAnsi="Times New Roman"/>
          <w:b w:val="0"/>
          <w:i w:val="0"/>
          <w:color w:val="000000"/>
          <w:sz w:val="22"/>
        </w:rPr>
        <w:t>[1] Ray PP, A review on TinyML: State-of-the-art and prospects, Journal of King Saud University - Computer and Information Sciences, 2021, vol. 34, no. 4, pp. 1595-1610.</w:t>
      </w:r>
    </w:p>
    <w:p>
      <w:pPr>
        <w:spacing w:before="0" w:after="80" w:line="360" w:lineRule="auto"/>
        <w:jc w:val="both"/>
      </w:pPr>
      <w:r>
        <w:rPr>
          <w:rFonts w:ascii="Times New Roman" w:hAnsi="Times New Roman"/>
          <w:b w:val="0"/>
          <w:i w:val="0"/>
          <w:color w:val="000000"/>
          <w:sz w:val="22"/>
        </w:rPr>
        <w:t>[2] Borbély AA, A two process model of sleep regulation, Human Neurobiology, 1982, vol. 1, no. 3, pp. 195-204.</w:t>
      </w:r>
    </w:p>
    <w:p>
      <w:pPr>
        <w:spacing w:before="0" w:after="80" w:line="360" w:lineRule="auto"/>
        <w:jc w:val="both"/>
      </w:pPr>
      <w:r>
        <w:rPr>
          <w:rFonts w:ascii="Times New Roman" w:hAnsi="Times New Roman"/>
          <w:b w:val="0"/>
          <w:i w:val="0"/>
          <w:color w:val="000000"/>
          <w:sz w:val="22"/>
        </w:rPr>
        <w:t>[3] Allen J, Photoplethysmography and its application in clinical physiological measurement, Physiological Measurement, 2007, vol. 28, no. 3, pp. R1-R39.</w:t>
      </w:r>
    </w:p>
    <w:p>
      <w:pPr>
        <w:spacing w:before="0" w:after="80" w:line="360" w:lineRule="auto"/>
        <w:jc w:val="both"/>
      </w:pPr>
      <w:r>
        <w:rPr>
          <w:rFonts w:ascii="Times New Roman" w:hAnsi="Times New Roman"/>
          <w:b w:val="0"/>
          <w:i w:val="0"/>
          <w:color w:val="000000"/>
          <w:sz w:val="22"/>
        </w:rPr>
        <w:t>[4] Elgendi M, On the analysis of fingertip photoplethysmogram signals, Current Cardiology Reviews, 2012, vol. 8, no. 1, pp. 14-25.</w:t>
      </w:r>
    </w:p>
    <w:p>
      <w:pPr>
        <w:spacing w:before="0" w:after="80" w:line="360" w:lineRule="auto"/>
        <w:jc w:val="both"/>
      </w:pPr>
      <w:r>
        <w:rPr>
          <w:rFonts w:ascii="Times New Roman" w:hAnsi="Times New Roman"/>
          <w:b w:val="0"/>
          <w:i w:val="0"/>
          <w:color w:val="000000"/>
          <w:sz w:val="22"/>
        </w:rPr>
        <w:t>[5] Christodoulou E &amp; Pezoulas VC, Privacy preservation and re-identification vulnerabilities in longitudinal wearable sensor telemetry, IEEE Journal of Biomedical and Health Informatics, 2021, vol. 25, no. 8, pp. 3120-3131.</w:t>
      </w:r>
    </w:p>
    <w:p>
      <w:pPr>
        <w:spacing w:before="0" w:after="80" w:line="360" w:lineRule="auto"/>
        <w:jc w:val="both"/>
      </w:pPr>
      <w:r>
        <w:rPr>
          <w:rFonts w:ascii="Times New Roman" w:hAnsi="Times New Roman"/>
          <w:b w:val="0"/>
          <w:i w:val="0"/>
          <w:color w:val="000000"/>
          <w:sz w:val="22"/>
        </w:rPr>
        <w:t>[6] Warden P &amp; Situnayake S, What is TinyML? An introduction to embedded machine learning on microcontrollers, Communications of the ACM, 2020, vol. 63, no. 12, pp. 48-56.</w:t>
      </w:r>
    </w:p>
    <w:p>
      <w:pPr>
        <w:spacing w:before="0" w:after="80" w:line="360" w:lineRule="auto"/>
        <w:jc w:val="both"/>
      </w:pPr>
      <w:r>
        <w:rPr>
          <w:rFonts w:ascii="Times New Roman" w:hAnsi="Times New Roman"/>
          <w:b w:val="0"/>
          <w:i w:val="0"/>
          <w:color w:val="000000"/>
          <w:sz w:val="22"/>
        </w:rPr>
        <w:t>[7] Fox SM &amp; Haskell WL, The exercise stress test: Needs for standardization, Journal of the South Carolina Medical Association, 1971, vol. 67, pp. 46-55.</w:t>
      </w:r>
    </w:p>
    <w:p>
      <w:pPr>
        <w:spacing w:before="0" w:after="80" w:line="360" w:lineRule="auto"/>
        <w:jc w:val="both"/>
      </w:pPr>
      <w:r>
        <w:rPr>
          <w:rFonts w:ascii="Times New Roman" w:hAnsi="Times New Roman"/>
          <w:b w:val="0"/>
          <w:i w:val="0"/>
          <w:color w:val="000000"/>
          <w:sz w:val="22"/>
        </w:rPr>
        <w:t>[8] Karvonen MJ &amp; Klemola E, The effects of training on heart rate: A longitudinal study, Annales Medicinae Experimentalis et Biologiae Fenniae, 1957, vol. 35, no. 3, pp. 307-315.</w:t>
      </w:r>
    </w:p>
    <w:p>
      <w:pPr>
        <w:spacing w:before="0" w:after="80" w:line="360" w:lineRule="auto"/>
        <w:jc w:val="both"/>
      </w:pPr>
      <w:r>
        <w:rPr>
          <w:rFonts w:ascii="Times New Roman" w:hAnsi="Times New Roman"/>
          <w:b w:val="0"/>
          <w:i w:val="0"/>
          <w:color w:val="000000"/>
          <w:sz w:val="22"/>
        </w:rPr>
        <w:t>[9] Tudor-Locke C &amp; Bassett DR, How many steps/day are enough? Preliminary pedometer indices for public health, Sports Medicine, 2004, vol. 34, no. 1, pp. 1-8.</w:t>
      </w:r>
    </w:p>
    <w:p>
      <w:pPr>
        <w:spacing w:before="0" w:after="80" w:line="360" w:lineRule="auto"/>
        <w:jc w:val="both"/>
      </w:pPr>
      <w:r>
        <w:rPr>
          <w:rFonts w:ascii="Times New Roman" w:hAnsi="Times New Roman"/>
          <w:b w:val="0"/>
          <w:i w:val="0"/>
          <w:color w:val="000000"/>
          <w:sz w:val="22"/>
        </w:rPr>
        <w:t>[10] Tanaka H, Monahan KD &amp; Seals DR, Age-predicted maximal heart rate revisited, Journal of the American College of Cardiology, 2001, vol. 37, no. 1, pp. 153-156.</w:t>
      </w:r>
    </w:p>
    <w:p>
      <w:pPr>
        <w:spacing w:before="0" w:after="80" w:line="360" w:lineRule="auto"/>
        <w:jc w:val="both"/>
      </w:pPr>
      <w:r>
        <w:rPr>
          <w:rFonts w:ascii="Times New Roman" w:hAnsi="Times New Roman"/>
          <w:b w:val="0"/>
          <w:i w:val="0"/>
          <w:color w:val="000000"/>
          <w:sz w:val="22"/>
        </w:rPr>
        <w:t>[11] Gulati M, Shaw LJ, Thisted RA, Black HR, Bairey Merz CN &amp; Arnsdorf MF, Heart rate response to exercise stress testing in asymptomatic women: The St. James Women Take Heart Project, Circulation, 2010, vol. 122, no. 2, pp. 130-137.</w:t>
      </w:r>
    </w:p>
    <w:p>
      <w:pPr>
        <w:spacing w:before="0" w:after="80" w:line="360" w:lineRule="auto"/>
        <w:jc w:val="both"/>
      </w:pPr>
      <w:r>
        <w:rPr>
          <w:rFonts w:ascii="Times New Roman" w:hAnsi="Times New Roman"/>
          <w:b w:val="0"/>
          <w:i w:val="0"/>
          <w:color w:val="000000"/>
          <w:sz w:val="22"/>
        </w:rPr>
        <w:t>[12] Belenky G, Wesensten NJ, Thorne DR, Thomas ML, Sing HC, Redmond DP, Russo MB &amp; Balkin TJ, Patterns of performance degradation and restoration during sleep restriction and subsequent recovery: A dose-response study, Journal of Sleep Research, 2003, vol. 12, no. 1, pp. 1-12.</w:t>
      </w:r>
    </w:p>
    <w:p>
      <w:pPr>
        <w:spacing w:before="0" w:after="80" w:line="360" w:lineRule="auto"/>
        <w:jc w:val="both"/>
      </w:pPr>
      <w:r>
        <w:rPr>
          <w:rFonts w:ascii="Times New Roman" w:hAnsi="Times New Roman"/>
          <w:b w:val="0"/>
          <w:i w:val="0"/>
          <w:color w:val="000000"/>
          <w:sz w:val="22"/>
        </w:rPr>
        <w:t>[13] Van Dongen HP, Maislin G, Mullington JM &amp; Dinges DF, The cumulative cost of additional wakefulness: Dose-response effects on neurobehavioral functions and sleep physiology from chronic sleep restriction and total sleep deprivation, Sleep, 2003, vol. 26, no. 2, pp. 117-126.</w:t>
      </w:r>
    </w:p>
    <w:p>
      <w:pPr>
        <w:spacing w:before="0" w:after="80" w:line="360" w:lineRule="auto"/>
        <w:jc w:val="both"/>
      </w:pPr>
      <w:r>
        <w:rPr>
          <w:rFonts w:ascii="Times New Roman" w:hAnsi="Times New Roman"/>
          <w:b w:val="0"/>
          <w:i w:val="0"/>
          <w:color w:val="000000"/>
          <w:sz w:val="22"/>
        </w:rPr>
        <w:t>[14] Lee IM, Shiroma EJ, Kamada M, Bassett DR, Matthews CE &amp; Buring JE, Association of step volume and intensity with all-cause mortality in older women, JAMA Internal Medicine, 2019, vol. 179, no. 8, pp. 1105-1112.</w:t>
      </w:r>
    </w:p>
    <w:p>
      <w:pPr>
        <w:spacing w:before="0" w:after="80" w:line="360" w:lineRule="auto"/>
        <w:jc w:val="both"/>
      </w:pPr>
      <w:r>
        <w:rPr>
          <w:rFonts w:ascii="Times New Roman" w:hAnsi="Times New Roman"/>
          <w:b w:val="0"/>
          <w:i w:val="0"/>
          <w:color w:val="000000"/>
          <w:sz w:val="22"/>
        </w:rPr>
        <w:t>[15] Glazer Baron K, Abbott S, Jao N, Manalo N &amp; Mullen R, Orthosomnia: Are smartwatches and fitness trackers impairing sleep in susceptible individuals?, Journal of Clinical Sleep Medicine, 2020, vol. 13, no. 2, pp. 351-354.</w:t>
      </w:r>
    </w:p>
    <w:p>
      <w:pPr>
        <w:spacing w:before="0" w:after="80" w:line="360" w:lineRule="auto"/>
        <w:jc w:val="both"/>
      </w:pPr>
      <w:r>
        <w:rPr>
          <w:rFonts w:ascii="Times New Roman" w:hAnsi="Times New Roman"/>
          <w:b w:val="0"/>
          <w:i w:val="0"/>
          <w:color w:val="000000"/>
          <w:sz w:val="22"/>
        </w:rPr>
        <w:t>[16] Task Force of the European Society of Cardiology and the North American Society of Pacing and Electrophysiology, Heart rate variability: Standards of measurement, physiological interpretation, and clinical use, European Heart Journal, 1996, vol. 17, no. 3, pp. 354-381.</w:t>
      </w:r>
    </w:p>
    <w:p>
      <w:pPr>
        <w:spacing w:before="0" w:after="80" w:line="360" w:lineRule="auto"/>
        <w:jc w:val="both"/>
      </w:pPr>
      <w:r>
        <w:rPr>
          <w:rFonts w:ascii="Times New Roman" w:hAnsi="Times New Roman"/>
          <w:b w:val="0"/>
          <w:i w:val="0"/>
          <w:color w:val="000000"/>
          <w:sz w:val="22"/>
        </w:rPr>
        <w:t>[17] Kotz D, Gunter CA, Tempambonda S, Chen YT &amp; David J, Privacy and security in mobile health: A systematic survey of risks in personal telemetry, ACM Computing Surveys, 2018, vol. 51, no. 5, pp. 94:1-94:37.</w:t>
      </w:r>
    </w:p>
    <w:p>
      <w:pPr>
        <w:spacing w:before="0" w:after="80" w:line="360" w:lineRule="auto"/>
        <w:jc w:val="both"/>
      </w:pPr>
      <w:r>
        <w:rPr>
          <w:rFonts w:ascii="Times New Roman" w:hAnsi="Times New Roman"/>
          <w:b w:val="0"/>
          <w:i w:val="0"/>
          <w:color w:val="000000"/>
          <w:sz w:val="22"/>
        </w:rPr>
        <w:t>[18] Zhou B, Zhang Y, Zhao J, Wang X &amp; Liu K, Security and privacy vulnerabilities of consumer wearable fitness ecosystems, IEEE Internet of Things Journal, 2022, vol. 9, no. 14, pp. 12045-12058.</w:t>
      </w:r>
    </w:p>
    <w:p>
      <w:pPr>
        <w:spacing w:before="0" w:after="80" w:line="360" w:lineRule="auto"/>
        <w:jc w:val="both"/>
      </w:pPr>
      <w:r>
        <w:rPr>
          <w:rFonts w:ascii="Times New Roman" w:hAnsi="Times New Roman"/>
          <w:b w:val="0"/>
          <w:i w:val="0"/>
          <w:color w:val="000000"/>
          <w:sz w:val="22"/>
        </w:rPr>
        <w:t>[19] Shaffer F &amp; Ginsberg JP, An overview of heart rate variability metrics and norms, Frontiers in Public Health, 2017, vol. 5, pp. 258-275.</w:t>
      </w:r>
    </w:p>
    <w:p>
      <w:pPr>
        <w:spacing w:before="0" w:after="80" w:line="360" w:lineRule="auto"/>
        <w:jc w:val="both"/>
      </w:pPr>
      <w:r>
        <w:rPr>
          <w:rFonts w:ascii="Times New Roman" w:hAnsi="Times New Roman"/>
          <w:b w:val="0"/>
          <w:i w:val="0"/>
          <w:color w:val="000000"/>
          <w:sz w:val="22"/>
        </w:rPr>
        <w:t>[20] Tarvainen MP, Niskanen JP, Lipponen JA, Ranta-Aho PO &amp; Karjalainen PA, Kubios HRV – Heart rate variability analysis software, Computer Methods and Programs in Biomedicine, 2014, vol. 113, no. 1, pp. 210-220.</w:t>
      </w:r>
    </w:p>
    <w:p>
      <w:pPr>
        <w:spacing w:before="0" w:after="80" w:line="360" w:lineRule="auto"/>
        <w:jc w:val="both"/>
      </w:pPr>
      <w:r>
        <w:rPr>
          <w:rFonts w:ascii="Times New Roman" w:hAnsi="Times New Roman"/>
          <w:b w:val="0"/>
          <w:i w:val="0"/>
          <w:color w:val="000000"/>
          <w:sz w:val="22"/>
        </w:rPr>
        <w:t>[21] Warden P &amp; Situnayake S, TinyML: Machine Learning with TensorFlow Lite on Arduino and Ultra-Low-Power Microcontrollers, 2019, O'Reilly Media, Sebastopol.</w:t>
      </w:r>
    </w:p>
    <w:p>
      <w:pPr>
        <w:spacing w:before="0" w:after="80" w:line="360" w:lineRule="auto"/>
        <w:jc w:val="both"/>
      </w:pPr>
      <w:r>
        <w:rPr>
          <w:rFonts w:ascii="Times New Roman" w:hAnsi="Times New Roman"/>
          <w:b w:val="0"/>
          <w:i w:val="0"/>
          <w:color w:val="000000"/>
          <w:sz w:val="22"/>
        </w:rPr>
        <w:t>[22] Goodfellow I, Bengio Y &amp; Courville A, Deep Learning, 2016, MIT Press, Cambridge.</w:t>
      </w:r>
    </w:p>
    <w:p>
      <w:pPr>
        <w:spacing w:before="0" w:after="80" w:line="360" w:lineRule="auto"/>
        <w:jc w:val="both"/>
      </w:pPr>
      <w:r>
        <w:rPr>
          <w:rFonts w:ascii="Times New Roman" w:hAnsi="Times New Roman"/>
          <w:b w:val="0"/>
          <w:i w:val="0"/>
          <w:color w:val="000000"/>
          <w:sz w:val="22"/>
        </w:rPr>
        <w:t>[23] Sörnmo L &amp; Laguna P, Bioelectrical Signal Processing in Cardiac and Neurological Applications, 2005, Academic Press, Burlington.</w:t>
      </w:r>
    </w:p>
    <w:p>
      <w:pPr>
        <w:spacing w:before="0" w:after="80" w:line="360" w:lineRule="auto"/>
        <w:jc w:val="both"/>
      </w:pPr>
      <w:r>
        <w:rPr>
          <w:rFonts w:ascii="Times New Roman" w:hAnsi="Times New Roman"/>
          <w:b w:val="0"/>
          <w:i w:val="0"/>
          <w:color w:val="000000"/>
          <w:sz w:val="22"/>
        </w:rPr>
        <w:t>[24] Webster JG, Design of Pulse Oximeters, 1997, Institute of Physics Publishing, Bristol.</w:t>
      </w:r>
    </w:p>
    <w:p>
      <w:pPr>
        <w:spacing w:before="0" w:after="80" w:line="360" w:lineRule="auto"/>
        <w:jc w:val="both"/>
      </w:pPr>
      <w:r>
        <w:rPr>
          <w:rFonts w:ascii="Times New Roman" w:hAnsi="Times New Roman"/>
          <w:b w:val="0"/>
          <w:i w:val="0"/>
          <w:color w:val="000000"/>
          <w:sz w:val="22"/>
        </w:rPr>
        <w:t>[25] Aghion P &amp; Durlauf S (eds.), Handbook of Economic Growth, 2005, Elsevier, Amsterdam.</w:t>
      </w:r>
    </w:p>
    <w:p>
      <w:pPr>
        <w:spacing w:before="0" w:after="80" w:line="360" w:lineRule="auto"/>
        <w:jc w:val="both"/>
      </w:pPr>
      <w:r>
        <w:rPr>
          <w:rFonts w:ascii="Times New Roman" w:hAnsi="Times New Roman"/>
          <w:b w:val="0"/>
          <w:i w:val="0"/>
          <w:color w:val="000000"/>
          <w:sz w:val="22"/>
        </w:rPr>
        <w:t>[26] Marwedel P, Embedded System Design: Embedded Systems Foundations of Cyber-Physical Systems, 2021, Springer, Cham.</w:t>
      </w:r>
    </w:p>
    <w:p>
      <w:pPr>
        <w:spacing w:before="0" w:after="80" w:line="360" w:lineRule="auto"/>
        <w:jc w:val="both"/>
      </w:pPr>
      <w:r>
        <w:rPr>
          <w:rFonts w:ascii="Times New Roman" w:hAnsi="Times New Roman"/>
          <w:b w:val="0"/>
          <w:i w:val="0"/>
          <w:color w:val="000000"/>
          <w:sz w:val="22"/>
        </w:rPr>
        <w:t>[27] Riley D, Industrial relations in Australian education, in Contemporary Australasian industrial relations: proceedings of the sixth AIRAANZ conference, 1992, ed. D. Blackmur, AIRAANZ, Sydney, pp. 124-140.</w:t>
      </w:r>
    </w:p>
    <w:p>
      <w:pPr>
        <w:spacing w:before="0" w:after="80" w:line="360" w:lineRule="auto"/>
        <w:jc w:val="both"/>
      </w:pPr>
      <w:r>
        <w:rPr>
          <w:rFonts w:ascii="Times New Roman" w:hAnsi="Times New Roman"/>
          <w:b w:val="0"/>
          <w:i w:val="0"/>
          <w:color w:val="000000"/>
          <w:sz w:val="22"/>
        </w:rPr>
        <w:t>[28] David R, Duke P, Jain A, Reddi VJ, Jeffries N, Li J, Situnayake S, Warden P &amp; Torlak M, TensorFlow Lite Micro: Embedded machine learning on TinyML systems, in Proceedings of Machine Learning and Systems (MLSys), 2021, ed. A. Smola, MLSys Press, San Jose, pp. 800-811.</w:t>
      </w:r>
    </w:p>
    <w:p>
      <w:pPr>
        <w:spacing w:before="0" w:after="80" w:line="360" w:lineRule="auto"/>
        <w:jc w:val="both"/>
      </w:pPr>
      <w:r>
        <w:rPr>
          <w:rFonts w:ascii="Times New Roman" w:hAnsi="Times New Roman"/>
          <w:b w:val="0"/>
          <w:i w:val="0"/>
          <w:color w:val="000000"/>
          <w:sz w:val="22"/>
        </w:rPr>
        <w:t>[29] Lin J, Chen WM, Lin Y, Gan C, Han S &amp; Song S, MCUNet: Tiny deep learning on IoT devices, Advances in Neural Information Processing Systems (NeurIPS), 2020, vol. 33, pp. 11711-11722.</w:t>
      </w:r>
    </w:p>
    <w:p>
      <w:pPr>
        <w:spacing w:before="0" w:after="80" w:line="360" w:lineRule="auto"/>
        <w:jc w:val="both"/>
      </w:pPr>
      <w:r>
        <w:rPr>
          <w:rFonts w:ascii="Times New Roman" w:hAnsi="Times New Roman"/>
          <w:b w:val="0"/>
          <w:i w:val="0"/>
          <w:color w:val="000000"/>
          <w:sz w:val="22"/>
        </w:rPr>
        <w:t>[30] Lin J, Chen WM, Cai H, Gan C &amp; Han S, Memory-efficient patch-based inference for tiny deep learning, Advances in Neural Information Processing Systems (NeurIPS), 2021, vol. 34, pp. 2346-2358.</w:t>
      </w:r>
    </w:p>
    <w:p>
      <w:pPr>
        <w:spacing w:before="0" w:after="80" w:line="360" w:lineRule="auto"/>
        <w:jc w:val="both"/>
      </w:pPr>
      <w:r>
        <w:rPr>
          <w:rFonts w:ascii="Times New Roman" w:hAnsi="Times New Roman"/>
          <w:b w:val="0"/>
          <w:i w:val="0"/>
          <w:color w:val="000000"/>
          <w:sz w:val="22"/>
        </w:rPr>
        <w:t>[31] Fan W, Gordon MD &amp; Pathak R, Personalization of search engine services for effective retrieval and knowledge management, Proceedings of the twenty-first international conference on information systems, 2000, pp. 20-34.</w:t>
      </w:r>
    </w:p>
    <w:p>
      <w:pPr>
        <w:spacing w:before="0" w:after="80" w:line="360" w:lineRule="auto"/>
        <w:jc w:val="both"/>
      </w:pPr>
      <w:r>
        <w:rPr>
          <w:rFonts w:ascii="Times New Roman" w:hAnsi="Times New Roman"/>
          <w:b w:val="0"/>
          <w:i w:val="0"/>
          <w:color w:val="000000"/>
          <w:sz w:val="22"/>
        </w:rPr>
        <w:t>[32] World Health Organization, Physical activity and sedentary behaviour guidelines, 2020. Available from: &lt;https://www.who.int/publications/i/item/9789240015128&gt;. [14 January 2026].</w:t>
      </w:r>
    </w:p>
    <w:p>
      <w:pPr>
        <w:spacing w:before="0" w:after="80" w:line="360" w:lineRule="auto"/>
        <w:jc w:val="both"/>
      </w:pPr>
      <w:r>
        <w:rPr>
          <w:rFonts w:ascii="Times New Roman" w:hAnsi="Times New Roman"/>
          <w:b w:val="0"/>
          <w:i w:val="0"/>
          <w:color w:val="000000"/>
          <w:sz w:val="22"/>
        </w:rPr>
        <w:t>[33] Centers for Disease Control and Prevention, National Health and Nutrition Examination Survey (NHANES) physiological data, 2024. Available from: &lt;https://www.cdc.gov/nchs/nhanes/index.htm&gt;. [10 February 2026].</w:t>
      </w:r>
    </w:p>
    <w:p>
      <w:pPr>
        <w:spacing w:before="0" w:after="80" w:line="360" w:lineRule="auto"/>
        <w:jc w:val="both"/>
      </w:pPr>
      <w:r>
        <w:rPr>
          <w:rFonts w:ascii="Times New Roman" w:hAnsi="Times New Roman"/>
          <w:b w:val="0"/>
          <w:i w:val="0"/>
          <w:color w:val="000000"/>
          <w:sz w:val="22"/>
        </w:rPr>
        <w:t>[34] Arm Limited, Cortex-M4 technical reference manual and DSP instruction set, 2023. Available from: &lt;https://developer.arm.com/documentation/100166/latest/&gt;. [5 March 2026].</w:t>
      </w:r>
    </w:p>
    <w:p>
      <w:pPr>
        <w:spacing w:before="0" w:after="80" w:line="360" w:lineRule="auto"/>
        <w:jc w:val="both"/>
      </w:pPr>
      <w:r>
        <w:rPr>
          <w:rFonts w:ascii="Times New Roman" w:hAnsi="Times New Roman"/>
          <w:b w:val="0"/>
          <w:i w:val="0"/>
          <w:color w:val="000000"/>
          <w:sz w:val="22"/>
        </w:rPr>
        <w:t>[35] Cookson AH, Particle trap for compressed gas insulated transmission systems, 1985, US Patent 4554399.</w:t>
      </w:r>
    </w:p>
    <w:p>
      <w:pPr>
        <w:spacing w:before="0" w:after="80" w:line="360" w:lineRule="auto"/>
        <w:jc w:val="both"/>
      </w:pPr>
      <w:r>
        <w:rPr>
          <w:rFonts w:ascii="Times New Roman" w:hAnsi="Times New Roman"/>
          <w:b w:val="0"/>
          <w:i w:val="0"/>
          <w:color w:val="000000"/>
          <w:sz w:val="22"/>
        </w:rPr>
        <w:t>[36] Jathin Reddy A, Pranay Kumar K &amp; Thirumalesu K, Zero-cloud on-device adaptive physiological monitoring system and method for resource-constrained wearable devices, 2026, Indian Patent Application 202641019876 (Filed April 2026).</w:t>
      </w:r>
    </w:p>
    <w:p>
      <w:r>
        <w:br w:type="page"/>
      </w:r>
    </w:p>
    <w:p>
      <w:pPr>
        <w:spacing w:before="360" w:after="240" w:line="360" w:lineRule="auto"/>
        <w:jc w:val="center"/>
      </w:pPr>
      <w:r>
        <w:rPr>
          <w:rFonts w:ascii="Times New Roman" w:hAnsi="Times New Roman"/>
          <w:b/>
          <w:i w:val="0"/>
          <w:color w:val="000000"/>
          <w:sz w:val="28"/>
        </w:rPr>
        <w:t>PUBLICATIONS/CONFERENCES</w:t>
      </w:r>
    </w:p>
    <w:p>
      <w:pPr>
        <w:spacing w:before="0" w:after="120" w:line="360" w:lineRule="auto"/>
        <w:jc w:val="both"/>
      </w:pPr>
      <w:r>
        <w:rPr>
          <w:rFonts w:ascii="Times New Roman" w:hAnsi="Times New Roman"/>
          <w:b w:val="0"/>
          <w:i/>
          <w:color w:val="000000"/>
          <w:sz w:val="24"/>
        </w:rPr>
        <w:t>Attach the first page of re-print of the published article if any.</w:t>
        <w:br/>
        <w:t>Attach the conference proceedings (first page and your article page) and presentation certificate if any.</w:t>
      </w:r>
    </w:p>
    <w:p>
      <w:pPr>
        <w:spacing w:before="280" w:after="120" w:line="360" w:lineRule="auto"/>
        <w:jc w:val="left"/>
      </w:pPr>
      <w:r>
        <w:rPr>
          <w:rFonts w:ascii="Times New Roman" w:hAnsi="Times New Roman"/>
          <w:b/>
          <w:i w:val="0"/>
          <w:color w:val="000000"/>
          <w:sz w:val="24"/>
        </w:rPr>
        <w:t>Zero-Cloud On-Device Health Intelligence: Adaptive TinyML Physiological Modeling on Resource-Constrained Smartwatches</w:t>
      </w:r>
    </w:p>
    <w:p>
      <w:pPr>
        <w:spacing w:before="0" w:after="120" w:line="360" w:lineRule="auto"/>
        <w:jc w:val="both"/>
      </w:pPr>
      <w:r>
        <w:rPr>
          <w:rFonts w:ascii="Times New Roman" w:hAnsi="Times New Roman"/>
          <w:b/>
          <w:i w:val="0"/>
          <w:color w:val="000000"/>
          <w:sz w:val="24"/>
        </w:rPr>
        <w:t>Authors: A. Jathin Reddy, K. Pranay Kumar, and Dr. Thirumalesu.K</w:t>
      </w:r>
    </w:p>
    <w:p>
      <w:pPr>
        <w:spacing w:before="0" w:after="120" w:line="360" w:lineRule="auto"/>
        <w:jc w:val="both"/>
      </w:pPr>
      <w:r>
        <w:rPr>
          <w:rFonts w:ascii="Times New Roman" w:hAnsi="Times New Roman"/>
          <w:b w:val="0"/>
          <w:i w:val="0"/>
          <w:color w:val="000000"/>
          <w:sz w:val="24"/>
        </w:rPr>
        <w:t>Venue: 2026 IEEE 23rd International Conference on Wearable and Implantable Body Sensor Networks (BSN 2026)</w:t>
      </w:r>
    </w:p>
    <w:p>
      <w:pPr>
        <w:spacing w:before="0" w:after="120" w:line="360" w:lineRule="auto"/>
        <w:jc w:val="both"/>
      </w:pPr>
      <w:r>
        <w:rPr>
          <w:rFonts w:ascii="Times New Roman" w:hAnsi="Times New Roman"/>
          <w:b w:val="0"/>
          <w:i w:val="0"/>
          <w:color w:val="000000"/>
          <w:sz w:val="24"/>
        </w:rPr>
        <w:t>Affiliations: Department of Computer Science &amp; Engineering, School of Technology, The Apollo University, Chittoor, Andhra Pradesh, India</w:t>
      </w:r>
    </w:p>
    <w:p>
      <w:pPr>
        <w:spacing w:before="0" w:after="120" w:line="360" w:lineRule="auto"/>
        <w:jc w:val="both"/>
      </w:pPr>
      <w:r>
        <w:rPr>
          <w:rFonts w:ascii="Times New Roman" w:hAnsi="Times New Roman"/>
          <w:b w:val="0"/>
          <w:i w:val="0"/>
          <w:color w:val="000000"/>
          <w:sz w:val="24"/>
        </w:rPr>
        <w:t>Index Terms: TinyML, Edge Computing, Wearable Sensors, Zero-Cloud Privacy, Adaptive Physiological Modeling, Micro-SGD.</w:t>
      </w:r>
    </w:p>
    <w:p>
      <w:pPr>
        <w:spacing w:before="0" w:after="120" w:line="360" w:lineRule="auto"/>
        <w:jc w:val="both"/>
      </w:pPr>
      <w:r>
        <w:rPr>
          <w:rFonts w:ascii="Times New Roman" w:hAnsi="Times New Roman"/>
          <w:b w:val="0"/>
          <w:i w:val="0"/>
          <w:color w:val="000000"/>
          <w:sz w:val="24"/>
        </w:rPr>
        <w:t>Abstract: Continuous physiological surveillance via commercial wrist-worn wearables predominantly relies on cloud-centric architectures that introduce severe privacy risks, non-ephemeral biometric data exposure, and high radio energy overheads. Furthermore, commercial trackers enforce static population heuristics (e.g., rigid 10,000 steps and 8.0-hour sleep rules) that ignore individual biological set points and induce wearable-related anxiety. This paper presents InstaHealth, a fully air-gapped, zero-cloud wearable health intelligence system that executes continuous biosignal filtering, 48-hour autonomous baseline calibration, and incremental neural adaptation entirely on-device. InstaHealth features a Signal Quality Index (SQI) motion-artifact filter, sex-specific demographic priors (Tanaka and Gulati regression models), and a quantized 2-layer Multi-Layer Perceptron (MLP) trained via micro-batch Stochastic Gradient Descent (Micro-SGD) with bounded gradient clipping (|ΔW| ≤ 0.05). Sandboxed multi-profile isolation enables concurrent, zero-leakage tracking across disparate athletic personas. Implemented on ARM Cortex-M4F and embedded smartwatch environments, InstaHealth achieves a 62.4% reduction in target prediction Mean Absolute Error (MAE) compared to static population baselines, executes forward inference in 1.18 ms with 18.2 KB RAM utilization, and sustains 52.8 hours continuous operation on a standard 65 mAh battery cell, proving the viability of sovereign, clinically grounded on-device health intelligence.</w:t>
      </w:r>
    </w:p>
    <w:sectPr w:rsidR="006F52E2" w:rsidRPr="006F52E2" w:rsidSect="00A24C74">
      <w:footerReference w:type="default" r:id="rId15"/>
      <w:footerReference w:type="first" r:id="rId16"/>
      <w:pgSz w:w="11906" w:h="16838" w:code="9"/>
      <w:pgMar w:top="1440" w:right="1440" w:bottom="851"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5C1C" w14:textId="77777777" w:rsidR="008E49CC" w:rsidRDefault="008E49CC" w:rsidP="0093191D">
      <w:r>
        <w:separator/>
      </w:r>
    </w:p>
  </w:endnote>
  <w:endnote w:type="continuationSeparator" w:id="0">
    <w:p w14:paraId="63AF7639" w14:textId="77777777" w:rsidR="008E49CC" w:rsidRDefault="008E49CC" w:rsidP="0093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B01F" w14:textId="77777777" w:rsidR="00C4300D" w:rsidRDefault="00C4300D">
    <w:pPr>
      <w:pStyle w:val="Footer"/>
    </w:pPr>
  </w:p>
  <w:p w14:paraId="3A5E6DD4" w14:textId="77777777" w:rsidR="00C4300D" w:rsidRDefault="00C43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225" w14:textId="77777777" w:rsidR="00C4300D" w:rsidRDefault="00C4300D">
    <w:pPr>
      <w:pStyle w:val="Footer"/>
      <w:tabs>
        <w:tab w:val="clear" w:pos="4680"/>
        <w:tab w:val="clear" w:pos="9360"/>
      </w:tabs>
      <w:jc w:val="center"/>
      <w:rPr>
        <w:caps/>
        <w:noProof/>
        <w:color w:val="4472C4" w:themeColor="accent1"/>
      </w:rPr>
    </w:pPr>
  </w:p>
  <w:p w14:paraId="532E63A9" w14:textId="77777777" w:rsidR="00C4300D" w:rsidRDefault="00C43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990289"/>
      <w:docPartObj>
        <w:docPartGallery w:val="Page Numbers (Bottom of Page)"/>
        <w:docPartUnique/>
      </w:docPartObj>
    </w:sdtPr>
    <w:sdtEndPr>
      <w:rPr>
        <w:noProof/>
      </w:rPr>
    </w:sdtEndPr>
    <w:sdtContent>
      <w:p w14:paraId="0F44568A" w14:textId="77777777" w:rsidR="00C4300D" w:rsidRDefault="008E49CC" w:rsidP="004C17F8">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E0E8" w14:textId="52F28045" w:rsidR="00C4300D" w:rsidRDefault="00C4300D">
    <w:pPr>
      <w:pStyle w:val="Footer"/>
    </w:pPr>
  </w:p>
  <w:p w14:paraId="47FC1D0F" w14:textId="77777777" w:rsidR="00C4300D" w:rsidRDefault="00C430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86FB" w14:textId="6CD63B20" w:rsidR="00C4300D" w:rsidRDefault="00C4300D">
    <w:pPr>
      <w:pStyle w:val="Footer"/>
      <w:tabs>
        <w:tab w:val="clear" w:pos="4680"/>
        <w:tab w:val="clear" w:pos="9360"/>
      </w:tabs>
      <w:jc w:val="center"/>
      <w:rPr>
        <w:caps/>
        <w:noProof/>
        <w:color w:val="4472C4" w:themeColor="accent1"/>
      </w:rPr>
    </w:pPr>
  </w:p>
  <w:p w14:paraId="73ABC220" w14:textId="77777777" w:rsidR="00C4300D" w:rsidRDefault="00C430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88475"/>
      <w:docPartObj>
        <w:docPartGallery w:val="Page Numbers (Bottom of Page)"/>
        <w:docPartUnique/>
      </w:docPartObj>
    </w:sdtPr>
    <w:sdtEndPr>
      <w:rPr>
        <w:noProof/>
      </w:rPr>
    </w:sdtEndPr>
    <w:sdtContent>
      <w:p w14:paraId="5E8BD05F" w14:textId="275045FA" w:rsidR="00C4300D" w:rsidRDefault="008E49CC" w:rsidP="004C17F8">
        <w:pPr>
          <w:pStyle w:val="Footer"/>
          <w:jc w:val="cente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C15C" w14:textId="77777777" w:rsidR="00C4300D" w:rsidRPr="004C17F8" w:rsidRDefault="00C4300D" w:rsidP="0046601B">
    <w:pPr>
      <w:pStyle w:val="Footer"/>
      <w:tabs>
        <w:tab w:val="clear" w:pos="4680"/>
        <w:tab w:val="clear" w:pos="9360"/>
      </w:tabs>
      <w:rPr>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124E" w14:textId="77777777" w:rsidR="00C4300D" w:rsidRDefault="00C43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6B30" w14:textId="77777777" w:rsidR="008E49CC" w:rsidRDefault="008E49CC" w:rsidP="0093191D">
      <w:r>
        <w:separator/>
      </w:r>
    </w:p>
  </w:footnote>
  <w:footnote w:type="continuationSeparator" w:id="0">
    <w:p w14:paraId="0B5D9596" w14:textId="77777777" w:rsidR="008E49CC" w:rsidRDefault="008E49CC" w:rsidP="0093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08BE"/>
    <w:multiLevelType w:val="multilevel"/>
    <w:tmpl w:val="0018E968"/>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655"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 w15:restartNumberingAfterBreak="0">
    <w:nsid w:val="16446846"/>
    <w:multiLevelType w:val="multilevel"/>
    <w:tmpl w:val="1D2A5DC4"/>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F12D75"/>
    <w:multiLevelType w:val="multilevel"/>
    <w:tmpl w:val="167004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84051D0"/>
    <w:multiLevelType w:val="hybridMultilevel"/>
    <w:tmpl w:val="27568AC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cs="Wingdings" w:hint="default"/>
      </w:rPr>
    </w:lvl>
    <w:lvl w:ilvl="3" w:tplc="04090001" w:tentative="1">
      <w:start w:val="1"/>
      <w:numFmt w:val="bullet"/>
      <w:lvlText w:val=""/>
      <w:lvlJc w:val="left"/>
      <w:pPr>
        <w:ind w:left="3330" w:hanging="360"/>
      </w:pPr>
      <w:rPr>
        <w:rFonts w:ascii="Symbol" w:hAnsi="Symbol" w:cs="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cs="Wingdings" w:hint="default"/>
      </w:rPr>
    </w:lvl>
    <w:lvl w:ilvl="6" w:tplc="04090001" w:tentative="1">
      <w:start w:val="1"/>
      <w:numFmt w:val="bullet"/>
      <w:lvlText w:val=""/>
      <w:lvlJc w:val="left"/>
      <w:pPr>
        <w:ind w:left="5490" w:hanging="360"/>
      </w:pPr>
      <w:rPr>
        <w:rFonts w:ascii="Symbol" w:hAnsi="Symbol" w:cs="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cs="Wingdings" w:hint="default"/>
      </w:rPr>
    </w:lvl>
  </w:abstractNum>
  <w:abstractNum w:abstractNumId="4" w15:restartNumberingAfterBreak="0">
    <w:nsid w:val="2BC27281"/>
    <w:multiLevelType w:val="multilevel"/>
    <w:tmpl w:val="1EE6D326"/>
    <w:lvl w:ilvl="0">
      <w:start w:val="1"/>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5" w15:restartNumberingAfterBreak="0">
    <w:nsid w:val="32842B55"/>
    <w:multiLevelType w:val="hybridMultilevel"/>
    <w:tmpl w:val="66C2A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E61EA"/>
    <w:multiLevelType w:val="hybridMultilevel"/>
    <w:tmpl w:val="720E1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D725FC"/>
    <w:multiLevelType w:val="multilevel"/>
    <w:tmpl w:val="BB785ABA"/>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0261BB"/>
    <w:multiLevelType w:val="multilevel"/>
    <w:tmpl w:val="FD02C572"/>
    <w:lvl w:ilvl="0">
      <w:start w:val="1"/>
      <w:numFmt w:val="decimal"/>
      <w:lvlText w:val="%1."/>
      <w:lvlJc w:val="left"/>
      <w:pPr>
        <w:ind w:left="360" w:hanging="360"/>
      </w:pPr>
      <w:rPr>
        <w:rFonts w:hint="default"/>
        <w:b/>
        <w:sz w:val="32"/>
        <w:lang w:val="en-US" w:eastAsia="en-US" w:bidi="ar-SA"/>
      </w:rPr>
    </w:lvl>
    <w:lvl w:ilvl="1">
      <w:start w:val="1"/>
      <w:numFmt w:val="decimal"/>
      <w:lvlText w:val="%1.%2."/>
      <w:lvlJc w:val="left"/>
      <w:pPr>
        <w:ind w:left="432" w:hanging="432"/>
      </w:pPr>
      <w:rPr>
        <w:rFonts w:hint="default"/>
        <w:b w:val="0"/>
        <w:bCs/>
        <w:w w:val="100"/>
        <w:sz w:val="24"/>
        <w:szCs w:val="28"/>
        <w:lang w:val="en-US" w:eastAsia="en-US" w:bidi="ar-SA"/>
      </w:rPr>
    </w:lvl>
    <w:lvl w:ilvl="2">
      <w:start w:val="1"/>
      <w:numFmt w:val="decimal"/>
      <w:lvlText w:val="%1.%2.%3."/>
      <w:lvlJc w:val="left"/>
      <w:pPr>
        <w:ind w:left="504" w:hanging="504"/>
      </w:pPr>
      <w:rPr>
        <w:rFonts w:hint="default"/>
        <w:b/>
        <w:bCs/>
        <w:w w:val="100"/>
        <w:lang w:val="en-US" w:eastAsia="en-US" w:bidi="ar-SA"/>
      </w:rPr>
    </w:lvl>
    <w:lvl w:ilvl="3">
      <w:start w:val="1"/>
      <w:numFmt w:val="decimal"/>
      <w:lvlText w:val="%1.%2.%3.%4."/>
      <w:lvlJc w:val="left"/>
      <w:pPr>
        <w:ind w:left="1728" w:hanging="648"/>
      </w:pPr>
      <w:rPr>
        <w:rFonts w:hint="default"/>
        <w:b/>
        <w:bCs/>
        <w:w w:val="100"/>
        <w:sz w:val="24"/>
        <w:szCs w:val="24"/>
        <w:lang w:val="en-US" w:eastAsia="en-US" w:bidi="ar-SA"/>
      </w:rPr>
    </w:lvl>
    <w:lvl w:ilvl="4">
      <w:start w:val="1"/>
      <w:numFmt w:val="decimal"/>
      <w:lvlText w:val="%1.%2.%3.%4.%5."/>
      <w:lvlJc w:val="left"/>
      <w:pPr>
        <w:ind w:left="2232" w:hanging="792"/>
      </w:pPr>
      <w:rPr>
        <w:rFonts w:hint="default"/>
        <w:spacing w:val="-20"/>
        <w:w w:val="99"/>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9" w15:restartNumberingAfterBreak="0">
    <w:nsid w:val="34805322"/>
    <w:multiLevelType w:val="multilevel"/>
    <w:tmpl w:val="48FC7D20"/>
    <w:lvl w:ilvl="0">
      <w:start w:val="7"/>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val="0"/>
        <w:bCs w:val="0"/>
        <w:sz w:val="24"/>
        <w:szCs w:val="24"/>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0" w15:restartNumberingAfterBreak="0">
    <w:nsid w:val="49A27ED7"/>
    <w:multiLevelType w:val="multilevel"/>
    <w:tmpl w:val="0576B9EE"/>
    <w:lvl w:ilvl="0">
      <w:start w:val="1"/>
      <w:numFmt w:val="decimal"/>
      <w:lvlText w:val="%1"/>
      <w:lvlJc w:val="left"/>
      <w:pPr>
        <w:ind w:left="1041" w:hanging="452"/>
      </w:pPr>
      <w:rPr>
        <w:rFonts w:ascii="Times New Roman" w:hAnsi="Times New Roman" w:cs="Times New Roman" w:hint="default"/>
        <w:b w:val="0"/>
        <w:bCs/>
        <w:i w:val="0"/>
        <w:iCs w:val="0"/>
        <w:color w:val="auto"/>
        <w:w w:val="99"/>
        <w:lang w:val="en-US" w:eastAsia="en-US" w:bidi="ar-SA"/>
      </w:rPr>
    </w:lvl>
    <w:lvl w:ilvl="1">
      <w:start w:val="1"/>
      <w:numFmt w:val="decimal"/>
      <w:lvlText w:val="%1.%2"/>
      <w:lvlJc w:val="left"/>
      <w:pPr>
        <w:ind w:left="1618"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1" w15:restartNumberingAfterBreak="0">
    <w:nsid w:val="4B610FA9"/>
    <w:multiLevelType w:val="multilevel"/>
    <w:tmpl w:val="EFF634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4B31EE0"/>
    <w:multiLevelType w:val="hybridMultilevel"/>
    <w:tmpl w:val="16AE9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FC5BC7"/>
    <w:multiLevelType w:val="multilevel"/>
    <w:tmpl w:val="1A6AAFE2"/>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4" w15:restartNumberingAfterBreak="0">
    <w:nsid w:val="5CCF4B89"/>
    <w:multiLevelType w:val="multilevel"/>
    <w:tmpl w:val="187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86A54"/>
    <w:multiLevelType w:val="multilevel"/>
    <w:tmpl w:val="C79E8E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C63492"/>
    <w:multiLevelType w:val="hybridMultilevel"/>
    <w:tmpl w:val="EBEC5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9742648"/>
    <w:multiLevelType w:val="hybridMultilevel"/>
    <w:tmpl w:val="22D0D6E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num w:numId="1" w16cid:durableId="1021322572">
    <w:abstractNumId w:val="8"/>
  </w:num>
  <w:num w:numId="2" w16cid:durableId="875653805">
    <w:abstractNumId w:val="13"/>
  </w:num>
  <w:num w:numId="3" w16cid:durableId="665397268">
    <w:abstractNumId w:val="0"/>
  </w:num>
  <w:num w:numId="4" w16cid:durableId="123893052">
    <w:abstractNumId w:val="17"/>
  </w:num>
  <w:num w:numId="5" w16cid:durableId="910041922">
    <w:abstractNumId w:val="3"/>
  </w:num>
  <w:num w:numId="6" w16cid:durableId="51274348">
    <w:abstractNumId w:val="4"/>
  </w:num>
  <w:num w:numId="7" w16cid:durableId="2079665231">
    <w:abstractNumId w:val="5"/>
  </w:num>
  <w:num w:numId="8" w16cid:durableId="2069263873">
    <w:abstractNumId w:val="10"/>
  </w:num>
  <w:num w:numId="9" w16cid:durableId="276065588">
    <w:abstractNumId w:val="15"/>
  </w:num>
  <w:num w:numId="10" w16cid:durableId="711080441">
    <w:abstractNumId w:val="11"/>
  </w:num>
  <w:num w:numId="11" w16cid:durableId="1857572163">
    <w:abstractNumId w:val="2"/>
  </w:num>
  <w:num w:numId="12" w16cid:durableId="1697804094">
    <w:abstractNumId w:val="1"/>
  </w:num>
  <w:num w:numId="13" w16cid:durableId="1284000787">
    <w:abstractNumId w:val="9"/>
  </w:num>
  <w:num w:numId="14" w16cid:durableId="901598560">
    <w:abstractNumId w:val="7"/>
  </w:num>
  <w:num w:numId="15" w16cid:durableId="696661633">
    <w:abstractNumId w:val="6"/>
  </w:num>
  <w:num w:numId="16" w16cid:durableId="89472879">
    <w:abstractNumId w:val="14"/>
  </w:num>
  <w:num w:numId="17" w16cid:durableId="2066682533">
    <w:abstractNumId w:val="16"/>
  </w:num>
  <w:num w:numId="18" w16cid:durableId="143281713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76"/>
    <w:rsid w:val="000016FE"/>
    <w:rsid w:val="00001F11"/>
    <w:rsid w:val="00002A4A"/>
    <w:rsid w:val="000054D4"/>
    <w:rsid w:val="00015226"/>
    <w:rsid w:val="00016245"/>
    <w:rsid w:val="000165C8"/>
    <w:rsid w:val="00026220"/>
    <w:rsid w:val="0003386D"/>
    <w:rsid w:val="000411E5"/>
    <w:rsid w:val="0004165F"/>
    <w:rsid w:val="00044A7F"/>
    <w:rsid w:val="00047171"/>
    <w:rsid w:val="000516B5"/>
    <w:rsid w:val="00051BD3"/>
    <w:rsid w:val="00054750"/>
    <w:rsid w:val="00064D57"/>
    <w:rsid w:val="000672D7"/>
    <w:rsid w:val="00076573"/>
    <w:rsid w:val="00076F52"/>
    <w:rsid w:val="00082161"/>
    <w:rsid w:val="000851FF"/>
    <w:rsid w:val="00086CA6"/>
    <w:rsid w:val="00087275"/>
    <w:rsid w:val="00090D7B"/>
    <w:rsid w:val="000976F5"/>
    <w:rsid w:val="000A0D72"/>
    <w:rsid w:val="000A2AB8"/>
    <w:rsid w:val="000A769B"/>
    <w:rsid w:val="000B6890"/>
    <w:rsid w:val="000C0EFC"/>
    <w:rsid w:val="000C159A"/>
    <w:rsid w:val="000C359E"/>
    <w:rsid w:val="000C3AA6"/>
    <w:rsid w:val="000C5EF8"/>
    <w:rsid w:val="000C6B1A"/>
    <w:rsid w:val="000E4557"/>
    <w:rsid w:val="000E7598"/>
    <w:rsid w:val="000E783F"/>
    <w:rsid w:val="000E7A3A"/>
    <w:rsid w:val="000F592C"/>
    <w:rsid w:val="00100F12"/>
    <w:rsid w:val="0010478A"/>
    <w:rsid w:val="0011281B"/>
    <w:rsid w:val="00113075"/>
    <w:rsid w:val="00114309"/>
    <w:rsid w:val="0011453D"/>
    <w:rsid w:val="001166D3"/>
    <w:rsid w:val="001226BD"/>
    <w:rsid w:val="001269C9"/>
    <w:rsid w:val="00135B04"/>
    <w:rsid w:val="00136739"/>
    <w:rsid w:val="00142AFF"/>
    <w:rsid w:val="00143497"/>
    <w:rsid w:val="001453CB"/>
    <w:rsid w:val="00154EDB"/>
    <w:rsid w:val="00162E3B"/>
    <w:rsid w:val="001707E6"/>
    <w:rsid w:val="00172B4D"/>
    <w:rsid w:val="001732AA"/>
    <w:rsid w:val="00175171"/>
    <w:rsid w:val="00176830"/>
    <w:rsid w:val="00177FDB"/>
    <w:rsid w:val="001802CE"/>
    <w:rsid w:val="00181007"/>
    <w:rsid w:val="001841F2"/>
    <w:rsid w:val="00184D0D"/>
    <w:rsid w:val="001853EB"/>
    <w:rsid w:val="0018761F"/>
    <w:rsid w:val="0019019E"/>
    <w:rsid w:val="001914B5"/>
    <w:rsid w:val="00194FA6"/>
    <w:rsid w:val="00196FF4"/>
    <w:rsid w:val="001A35A4"/>
    <w:rsid w:val="001A4541"/>
    <w:rsid w:val="001B2757"/>
    <w:rsid w:val="001B5E54"/>
    <w:rsid w:val="001C10A4"/>
    <w:rsid w:val="001C20CF"/>
    <w:rsid w:val="001C7765"/>
    <w:rsid w:val="001D1FEB"/>
    <w:rsid w:val="001D4B88"/>
    <w:rsid w:val="001D557F"/>
    <w:rsid w:val="001E219A"/>
    <w:rsid w:val="001E5567"/>
    <w:rsid w:val="001E6476"/>
    <w:rsid w:val="001F0ED1"/>
    <w:rsid w:val="001F2EFF"/>
    <w:rsid w:val="001F76B2"/>
    <w:rsid w:val="002000C1"/>
    <w:rsid w:val="00200846"/>
    <w:rsid w:val="002016BA"/>
    <w:rsid w:val="0020252F"/>
    <w:rsid w:val="00212F0C"/>
    <w:rsid w:val="002132CC"/>
    <w:rsid w:val="00213F36"/>
    <w:rsid w:val="00215726"/>
    <w:rsid w:val="0021662A"/>
    <w:rsid w:val="00225687"/>
    <w:rsid w:val="00225D73"/>
    <w:rsid w:val="002301F9"/>
    <w:rsid w:val="00233AD0"/>
    <w:rsid w:val="00240CBD"/>
    <w:rsid w:val="0024283C"/>
    <w:rsid w:val="00244C3B"/>
    <w:rsid w:val="00250BAF"/>
    <w:rsid w:val="0025720C"/>
    <w:rsid w:val="00264957"/>
    <w:rsid w:val="00266ECD"/>
    <w:rsid w:val="00267AFB"/>
    <w:rsid w:val="00273D62"/>
    <w:rsid w:val="0027603C"/>
    <w:rsid w:val="0027778F"/>
    <w:rsid w:val="00277F7D"/>
    <w:rsid w:val="0028341C"/>
    <w:rsid w:val="00293F53"/>
    <w:rsid w:val="00294E09"/>
    <w:rsid w:val="00296B62"/>
    <w:rsid w:val="00297CC8"/>
    <w:rsid w:val="002A0103"/>
    <w:rsid w:val="002A1269"/>
    <w:rsid w:val="002A6B00"/>
    <w:rsid w:val="002B0C47"/>
    <w:rsid w:val="002B526E"/>
    <w:rsid w:val="002B5E26"/>
    <w:rsid w:val="002B673E"/>
    <w:rsid w:val="002C3C1F"/>
    <w:rsid w:val="002D0F9A"/>
    <w:rsid w:val="002D2229"/>
    <w:rsid w:val="002D2A67"/>
    <w:rsid w:val="002E00A2"/>
    <w:rsid w:val="002E49C9"/>
    <w:rsid w:val="002F3759"/>
    <w:rsid w:val="002F60EB"/>
    <w:rsid w:val="00301FDA"/>
    <w:rsid w:val="003022DE"/>
    <w:rsid w:val="00305330"/>
    <w:rsid w:val="00305D46"/>
    <w:rsid w:val="00310C80"/>
    <w:rsid w:val="00314185"/>
    <w:rsid w:val="00316221"/>
    <w:rsid w:val="00323BB8"/>
    <w:rsid w:val="00324160"/>
    <w:rsid w:val="003263DF"/>
    <w:rsid w:val="0032794C"/>
    <w:rsid w:val="00332A17"/>
    <w:rsid w:val="00332BF6"/>
    <w:rsid w:val="00332C4A"/>
    <w:rsid w:val="003340AC"/>
    <w:rsid w:val="0033559C"/>
    <w:rsid w:val="00350310"/>
    <w:rsid w:val="003510C1"/>
    <w:rsid w:val="00354E5D"/>
    <w:rsid w:val="00355264"/>
    <w:rsid w:val="00355A3F"/>
    <w:rsid w:val="00356C8A"/>
    <w:rsid w:val="0037362E"/>
    <w:rsid w:val="00382BB2"/>
    <w:rsid w:val="00383021"/>
    <w:rsid w:val="003832E7"/>
    <w:rsid w:val="00386C9F"/>
    <w:rsid w:val="003912C3"/>
    <w:rsid w:val="00394E43"/>
    <w:rsid w:val="00396A15"/>
    <w:rsid w:val="003A0236"/>
    <w:rsid w:val="003A0896"/>
    <w:rsid w:val="003A22C2"/>
    <w:rsid w:val="003A4EBE"/>
    <w:rsid w:val="003A574F"/>
    <w:rsid w:val="003A646D"/>
    <w:rsid w:val="003B3806"/>
    <w:rsid w:val="003B70BD"/>
    <w:rsid w:val="003B71C9"/>
    <w:rsid w:val="003C163E"/>
    <w:rsid w:val="003C1987"/>
    <w:rsid w:val="003C26E1"/>
    <w:rsid w:val="003C679E"/>
    <w:rsid w:val="003C787B"/>
    <w:rsid w:val="003C7A1C"/>
    <w:rsid w:val="003D2174"/>
    <w:rsid w:val="003D23FD"/>
    <w:rsid w:val="003D579F"/>
    <w:rsid w:val="003D7A68"/>
    <w:rsid w:val="003E1321"/>
    <w:rsid w:val="003E1C9A"/>
    <w:rsid w:val="003E3260"/>
    <w:rsid w:val="003E78BF"/>
    <w:rsid w:val="003F357D"/>
    <w:rsid w:val="003F5CA9"/>
    <w:rsid w:val="00401941"/>
    <w:rsid w:val="00423943"/>
    <w:rsid w:val="0042608F"/>
    <w:rsid w:val="004273F6"/>
    <w:rsid w:val="00431FD6"/>
    <w:rsid w:val="004334A9"/>
    <w:rsid w:val="0043705D"/>
    <w:rsid w:val="00440369"/>
    <w:rsid w:val="004527F0"/>
    <w:rsid w:val="0045285F"/>
    <w:rsid w:val="00452A01"/>
    <w:rsid w:val="004534EE"/>
    <w:rsid w:val="0045633E"/>
    <w:rsid w:val="0046338A"/>
    <w:rsid w:val="0046601B"/>
    <w:rsid w:val="00473AAD"/>
    <w:rsid w:val="004758C8"/>
    <w:rsid w:val="00490561"/>
    <w:rsid w:val="00490E4D"/>
    <w:rsid w:val="00496B74"/>
    <w:rsid w:val="004A2266"/>
    <w:rsid w:val="004A59C9"/>
    <w:rsid w:val="004B1946"/>
    <w:rsid w:val="004B66D6"/>
    <w:rsid w:val="004B6A7D"/>
    <w:rsid w:val="004C07CC"/>
    <w:rsid w:val="004C17F8"/>
    <w:rsid w:val="004C4360"/>
    <w:rsid w:val="004C437C"/>
    <w:rsid w:val="004C56A1"/>
    <w:rsid w:val="004C693B"/>
    <w:rsid w:val="004D36DD"/>
    <w:rsid w:val="004D3A6C"/>
    <w:rsid w:val="004D4EAF"/>
    <w:rsid w:val="004D6331"/>
    <w:rsid w:val="004D74BE"/>
    <w:rsid w:val="004D796D"/>
    <w:rsid w:val="004E0909"/>
    <w:rsid w:val="004E62EB"/>
    <w:rsid w:val="004E69A1"/>
    <w:rsid w:val="004F2844"/>
    <w:rsid w:val="004F76B6"/>
    <w:rsid w:val="004F7796"/>
    <w:rsid w:val="00506A0F"/>
    <w:rsid w:val="005115A8"/>
    <w:rsid w:val="00514B8B"/>
    <w:rsid w:val="005175BB"/>
    <w:rsid w:val="0052669C"/>
    <w:rsid w:val="005303A8"/>
    <w:rsid w:val="00530448"/>
    <w:rsid w:val="005420E1"/>
    <w:rsid w:val="0054612B"/>
    <w:rsid w:val="00550724"/>
    <w:rsid w:val="00551593"/>
    <w:rsid w:val="00554565"/>
    <w:rsid w:val="00554C9A"/>
    <w:rsid w:val="00556059"/>
    <w:rsid w:val="00557399"/>
    <w:rsid w:val="00561C98"/>
    <w:rsid w:val="00562330"/>
    <w:rsid w:val="00562DFC"/>
    <w:rsid w:val="0056376C"/>
    <w:rsid w:val="00563D64"/>
    <w:rsid w:val="00567A95"/>
    <w:rsid w:val="005701E0"/>
    <w:rsid w:val="00574740"/>
    <w:rsid w:val="00580740"/>
    <w:rsid w:val="00583FA5"/>
    <w:rsid w:val="00587845"/>
    <w:rsid w:val="00590DEA"/>
    <w:rsid w:val="005944E2"/>
    <w:rsid w:val="00597A97"/>
    <w:rsid w:val="005A1E2B"/>
    <w:rsid w:val="005A26AE"/>
    <w:rsid w:val="005A3C08"/>
    <w:rsid w:val="005A79E7"/>
    <w:rsid w:val="005B710B"/>
    <w:rsid w:val="005C2699"/>
    <w:rsid w:val="005C281E"/>
    <w:rsid w:val="005C4460"/>
    <w:rsid w:val="005C609E"/>
    <w:rsid w:val="005D1D11"/>
    <w:rsid w:val="005D4D40"/>
    <w:rsid w:val="005E3ED6"/>
    <w:rsid w:val="005E3EDB"/>
    <w:rsid w:val="005E4966"/>
    <w:rsid w:val="005F0C92"/>
    <w:rsid w:val="005F1B10"/>
    <w:rsid w:val="005F38C8"/>
    <w:rsid w:val="005F3D40"/>
    <w:rsid w:val="005F4A10"/>
    <w:rsid w:val="00601DC9"/>
    <w:rsid w:val="00602E5F"/>
    <w:rsid w:val="00615AE3"/>
    <w:rsid w:val="00616469"/>
    <w:rsid w:val="00617DBD"/>
    <w:rsid w:val="00621039"/>
    <w:rsid w:val="00621709"/>
    <w:rsid w:val="00627F70"/>
    <w:rsid w:val="0063067B"/>
    <w:rsid w:val="0063440D"/>
    <w:rsid w:val="006359C6"/>
    <w:rsid w:val="006374C3"/>
    <w:rsid w:val="006378D6"/>
    <w:rsid w:val="00640069"/>
    <w:rsid w:val="006411E0"/>
    <w:rsid w:val="00641476"/>
    <w:rsid w:val="00641901"/>
    <w:rsid w:val="00642C03"/>
    <w:rsid w:val="00645043"/>
    <w:rsid w:val="00650E4A"/>
    <w:rsid w:val="00651462"/>
    <w:rsid w:val="00651511"/>
    <w:rsid w:val="00651D65"/>
    <w:rsid w:val="00654D5A"/>
    <w:rsid w:val="006612AB"/>
    <w:rsid w:val="0066154D"/>
    <w:rsid w:val="00661BA9"/>
    <w:rsid w:val="00661C30"/>
    <w:rsid w:val="006635B3"/>
    <w:rsid w:val="00663868"/>
    <w:rsid w:val="00665A04"/>
    <w:rsid w:val="0066721C"/>
    <w:rsid w:val="00676962"/>
    <w:rsid w:val="00680AA3"/>
    <w:rsid w:val="00683E1A"/>
    <w:rsid w:val="00683E2D"/>
    <w:rsid w:val="00684963"/>
    <w:rsid w:val="00685C61"/>
    <w:rsid w:val="006872B9"/>
    <w:rsid w:val="006952F7"/>
    <w:rsid w:val="006957F0"/>
    <w:rsid w:val="00696080"/>
    <w:rsid w:val="00696100"/>
    <w:rsid w:val="006A1765"/>
    <w:rsid w:val="006A45AD"/>
    <w:rsid w:val="006A75F8"/>
    <w:rsid w:val="006A7691"/>
    <w:rsid w:val="006B131E"/>
    <w:rsid w:val="006B1C3E"/>
    <w:rsid w:val="006B316A"/>
    <w:rsid w:val="006B3320"/>
    <w:rsid w:val="006B36A7"/>
    <w:rsid w:val="006C328F"/>
    <w:rsid w:val="006C5B4E"/>
    <w:rsid w:val="006C78A8"/>
    <w:rsid w:val="006D0E82"/>
    <w:rsid w:val="006D3E29"/>
    <w:rsid w:val="006D5731"/>
    <w:rsid w:val="006D5FEF"/>
    <w:rsid w:val="006D6CEC"/>
    <w:rsid w:val="006E162D"/>
    <w:rsid w:val="006E5B9F"/>
    <w:rsid w:val="006E70F5"/>
    <w:rsid w:val="006F52E2"/>
    <w:rsid w:val="00700167"/>
    <w:rsid w:val="007017F7"/>
    <w:rsid w:val="00702956"/>
    <w:rsid w:val="00702CCC"/>
    <w:rsid w:val="0070379A"/>
    <w:rsid w:val="00706839"/>
    <w:rsid w:val="007073B3"/>
    <w:rsid w:val="00715EDD"/>
    <w:rsid w:val="00720B7E"/>
    <w:rsid w:val="00722076"/>
    <w:rsid w:val="00727502"/>
    <w:rsid w:val="00733318"/>
    <w:rsid w:val="00737792"/>
    <w:rsid w:val="007433B3"/>
    <w:rsid w:val="00751B6D"/>
    <w:rsid w:val="00752FF5"/>
    <w:rsid w:val="00755B5A"/>
    <w:rsid w:val="00760E28"/>
    <w:rsid w:val="00760ECE"/>
    <w:rsid w:val="00765D5D"/>
    <w:rsid w:val="00765E08"/>
    <w:rsid w:val="00766E8A"/>
    <w:rsid w:val="007725CF"/>
    <w:rsid w:val="007752C3"/>
    <w:rsid w:val="00781EE6"/>
    <w:rsid w:val="007841B1"/>
    <w:rsid w:val="00784799"/>
    <w:rsid w:val="00784F1C"/>
    <w:rsid w:val="00785C96"/>
    <w:rsid w:val="00790791"/>
    <w:rsid w:val="00790EBC"/>
    <w:rsid w:val="007916EB"/>
    <w:rsid w:val="00791F99"/>
    <w:rsid w:val="00794ED7"/>
    <w:rsid w:val="007A1EDD"/>
    <w:rsid w:val="007A38E7"/>
    <w:rsid w:val="007A3D3E"/>
    <w:rsid w:val="007A4EED"/>
    <w:rsid w:val="007A512D"/>
    <w:rsid w:val="007A7997"/>
    <w:rsid w:val="007B343D"/>
    <w:rsid w:val="007B5C9D"/>
    <w:rsid w:val="007B6800"/>
    <w:rsid w:val="007C2695"/>
    <w:rsid w:val="007C3A4C"/>
    <w:rsid w:val="007C75D2"/>
    <w:rsid w:val="007D1812"/>
    <w:rsid w:val="007D37DD"/>
    <w:rsid w:val="007D445E"/>
    <w:rsid w:val="007D6865"/>
    <w:rsid w:val="007E16C2"/>
    <w:rsid w:val="007E313A"/>
    <w:rsid w:val="007F0DAD"/>
    <w:rsid w:val="007F7921"/>
    <w:rsid w:val="00801C57"/>
    <w:rsid w:val="00807DEB"/>
    <w:rsid w:val="00811CB7"/>
    <w:rsid w:val="00811DD2"/>
    <w:rsid w:val="00812263"/>
    <w:rsid w:val="00813E98"/>
    <w:rsid w:val="008149CD"/>
    <w:rsid w:val="00815670"/>
    <w:rsid w:val="00816A23"/>
    <w:rsid w:val="00817486"/>
    <w:rsid w:val="00817EE6"/>
    <w:rsid w:val="00820642"/>
    <w:rsid w:val="00821D92"/>
    <w:rsid w:val="00823CD2"/>
    <w:rsid w:val="00823D5E"/>
    <w:rsid w:val="00824919"/>
    <w:rsid w:val="008316C1"/>
    <w:rsid w:val="008353C4"/>
    <w:rsid w:val="00837CC2"/>
    <w:rsid w:val="00837D72"/>
    <w:rsid w:val="00845691"/>
    <w:rsid w:val="00851E2A"/>
    <w:rsid w:val="0085644A"/>
    <w:rsid w:val="00860D95"/>
    <w:rsid w:val="008621D6"/>
    <w:rsid w:val="00867240"/>
    <w:rsid w:val="00867A89"/>
    <w:rsid w:val="008726D1"/>
    <w:rsid w:val="00874B05"/>
    <w:rsid w:val="00875282"/>
    <w:rsid w:val="00881D8D"/>
    <w:rsid w:val="00885577"/>
    <w:rsid w:val="00886845"/>
    <w:rsid w:val="00887B51"/>
    <w:rsid w:val="008901F0"/>
    <w:rsid w:val="008924AD"/>
    <w:rsid w:val="0089353A"/>
    <w:rsid w:val="00893F90"/>
    <w:rsid w:val="0089443A"/>
    <w:rsid w:val="008A3A68"/>
    <w:rsid w:val="008A5023"/>
    <w:rsid w:val="008A592B"/>
    <w:rsid w:val="008A73FB"/>
    <w:rsid w:val="008A7F9B"/>
    <w:rsid w:val="008B519A"/>
    <w:rsid w:val="008B6169"/>
    <w:rsid w:val="008B75AD"/>
    <w:rsid w:val="008C0CF8"/>
    <w:rsid w:val="008C1947"/>
    <w:rsid w:val="008C31C7"/>
    <w:rsid w:val="008C4590"/>
    <w:rsid w:val="008C5E20"/>
    <w:rsid w:val="008C6712"/>
    <w:rsid w:val="008D272C"/>
    <w:rsid w:val="008D441C"/>
    <w:rsid w:val="008D7373"/>
    <w:rsid w:val="008E11E6"/>
    <w:rsid w:val="008E1E74"/>
    <w:rsid w:val="008E43AB"/>
    <w:rsid w:val="008E49CC"/>
    <w:rsid w:val="008E6A25"/>
    <w:rsid w:val="008F16B7"/>
    <w:rsid w:val="008F234C"/>
    <w:rsid w:val="008F7340"/>
    <w:rsid w:val="00900569"/>
    <w:rsid w:val="00902A76"/>
    <w:rsid w:val="00905753"/>
    <w:rsid w:val="00905C60"/>
    <w:rsid w:val="00906D2C"/>
    <w:rsid w:val="00912A2E"/>
    <w:rsid w:val="00916D76"/>
    <w:rsid w:val="00916ECD"/>
    <w:rsid w:val="009221CD"/>
    <w:rsid w:val="00925B0D"/>
    <w:rsid w:val="00926399"/>
    <w:rsid w:val="00926CBE"/>
    <w:rsid w:val="00930537"/>
    <w:rsid w:val="0093191D"/>
    <w:rsid w:val="009341F1"/>
    <w:rsid w:val="009372DE"/>
    <w:rsid w:val="00943754"/>
    <w:rsid w:val="0094465F"/>
    <w:rsid w:val="009511D6"/>
    <w:rsid w:val="00951E01"/>
    <w:rsid w:val="00955777"/>
    <w:rsid w:val="009601A4"/>
    <w:rsid w:val="00960ACD"/>
    <w:rsid w:val="00961312"/>
    <w:rsid w:val="009623E8"/>
    <w:rsid w:val="00962DEF"/>
    <w:rsid w:val="00964817"/>
    <w:rsid w:val="00964F1B"/>
    <w:rsid w:val="009708F6"/>
    <w:rsid w:val="00971FE0"/>
    <w:rsid w:val="00975085"/>
    <w:rsid w:val="00976648"/>
    <w:rsid w:val="00976B3D"/>
    <w:rsid w:val="00977EF3"/>
    <w:rsid w:val="00981478"/>
    <w:rsid w:val="009826E7"/>
    <w:rsid w:val="0098547B"/>
    <w:rsid w:val="00985EF4"/>
    <w:rsid w:val="0098665F"/>
    <w:rsid w:val="00994466"/>
    <w:rsid w:val="009A2638"/>
    <w:rsid w:val="009A3057"/>
    <w:rsid w:val="009A5174"/>
    <w:rsid w:val="009A6979"/>
    <w:rsid w:val="009A753A"/>
    <w:rsid w:val="009B2250"/>
    <w:rsid w:val="009B71AA"/>
    <w:rsid w:val="009B7BD7"/>
    <w:rsid w:val="009C2D6A"/>
    <w:rsid w:val="009C770F"/>
    <w:rsid w:val="009D166E"/>
    <w:rsid w:val="009D19C3"/>
    <w:rsid w:val="009D2656"/>
    <w:rsid w:val="009D26E4"/>
    <w:rsid w:val="009D4A1A"/>
    <w:rsid w:val="009D5D36"/>
    <w:rsid w:val="009E2C64"/>
    <w:rsid w:val="009E3A59"/>
    <w:rsid w:val="009E7CB4"/>
    <w:rsid w:val="009F14F8"/>
    <w:rsid w:val="009F565A"/>
    <w:rsid w:val="009F7B11"/>
    <w:rsid w:val="009F7C49"/>
    <w:rsid w:val="00A03E3A"/>
    <w:rsid w:val="00A0627F"/>
    <w:rsid w:val="00A07BF3"/>
    <w:rsid w:val="00A12321"/>
    <w:rsid w:val="00A15C32"/>
    <w:rsid w:val="00A1689F"/>
    <w:rsid w:val="00A16D06"/>
    <w:rsid w:val="00A22661"/>
    <w:rsid w:val="00A2395C"/>
    <w:rsid w:val="00A24C74"/>
    <w:rsid w:val="00A25018"/>
    <w:rsid w:val="00A2622C"/>
    <w:rsid w:val="00A33A89"/>
    <w:rsid w:val="00A3557C"/>
    <w:rsid w:val="00A373CD"/>
    <w:rsid w:val="00A46D17"/>
    <w:rsid w:val="00A6162A"/>
    <w:rsid w:val="00A616F0"/>
    <w:rsid w:val="00A640A4"/>
    <w:rsid w:val="00A641BC"/>
    <w:rsid w:val="00A71283"/>
    <w:rsid w:val="00A712BF"/>
    <w:rsid w:val="00A739D2"/>
    <w:rsid w:val="00A754C1"/>
    <w:rsid w:val="00A76BE5"/>
    <w:rsid w:val="00A8034D"/>
    <w:rsid w:val="00A82EEB"/>
    <w:rsid w:val="00A910B0"/>
    <w:rsid w:val="00A91610"/>
    <w:rsid w:val="00A9281F"/>
    <w:rsid w:val="00A940F6"/>
    <w:rsid w:val="00A94B8F"/>
    <w:rsid w:val="00A95E3F"/>
    <w:rsid w:val="00A965D0"/>
    <w:rsid w:val="00AA6671"/>
    <w:rsid w:val="00AA7545"/>
    <w:rsid w:val="00AB067B"/>
    <w:rsid w:val="00AB0E99"/>
    <w:rsid w:val="00AB359C"/>
    <w:rsid w:val="00AB5140"/>
    <w:rsid w:val="00AB7C22"/>
    <w:rsid w:val="00AC24DA"/>
    <w:rsid w:val="00AC2B14"/>
    <w:rsid w:val="00AC4190"/>
    <w:rsid w:val="00AC54AF"/>
    <w:rsid w:val="00AD3ED3"/>
    <w:rsid w:val="00AD551C"/>
    <w:rsid w:val="00AD75C1"/>
    <w:rsid w:val="00AE1C7F"/>
    <w:rsid w:val="00AE4F1F"/>
    <w:rsid w:val="00AE7D1C"/>
    <w:rsid w:val="00AF180A"/>
    <w:rsid w:val="00B00299"/>
    <w:rsid w:val="00B040B9"/>
    <w:rsid w:val="00B040DA"/>
    <w:rsid w:val="00B05436"/>
    <w:rsid w:val="00B10F3D"/>
    <w:rsid w:val="00B1335E"/>
    <w:rsid w:val="00B2322D"/>
    <w:rsid w:val="00B236DC"/>
    <w:rsid w:val="00B238C6"/>
    <w:rsid w:val="00B263B6"/>
    <w:rsid w:val="00B33B75"/>
    <w:rsid w:val="00B34266"/>
    <w:rsid w:val="00B40312"/>
    <w:rsid w:val="00B43857"/>
    <w:rsid w:val="00B45145"/>
    <w:rsid w:val="00B5682A"/>
    <w:rsid w:val="00B60FBF"/>
    <w:rsid w:val="00B63BF1"/>
    <w:rsid w:val="00B63C89"/>
    <w:rsid w:val="00B67EE8"/>
    <w:rsid w:val="00B751C8"/>
    <w:rsid w:val="00B7685B"/>
    <w:rsid w:val="00B81B25"/>
    <w:rsid w:val="00B82CEA"/>
    <w:rsid w:val="00B85398"/>
    <w:rsid w:val="00B85B91"/>
    <w:rsid w:val="00B90462"/>
    <w:rsid w:val="00BA477E"/>
    <w:rsid w:val="00BB1390"/>
    <w:rsid w:val="00BB4B35"/>
    <w:rsid w:val="00BB5724"/>
    <w:rsid w:val="00BB5FCB"/>
    <w:rsid w:val="00BB6CCD"/>
    <w:rsid w:val="00BC4457"/>
    <w:rsid w:val="00BC77E1"/>
    <w:rsid w:val="00BD0DFE"/>
    <w:rsid w:val="00BD57A3"/>
    <w:rsid w:val="00BE0BCE"/>
    <w:rsid w:val="00BE2732"/>
    <w:rsid w:val="00BE6E95"/>
    <w:rsid w:val="00BF0194"/>
    <w:rsid w:val="00BF0756"/>
    <w:rsid w:val="00BF15F6"/>
    <w:rsid w:val="00BF4291"/>
    <w:rsid w:val="00BF4345"/>
    <w:rsid w:val="00C01082"/>
    <w:rsid w:val="00C02488"/>
    <w:rsid w:val="00C025B8"/>
    <w:rsid w:val="00C10A1C"/>
    <w:rsid w:val="00C11085"/>
    <w:rsid w:val="00C121C5"/>
    <w:rsid w:val="00C129EF"/>
    <w:rsid w:val="00C17AC4"/>
    <w:rsid w:val="00C17C0A"/>
    <w:rsid w:val="00C215F0"/>
    <w:rsid w:val="00C23C36"/>
    <w:rsid w:val="00C312DF"/>
    <w:rsid w:val="00C31F15"/>
    <w:rsid w:val="00C3453F"/>
    <w:rsid w:val="00C34BAF"/>
    <w:rsid w:val="00C40A9F"/>
    <w:rsid w:val="00C4300D"/>
    <w:rsid w:val="00C45465"/>
    <w:rsid w:val="00C51ACA"/>
    <w:rsid w:val="00C52C73"/>
    <w:rsid w:val="00C52CAB"/>
    <w:rsid w:val="00C6644E"/>
    <w:rsid w:val="00C72461"/>
    <w:rsid w:val="00C73139"/>
    <w:rsid w:val="00C73914"/>
    <w:rsid w:val="00C81FF1"/>
    <w:rsid w:val="00C82AAC"/>
    <w:rsid w:val="00C82D0C"/>
    <w:rsid w:val="00C83F0F"/>
    <w:rsid w:val="00C931E0"/>
    <w:rsid w:val="00C950F1"/>
    <w:rsid w:val="00C95196"/>
    <w:rsid w:val="00C96ADF"/>
    <w:rsid w:val="00CA07D6"/>
    <w:rsid w:val="00CA098E"/>
    <w:rsid w:val="00CA1EC9"/>
    <w:rsid w:val="00CA2217"/>
    <w:rsid w:val="00CC046B"/>
    <w:rsid w:val="00CC2471"/>
    <w:rsid w:val="00CC5F6C"/>
    <w:rsid w:val="00CD1568"/>
    <w:rsid w:val="00CD2B6C"/>
    <w:rsid w:val="00CD6C8F"/>
    <w:rsid w:val="00CE2BBD"/>
    <w:rsid w:val="00CE3431"/>
    <w:rsid w:val="00CE397A"/>
    <w:rsid w:val="00CF20F4"/>
    <w:rsid w:val="00CF40BD"/>
    <w:rsid w:val="00D0617C"/>
    <w:rsid w:val="00D10D60"/>
    <w:rsid w:val="00D11F4E"/>
    <w:rsid w:val="00D12717"/>
    <w:rsid w:val="00D1587C"/>
    <w:rsid w:val="00D24EFE"/>
    <w:rsid w:val="00D310A0"/>
    <w:rsid w:val="00D3288E"/>
    <w:rsid w:val="00D337CB"/>
    <w:rsid w:val="00D40913"/>
    <w:rsid w:val="00D43AD2"/>
    <w:rsid w:val="00D51157"/>
    <w:rsid w:val="00D52D49"/>
    <w:rsid w:val="00D54208"/>
    <w:rsid w:val="00D57406"/>
    <w:rsid w:val="00D629C7"/>
    <w:rsid w:val="00D63A26"/>
    <w:rsid w:val="00D64D9C"/>
    <w:rsid w:val="00D65279"/>
    <w:rsid w:val="00D654BB"/>
    <w:rsid w:val="00D73CC9"/>
    <w:rsid w:val="00D74219"/>
    <w:rsid w:val="00D74404"/>
    <w:rsid w:val="00D7761B"/>
    <w:rsid w:val="00D800EC"/>
    <w:rsid w:val="00D81114"/>
    <w:rsid w:val="00D81A0C"/>
    <w:rsid w:val="00D9388D"/>
    <w:rsid w:val="00D93BD0"/>
    <w:rsid w:val="00D95E7F"/>
    <w:rsid w:val="00DA0B21"/>
    <w:rsid w:val="00DA203F"/>
    <w:rsid w:val="00DA3139"/>
    <w:rsid w:val="00DA4111"/>
    <w:rsid w:val="00DA5A93"/>
    <w:rsid w:val="00DA7019"/>
    <w:rsid w:val="00DB086A"/>
    <w:rsid w:val="00DB638B"/>
    <w:rsid w:val="00DB7B3B"/>
    <w:rsid w:val="00DB7B62"/>
    <w:rsid w:val="00DC2CE4"/>
    <w:rsid w:val="00DC3113"/>
    <w:rsid w:val="00DC4B46"/>
    <w:rsid w:val="00DD0DBE"/>
    <w:rsid w:val="00DD7BCC"/>
    <w:rsid w:val="00DE4A26"/>
    <w:rsid w:val="00DF20D0"/>
    <w:rsid w:val="00DF72C7"/>
    <w:rsid w:val="00E0154D"/>
    <w:rsid w:val="00E03A2E"/>
    <w:rsid w:val="00E05EDF"/>
    <w:rsid w:val="00E06D7A"/>
    <w:rsid w:val="00E14D3E"/>
    <w:rsid w:val="00E16439"/>
    <w:rsid w:val="00E1667D"/>
    <w:rsid w:val="00E2015F"/>
    <w:rsid w:val="00E275CF"/>
    <w:rsid w:val="00E2783D"/>
    <w:rsid w:val="00E3290D"/>
    <w:rsid w:val="00E3559B"/>
    <w:rsid w:val="00E4096E"/>
    <w:rsid w:val="00E41042"/>
    <w:rsid w:val="00E4204F"/>
    <w:rsid w:val="00E474D9"/>
    <w:rsid w:val="00E476DE"/>
    <w:rsid w:val="00E5017E"/>
    <w:rsid w:val="00E50E9E"/>
    <w:rsid w:val="00E53A9F"/>
    <w:rsid w:val="00E5406F"/>
    <w:rsid w:val="00E61B85"/>
    <w:rsid w:val="00E623BA"/>
    <w:rsid w:val="00E65D63"/>
    <w:rsid w:val="00E67358"/>
    <w:rsid w:val="00E67E59"/>
    <w:rsid w:val="00E73DD3"/>
    <w:rsid w:val="00E75C3D"/>
    <w:rsid w:val="00E848AA"/>
    <w:rsid w:val="00E90364"/>
    <w:rsid w:val="00E9200B"/>
    <w:rsid w:val="00EA077F"/>
    <w:rsid w:val="00EA0F9D"/>
    <w:rsid w:val="00EA258D"/>
    <w:rsid w:val="00EA41D6"/>
    <w:rsid w:val="00EA4838"/>
    <w:rsid w:val="00EA4D9B"/>
    <w:rsid w:val="00EA52BD"/>
    <w:rsid w:val="00EA6D25"/>
    <w:rsid w:val="00EA74E6"/>
    <w:rsid w:val="00EA7BC5"/>
    <w:rsid w:val="00EB170F"/>
    <w:rsid w:val="00EB29FA"/>
    <w:rsid w:val="00EB4475"/>
    <w:rsid w:val="00EC2D8E"/>
    <w:rsid w:val="00EC4A03"/>
    <w:rsid w:val="00EC56BB"/>
    <w:rsid w:val="00ED69C8"/>
    <w:rsid w:val="00ED7747"/>
    <w:rsid w:val="00ED7957"/>
    <w:rsid w:val="00EE0D99"/>
    <w:rsid w:val="00EE2FDA"/>
    <w:rsid w:val="00EF079D"/>
    <w:rsid w:val="00EF585B"/>
    <w:rsid w:val="00F0023A"/>
    <w:rsid w:val="00F0129F"/>
    <w:rsid w:val="00F05FBC"/>
    <w:rsid w:val="00F0792C"/>
    <w:rsid w:val="00F1484F"/>
    <w:rsid w:val="00F15065"/>
    <w:rsid w:val="00F159DD"/>
    <w:rsid w:val="00F17029"/>
    <w:rsid w:val="00F21641"/>
    <w:rsid w:val="00F21C59"/>
    <w:rsid w:val="00F230EE"/>
    <w:rsid w:val="00F26972"/>
    <w:rsid w:val="00F27674"/>
    <w:rsid w:val="00F30237"/>
    <w:rsid w:val="00F31589"/>
    <w:rsid w:val="00F32702"/>
    <w:rsid w:val="00F347F9"/>
    <w:rsid w:val="00F34AD0"/>
    <w:rsid w:val="00F42C68"/>
    <w:rsid w:val="00F44018"/>
    <w:rsid w:val="00F455B9"/>
    <w:rsid w:val="00F45D54"/>
    <w:rsid w:val="00F47787"/>
    <w:rsid w:val="00F50BD4"/>
    <w:rsid w:val="00F544F0"/>
    <w:rsid w:val="00F56051"/>
    <w:rsid w:val="00F60C48"/>
    <w:rsid w:val="00F6135D"/>
    <w:rsid w:val="00F6317C"/>
    <w:rsid w:val="00F64F9D"/>
    <w:rsid w:val="00F734E7"/>
    <w:rsid w:val="00F73A68"/>
    <w:rsid w:val="00F73B98"/>
    <w:rsid w:val="00F76E75"/>
    <w:rsid w:val="00F77762"/>
    <w:rsid w:val="00F83334"/>
    <w:rsid w:val="00F83A6F"/>
    <w:rsid w:val="00F95DA9"/>
    <w:rsid w:val="00F979A6"/>
    <w:rsid w:val="00FA2A48"/>
    <w:rsid w:val="00FA31BC"/>
    <w:rsid w:val="00FA44F1"/>
    <w:rsid w:val="00FB114C"/>
    <w:rsid w:val="00FB2548"/>
    <w:rsid w:val="00FB2F09"/>
    <w:rsid w:val="00FB7954"/>
    <w:rsid w:val="00FC43C6"/>
    <w:rsid w:val="00FC4438"/>
    <w:rsid w:val="00FD00EE"/>
    <w:rsid w:val="00FD019D"/>
    <w:rsid w:val="00FD1ECC"/>
    <w:rsid w:val="00FD3B03"/>
    <w:rsid w:val="00FE40B0"/>
    <w:rsid w:val="00FE54A1"/>
    <w:rsid w:val="00FE6731"/>
    <w:rsid w:val="00FF395B"/>
    <w:rsid w:val="00FF5E15"/>
    <w:rsid w:val="00FF72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5586E"/>
  <w15:docId w15:val="{3567C18B-5E5F-470F-A6DA-4A02880E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47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1E6476"/>
    <w:pPr>
      <w:spacing w:before="73"/>
      <w:ind w:left="953" w:hanging="722"/>
      <w:outlineLvl w:val="0"/>
    </w:pPr>
    <w:rPr>
      <w:b/>
      <w:bCs/>
      <w:sz w:val="28"/>
      <w:szCs w:val="28"/>
    </w:rPr>
  </w:style>
  <w:style w:type="paragraph" w:styleId="Heading2">
    <w:name w:val="heading 2"/>
    <w:basedOn w:val="Normal"/>
    <w:link w:val="Heading2Char"/>
    <w:uiPriority w:val="9"/>
    <w:unhideWhenUsed/>
    <w:qFormat/>
    <w:rsid w:val="001E6476"/>
    <w:pPr>
      <w:ind w:left="1133" w:hanging="541"/>
      <w:jc w:val="both"/>
      <w:outlineLvl w:val="1"/>
    </w:pPr>
    <w:rPr>
      <w:b/>
      <w:bCs/>
      <w:sz w:val="24"/>
      <w:szCs w:val="24"/>
    </w:rPr>
  </w:style>
  <w:style w:type="paragraph" w:styleId="Heading3">
    <w:name w:val="heading 3"/>
    <w:basedOn w:val="Normal"/>
    <w:next w:val="Normal"/>
    <w:link w:val="Heading3Char"/>
    <w:uiPriority w:val="9"/>
    <w:semiHidden/>
    <w:unhideWhenUsed/>
    <w:qFormat/>
    <w:rsid w:val="000A7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E7D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47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1E647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1E6476"/>
    <w:rPr>
      <w:sz w:val="24"/>
      <w:szCs w:val="24"/>
    </w:rPr>
  </w:style>
  <w:style w:type="character" w:customStyle="1" w:styleId="BodyTextChar">
    <w:name w:val="Body Text Char"/>
    <w:basedOn w:val="DefaultParagraphFont"/>
    <w:link w:val="BodyText"/>
    <w:uiPriority w:val="1"/>
    <w:rsid w:val="001E6476"/>
    <w:rPr>
      <w:rFonts w:ascii="Times New Roman" w:eastAsia="Times New Roman" w:hAnsi="Times New Roman" w:cs="Times New Roman"/>
      <w:sz w:val="24"/>
      <w:szCs w:val="24"/>
    </w:rPr>
  </w:style>
  <w:style w:type="paragraph" w:styleId="Title">
    <w:name w:val="Title"/>
    <w:basedOn w:val="Normal"/>
    <w:link w:val="TitleChar"/>
    <w:uiPriority w:val="10"/>
    <w:qFormat/>
    <w:rsid w:val="001E6476"/>
    <w:pPr>
      <w:spacing w:before="106"/>
      <w:ind w:left="2425" w:right="891" w:hanging="2115"/>
    </w:pPr>
    <w:rPr>
      <w:b/>
      <w:bCs/>
      <w:sz w:val="36"/>
      <w:szCs w:val="36"/>
    </w:rPr>
  </w:style>
  <w:style w:type="character" w:customStyle="1" w:styleId="TitleChar">
    <w:name w:val="Title Char"/>
    <w:basedOn w:val="DefaultParagraphFont"/>
    <w:link w:val="Title"/>
    <w:uiPriority w:val="10"/>
    <w:rsid w:val="001E6476"/>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3C7A1C"/>
  </w:style>
  <w:style w:type="paragraph" w:styleId="ListParagraph">
    <w:name w:val="List Paragraph"/>
    <w:basedOn w:val="Normal"/>
    <w:uiPriority w:val="1"/>
    <w:qFormat/>
    <w:rsid w:val="00E16439"/>
    <w:pPr>
      <w:ind w:left="1673"/>
    </w:pPr>
  </w:style>
  <w:style w:type="paragraph" w:customStyle="1" w:styleId="Default">
    <w:name w:val="Default"/>
    <w:rsid w:val="00A0627F"/>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981478"/>
    <w:rPr>
      <w:color w:val="0563C1" w:themeColor="hyperlink"/>
      <w:u w:val="single"/>
    </w:rPr>
  </w:style>
  <w:style w:type="paragraph" w:styleId="Header">
    <w:name w:val="header"/>
    <w:basedOn w:val="Normal"/>
    <w:link w:val="HeaderChar"/>
    <w:uiPriority w:val="99"/>
    <w:unhideWhenUsed/>
    <w:rsid w:val="00DC4B46"/>
    <w:pPr>
      <w:tabs>
        <w:tab w:val="center" w:pos="4680"/>
        <w:tab w:val="right" w:pos="9360"/>
      </w:tabs>
    </w:pPr>
  </w:style>
  <w:style w:type="character" w:customStyle="1" w:styleId="HeaderChar">
    <w:name w:val="Header Char"/>
    <w:basedOn w:val="DefaultParagraphFont"/>
    <w:link w:val="Header"/>
    <w:uiPriority w:val="99"/>
    <w:rsid w:val="00DC4B46"/>
    <w:rPr>
      <w:rFonts w:ascii="Times New Roman" w:eastAsia="Times New Roman" w:hAnsi="Times New Roman" w:cs="Times New Roman"/>
    </w:rPr>
  </w:style>
  <w:style w:type="paragraph" w:styleId="Footer">
    <w:name w:val="footer"/>
    <w:basedOn w:val="Normal"/>
    <w:link w:val="FooterChar"/>
    <w:uiPriority w:val="99"/>
    <w:unhideWhenUsed/>
    <w:rsid w:val="00DC4B46"/>
    <w:pPr>
      <w:tabs>
        <w:tab w:val="center" w:pos="4680"/>
        <w:tab w:val="right" w:pos="9360"/>
      </w:tabs>
    </w:pPr>
  </w:style>
  <w:style w:type="character" w:customStyle="1" w:styleId="FooterChar">
    <w:name w:val="Footer Char"/>
    <w:basedOn w:val="DefaultParagraphFont"/>
    <w:link w:val="Footer"/>
    <w:uiPriority w:val="99"/>
    <w:rsid w:val="00DC4B46"/>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B316A"/>
    <w:rPr>
      <w:color w:val="605E5C"/>
      <w:shd w:val="clear" w:color="auto" w:fill="E1DFDD"/>
    </w:rPr>
  </w:style>
  <w:style w:type="character" w:styleId="LineNumber">
    <w:name w:val="line number"/>
    <w:basedOn w:val="DefaultParagraphFont"/>
    <w:uiPriority w:val="99"/>
    <w:semiHidden/>
    <w:unhideWhenUsed/>
    <w:rsid w:val="00AD3ED3"/>
  </w:style>
  <w:style w:type="character" w:customStyle="1" w:styleId="Heading4Char">
    <w:name w:val="Heading 4 Char"/>
    <w:basedOn w:val="DefaultParagraphFont"/>
    <w:link w:val="Heading4"/>
    <w:uiPriority w:val="9"/>
    <w:rsid w:val="00AE7D1C"/>
    <w:rPr>
      <w:rFonts w:asciiTheme="majorHAnsi" w:eastAsiaTheme="majorEastAsia" w:hAnsiTheme="majorHAnsi" w:cstheme="majorBidi"/>
      <w:i/>
      <w:iCs/>
      <w:color w:val="2F5496" w:themeColor="accent1" w:themeShade="BF"/>
    </w:rPr>
  </w:style>
  <w:style w:type="paragraph" w:styleId="TOC1">
    <w:name w:val="toc 1"/>
    <w:basedOn w:val="Normal"/>
    <w:uiPriority w:val="1"/>
    <w:qFormat/>
    <w:rsid w:val="009D19C3"/>
    <w:pPr>
      <w:spacing w:before="257"/>
      <w:ind w:left="1041" w:hanging="452"/>
    </w:pPr>
    <w:rPr>
      <w:b/>
      <w:bCs/>
      <w:sz w:val="24"/>
      <w:szCs w:val="24"/>
    </w:rPr>
  </w:style>
  <w:style w:type="paragraph" w:styleId="TOC2">
    <w:name w:val="toc 2"/>
    <w:basedOn w:val="Normal"/>
    <w:uiPriority w:val="1"/>
    <w:qFormat/>
    <w:rsid w:val="009D19C3"/>
    <w:pPr>
      <w:spacing w:before="255"/>
      <w:ind w:left="1041"/>
    </w:pPr>
    <w:rPr>
      <w:b/>
      <w:bCs/>
      <w:sz w:val="24"/>
      <w:szCs w:val="24"/>
    </w:rPr>
  </w:style>
  <w:style w:type="paragraph" w:styleId="TOC3">
    <w:name w:val="toc 3"/>
    <w:basedOn w:val="Normal"/>
    <w:uiPriority w:val="1"/>
    <w:qFormat/>
    <w:rsid w:val="009D19C3"/>
    <w:pPr>
      <w:spacing w:before="194"/>
      <w:ind w:left="1579" w:hanging="539"/>
    </w:pPr>
    <w:rPr>
      <w:sz w:val="24"/>
      <w:szCs w:val="24"/>
    </w:rPr>
  </w:style>
  <w:style w:type="character" w:customStyle="1" w:styleId="Heading3Char">
    <w:name w:val="Heading 3 Char"/>
    <w:basedOn w:val="DefaultParagraphFont"/>
    <w:link w:val="Heading3"/>
    <w:uiPriority w:val="9"/>
    <w:semiHidden/>
    <w:rsid w:val="000A769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E4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617DBD"/>
    <w:rPr>
      <w:color w:val="605E5C"/>
      <w:shd w:val="clear" w:color="auto" w:fill="E1DFDD"/>
    </w:rPr>
  </w:style>
  <w:style w:type="paragraph" w:styleId="BalloonText">
    <w:name w:val="Balloon Text"/>
    <w:basedOn w:val="Normal"/>
    <w:link w:val="BalloonTextChar"/>
    <w:uiPriority w:val="99"/>
    <w:semiHidden/>
    <w:unhideWhenUsed/>
    <w:rsid w:val="00C12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1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48005">
      <w:bodyDiv w:val="1"/>
      <w:marLeft w:val="0"/>
      <w:marRight w:val="0"/>
      <w:marTop w:val="0"/>
      <w:marBottom w:val="0"/>
      <w:divBdr>
        <w:top w:val="none" w:sz="0" w:space="0" w:color="auto"/>
        <w:left w:val="none" w:sz="0" w:space="0" w:color="auto"/>
        <w:bottom w:val="none" w:sz="0" w:space="0" w:color="auto"/>
        <w:right w:val="none" w:sz="0" w:space="0" w:color="auto"/>
      </w:divBdr>
    </w:div>
    <w:div w:id="335302292">
      <w:bodyDiv w:val="1"/>
      <w:marLeft w:val="0"/>
      <w:marRight w:val="0"/>
      <w:marTop w:val="0"/>
      <w:marBottom w:val="0"/>
      <w:divBdr>
        <w:top w:val="none" w:sz="0" w:space="0" w:color="auto"/>
        <w:left w:val="none" w:sz="0" w:space="0" w:color="auto"/>
        <w:bottom w:val="none" w:sz="0" w:space="0" w:color="auto"/>
        <w:right w:val="none" w:sz="0" w:space="0" w:color="auto"/>
      </w:divBdr>
      <w:divsChild>
        <w:div w:id="1907760060">
          <w:marLeft w:val="0"/>
          <w:marRight w:val="0"/>
          <w:marTop w:val="0"/>
          <w:marBottom w:val="0"/>
          <w:divBdr>
            <w:top w:val="none" w:sz="0" w:space="0" w:color="auto"/>
            <w:left w:val="none" w:sz="0" w:space="0" w:color="auto"/>
            <w:bottom w:val="none" w:sz="0" w:space="0" w:color="auto"/>
            <w:right w:val="none" w:sz="0" w:space="0" w:color="auto"/>
          </w:divBdr>
        </w:div>
      </w:divsChild>
    </w:div>
    <w:div w:id="757873299">
      <w:bodyDiv w:val="1"/>
      <w:marLeft w:val="0"/>
      <w:marRight w:val="0"/>
      <w:marTop w:val="0"/>
      <w:marBottom w:val="0"/>
      <w:divBdr>
        <w:top w:val="none" w:sz="0" w:space="0" w:color="auto"/>
        <w:left w:val="none" w:sz="0" w:space="0" w:color="auto"/>
        <w:bottom w:val="none" w:sz="0" w:space="0" w:color="auto"/>
        <w:right w:val="none" w:sz="0" w:space="0" w:color="auto"/>
      </w:divBdr>
    </w:div>
    <w:div w:id="1535458219">
      <w:bodyDiv w:val="1"/>
      <w:marLeft w:val="0"/>
      <w:marRight w:val="0"/>
      <w:marTop w:val="0"/>
      <w:marBottom w:val="0"/>
      <w:divBdr>
        <w:top w:val="none" w:sz="0" w:space="0" w:color="auto"/>
        <w:left w:val="none" w:sz="0" w:space="0" w:color="auto"/>
        <w:bottom w:val="none" w:sz="0" w:space="0" w:color="auto"/>
        <w:right w:val="none" w:sz="0" w:space="0" w:color="auto"/>
      </w:divBdr>
    </w:div>
    <w:div w:id="1636912174">
      <w:bodyDiv w:val="1"/>
      <w:marLeft w:val="0"/>
      <w:marRight w:val="0"/>
      <w:marTop w:val="0"/>
      <w:marBottom w:val="0"/>
      <w:divBdr>
        <w:top w:val="none" w:sz="0" w:space="0" w:color="auto"/>
        <w:left w:val="none" w:sz="0" w:space="0" w:color="auto"/>
        <w:bottom w:val="none" w:sz="0" w:space="0" w:color="auto"/>
        <w:right w:val="none" w:sz="0" w:space="0" w:color="auto"/>
      </w:divBdr>
    </w:div>
    <w:div w:id="191346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5F873-6716-4C8B-B28B-0A2BF72AC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21</Pages>
  <Words>1258</Words>
  <Characters>6970</Characters>
  <Application>Microsoft Office Word</Application>
  <DocSecurity>0</DocSecurity>
  <Lines>697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dc:creator>
  <cp:lastModifiedBy>Mohana Roopan  S</cp:lastModifiedBy>
  <cp:revision>62</cp:revision>
  <dcterms:created xsi:type="dcterms:W3CDTF">2026-03-18T04:32:00Z</dcterms:created>
  <dcterms:modified xsi:type="dcterms:W3CDTF">2026-03-20T09:04:00Z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