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D3B45"/>
          <w:spacing w:val="0"/>
          <w:sz w:val="24"/>
          <w:szCs w:val="24"/>
        </w:rPr>
        <w:t>The following question is based on Employees relation:</w:t>
      </w:r>
    </w:p>
    <w:p>
      <w:pPr>
        <w:pStyle w:val="TextBody"/>
        <w:widowControl/>
        <w:spacing w:before="144" w:after="144"/>
        <w:ind w:left="0" w:right="0" w:hanging="0"/>
        <w:rPr>
          <w:rFonts w:ascii="Times New Roman" w:hAnsi="Times New Roman"/>
          <w:caps w:val="false"/>
          <w:smallCaps w:val="false"/>
          <w:color w:val="2D3B45"/>
          <w:spacing w:val="0"/>
          <w:sz w:val="24"/>
          <w:szCs w:val="24"/>
        </w:rPr>
      </w:pPr>
      <w:bookmarkStart w:id="0" w:name="__DdeLink__1969_1452834369"/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Employees(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4"/>
          <w:szCs w:val="24"/>
          <w:u w:val="single"/>
        </w:rPr>
        <w:t>Name, Project, Task</w:t>
      </w:r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, Office)</w:t>
      </w:r>
    </w:p>
    <w:p>
      <w:pPr>
        <w:pStyle w:val="TextBody"/>
        <w:widowControl/>
        <w:spacing w:before="144" w:after="144"/>
        <w:ind w:left="0" w:right="0" w:hanging="0"/>
        <w:rPr>
          <w:rFonts w:ascii="Times New Roman" w:hAnsi="Times New Roman"/>
          <w:caps w:val="false"/>
          <w:smallCaps w:val="false"/>
          <w:color w:val="2D3B45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ame → Office</w:t>
      </w:r>
    </w:p>
    <w:p>
      <w:pPr>
        <w:pStyle w:val="TextBody"/>
        <w:widowControl/>
        <w:spacing w:before="144" w:after="144"/>
        <w:ind w:left="0" w:right="0" w:hanging="0"/>
        <w:rPr>
          <w:rFonts w:ascii="Times New Roman" w:hAnsi="Times New Roman"/>
          <w:caps w:val="false"/>
          <w:smallCaps w:val="false"/>
          <w:color w:val="2D3B45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An employee can work on different tasks and different projects. NOTE that Tasks are independent of Projects.</w:t>
      </w:r>
    </w:p>
    <w:tbl>
      <w:tblPr>
        <w:tblW w:w="279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0"/>
        <w:gridCol w:w="777"/>
        <w:gridCol w:w="545"/>
        <w:gridCol w:w="788"/>
      </w:tblGrid>
      <w:tr>
        <w:trPr/>
        <w:tc>
          <w:tcPr>
            <w:tcW w:w="680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77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TableContents"/>
              <w:spacing w:before="144" w:after="144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Office</w:t>
            </w:r>
          </w:p>
        </w:tc>
      </w:tr>
      <w:tr>
        <w:trPr/>
        <w:tc>
          <w:tcPr>
            <w:tcW w:w="680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Bill</w:t>
            </w:r>
          </w:p>
        </w:tc>
        <w:tc>
          <w:tcPr>
            <w:tcW w:w="777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100X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TableContents"/>
              <w:spacing w:before="144" w:after="144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</w:tr>
      <w:tr>
        <w:trPr/>
        <w:tc>
          <w:tcPr>
            <w:tcW w:w="680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Bill</w:t>
            </w:r>
          </w:p>
        </w:tc>
        <w:tc>
          <w:tcPr>
            <w:tcW w:w="777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100X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TableContents"/>
              <w:spacing w:before="144" w:after="144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</w:tr>
      <w:tr>
        <w:trPr/>
        <w:tc>
          <w:tcPr>
            <w:tcW w:w="680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Bill</w:t>
            </w:r>
          </w:p>
        </w:tc>
        <w:tc>
          <w:tcPr>
            <w:tcW w:w="777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200Y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TableContents"/>
              <w:spacing w:before="144" w:after="144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</w:tr>
      <w:tr>
        <w:trPr/>
        <w:tc>
          <w:tcPr>
            <w:tcW w:w="680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Bill</w:t>
            </w:r>
          </w:p>
        </w:tc>
        <w:tc>
          <w:tcPr>
            <w:tcW w:w="777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200Y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TableContents"/>
              <w:spacing w:before="144" w:after="144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</w:tr>
      <w:tr>
        <w:trPr/>
        <w:tc>
          <w:tcPr>
            <w:tcW w:w="680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Sue</w:t>
            </w:r>
          </w:p>
        </w:tc>
        <w:tc>
          <w:tcPr>
            <w:tcW w:w="777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100X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T33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TableContents"/>
              <w:spacing w:before="144" w:after="144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442</w:t>
            </w:r>
          </w:p>
        </w:tc>
      </w:tr>
      <w:tr>
        <w:trPr/>
        <w:tc>
          <w:tcPr>
            <w:tcW w:w="680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Sue</w:t>
            </w:r>
          </w:p>
        </w:tc>
        <w:tc>
          <w:tcPr>
            <w:tcW w:w="777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200Y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T33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TableContents"/>
              <w:spacing w:before="144" w:after="144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442</w:t>
            </w:r>
          </w:p>
        </w:tc>
      </w:tr>
      <w:tr>
        <w:trPr/>
        <w:tc>
          <w:tcPr>
            <w:tcW w:w="680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Sue</w:t>
            </w:r>
          </w:p>
        </w:tc>
        <w:tc>
          <w:tcPr>
            <w:tcW w:w="777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300Z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T33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TableContents"/>
              <w:spacing w:before="144" w:after="144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442</w:t>
            </w:r>
          </w:p>
        </w:tc>
      </w:tr>
      <w:tr>
        <w:trPr/>
        <w:tc>
          <w:tcPr>
            <w:tcW w:w="680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</w:t>
            </w:r>
          </w:p>
        </w:tc>
        <w:tc>
          <w:tcPr>
            <w:tcW w:w="777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100X</w:t>
            </w:r>
          </w:p>
        </w:tc>
        <w:tc>
          <w:tcPr>
            <w:tcW w:w="545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TableContents"/>
              <w:spacing w:before="144" w:after="144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588</w:t>
            </w:r>
          </w:p>
        </w:tc>
      </w:tr>
    </w:tbl>
    <w:p>
      <w:pPr>
        <w:pStyle w:val="TextBody"/>
        <w:widowControl/>
        <w:spacing w:before="144" w:after="144"/>
        <w:ind w:left="0" w:right="0" w:hanging="0"/>
        <w:rPr>
          <w:rFonts w:ascii="Times New Roman" w:hAnsi="Times New Roman"/>
          <w:caps w:val="false"/>
          <w:smallCaps w:val="false"/>
          <w:color w:val="2D3B45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2D3B45"/>
          <w:spacing w:val="0"/>
          <w:sz w:val="24"/>
          <w:szCs w:val="24"/>
        </w:rPr>
      </w:r>
    </w:p>
    <w:p>
      <w:pPr>
        <w:pStyle w:val="TextBody"/>
        <w:widowControl/>
        <w:spacing w:before="144" w:after="144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What non-trivial multi-value dependencies hold on this relation? Is this relation in BCNF? Is it in 4NF? (8 pts)</w:t>
      </w:r>
    </w:p>
    <w:p>
      <w:pPr>
        <w:pStyle w:val="TextBody"/>
        <w:widowControl/>
        <w:spacing w:before="144" w:after="144"/>
        <w:ind w:left="0" w:right="0" w:hanging="0"/>
        <w:rPr>
          <w:rFonts w:ascii="Times New Roman" w:hAnsi="Times New Roman"/>
          <w:b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Every FD is also an MVD, so if Name → Office, Name →→ Office as well.</w:t>
      </w:r>
    </w:p>
    <w:p>
      <w:pPr>
        <w:pStyle w:val="TextBody"/>
        <w:widowControl/>
        <w:spacing w:before="144" w:after="144"/>
        <w:ind w:left="0" w:right="0" w:hanging="0"/>
        <w:rPr>
          <w:rFonts w:ascii="Times New Roman" w:hAnsi="Times New Roman"/>
          <w:b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 xml:space="preserve">Name →→ Project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because for all values of Name which are the same (example all Name = Bill or Name = Sue or Name = Ed), if the values in the Project column are switched with any other value in the column, the same two tuples will be represented in the table already.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 xml:space="preserve">Name →→ Task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 xml:space="preserve">for the same reason that Name →→ Project, as the same switching of values in the Task column where all Name values are the same. </w:t>
      </w:r>
    </w:p>
    <w:p>
      <w:pPr>
        <w:pStyle w:val="Normal"/>
        <w:rPr>
          <w:i w:val="false"/>
          <w:i w:val="false"/>
          <w:caps w:val="false"/>
          <w:smallCaps w:val="false"/>
          <w:color w:val="2D3B45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TextBody"/>
        <w:widowControl/>
        <w:spacing w:before="144" w:after="144"/>
        <w:ind w:left="0" w:right="0" w:hanging="0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2D3B45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Employees(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  <w:u w:val="single"/>
        </w:rPr>
        <w:t>Name, Project, Task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3B45"/>
          <w:spacing w:val="0"/>
          <w:sz w:val="24"/>
          <w:szCs w:val="24"/>
        </w:rPr>
        <w:t>, Office) is not in BCNF and therefore it also violates 4NF. With the only functional dependency being Name → Office, Name+ = Name, Office, so there is a BCNF violation, as also evidenced by the data redundancies in the table.</w:t>
      </w:r>
    </w:p>
    <w:sectPr>
      <w:headerReference w:type="default" r:id="rId2"/>
      <w:headerReference w:type="first" r:id="rId3"/>
      <w:type w:val="nextPage"/>
      <w:pgSz w:w="12240" w:h="15840"/>
      <w:pgMar w:left="1134" w:right="1134" w:header="1134" w:top="1698" w:footer="0" w:bottom="1134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Justin Anthony Timberlake</w:t>
    </w:r>
  </w:p>
  <w:p>
    <w:pPr>
      <w:pStyle w:val="Header"/>
      <w:jc w:val="right"/>
      <w:rPr/>
    </w:pPr>
    <w:r>
      <w:rPr/>
      <w:t>11/2</w:t>
    </w:r>
    <w:r>
      <w:rPr/>
      <w:t>3/</w:t>
    </w:r>
    <w:r>
      <w:rPr/>
      <w:t>2017</w:t>
    </w:r>
  </w:p>
  <w:p>
    <w:pPr>
      <w:pStyle w:val="Header"/>
      <w:jc w:val="right"/>
      <w:rPr/>
    </w:pPr>
    <w:r>
      <w:rPr/>
      <w:t>Assignment 1</w:t>
    </w:r>
    <w:r>
      <w:rPr/>
      <w:t>3</w:t>
    </w:r>
  </w:p>
</w:hdr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rFonts w:ascii="Liberation Serif" w:hAnsi="Liberation Serif" w:eastAsia="SimSun" w:cs="Arial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1043</TotalTime>
  <Application>LibreOffice/5.2.0.4$Windows_x86 LibreOffice_project/066b007f5ebcc236395c7d282ba488bca6720265</Application>
  <Pages>1</Pages>
  <Words>233</Words>
  <Characters>1042</Characters>
  <CharactersWithSpaces>1228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2017-09-14T23:09:17Z</dcterms:created>
  <dc:creator/>
  <dc:description/>
  <dc:language>en-US</dc:language>
  <cp:lastModifiedBy/>
  <dcterms:modified xsi:type="dcterms:W3CDTF">2017-11-23T20:30:20Z</dcterms:modified>
  <cp:revision>83</cp:revision>
  <dc:subject/>
  <dc:title/>
</cp:coreProperties>
</file>