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Engineering Lab</w:t>
        <w:br/>
      </w:r>
      <w:r>
        <w:rPr>
          <w:color w:val="454545"/>
          <w:sz w:val="36"/>
        </w:rPr>
        <w:t>Three Hands-On Builds Across Two Weekends</w:t>
      </w:r>
    </w:p>
    <w:p>
      <w:r>
        <w:t>Purpose: turn the Phase 0 concepts you have studied into real engineering ability. The goal is not to build a large product. The goal is to learn the mechanics you will reuse in production AI systems: raw model calls, streaming, telemetry, provider abstraction, reliability, fallback, cost accounting, and evidence-based model selection.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Operating rule  </w:t>
            </w:r>
            <w:r>
              <w:rPr>
                <w:sz w:val="19"/>
              </w:rPr>
              <w:t>Build in small slices. Understand every layer you add. AI can help write code, but you should be able to explain, modify, debug, and defend the finished result.</w:t>
            </w:r>
          </w:p>
        </w:tc>
      </w:tr>
    </w:tbl>
    <w:p>
      <w:pPr>
        <w:spacing w:after="0"/>
      </w:pPr>
    </w:p>
    <w:p>
      <w:pPr>
        <w:pStyle w:val="Heading1"/>
      </w:pPr>
      <w:r>
        <w:t>1. What you are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type="dxa" w:w="20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20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Core outcome</w:t>
            </w:r>
          </w:p>
        </w:tc>
        <w:tc>
          <w:tcPr>
            <w:tcW w:type="dxa" w:w="20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Main skills</w:t>
            </w:r>
          </w:p>
        </w:tc>
        <w:tc>
          <w:tcPr>
            <w:tcW w:type="dxa" w:w="205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Proof at the end</w:t>
            </w:r>
          </w:p>
        </w:tc>
      </w:tr>
      <w:tr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Task 1 — Raw API Lab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Weekend 1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Call one provider with native fetch; then stream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HTTP, auth, JSON, SSE, tokens, cost, TTFT, latency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Public repo with raw + streaming calls and sanitized cost log</w:t>
            </w:r>
          </w:p>
        </w:tc>
      </w:tr>
      <w:tr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Task 2 — Model Gateway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Weekend 2, first block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One interface, two providers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Adapter pattern, normalization, timeout, retry/backoff, fallback, telemetry, tests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Working gateway module + tests + failure-path tests</w:t>
            </w:r>
          </w:p>
        </w:tc>
      </w:tr>
      <w:tr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Task 3 — Benchmark + Cost Ledger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Weekend 2, second block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Measure the gateway on representative work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p50/p95, cost/request, quality rubric, comparison, recommendation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Benchmark table + recommendation + raw results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Important improvement to the original tasks  </w:t>
            </w:r>
            <w:r>
              <w:rPr>
                <w:sz w:val="19"/>
              </w:rPr>
              <w:t>Task 3 should use 50 shared test cases and run the same cases against each selected model. That makes the comparison fair. With 2 models this is 100 model calls; with 3 models it is 150. Keep the benchmark path free of provider fallback so failures remain visible.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2-week sequence</w:t>
      </w:r>
    </w:p>
    <w:p>
      <w:pPr>
        <w:pStyle w:val="ListBullet"/>
        <w:spacing w:after="40"/>
      </w:pPr>
      <w:r>
        <w:t>Weekend 1: finish Task 1 first. Do not start the gateway until you can explain the raw request/response and streaming path.</w:t>
      </w:r>
    </w:p>
    <w:p>
      <w:pPr>
        <w:pStyle w:val="ListBullet"/>
        <w:spacing w:after="40"/>
      </w:pPr>
      <w:r>
        <w:t>Weekend 2, block A: build Task 2 and test normal + streaming + failure behavior.</w:t>
      </w:r>
    </w:p>
    <w:p>
      <w:pPr>
        <w:pStyle w:val="ListBullet"/>
        <w:spacing w:after="40"/>
      </w:pPr>
      <w:r>
        <w:t>Weekend 2, block B: run Task 3, analyze results, and write the recommendation.</w:t>
      </w:r>
    </w:p>
    <w:p>
      <w:pPr>
        <w:pStyle w:val="ListBullet"/>
        <w:spacing w:after="40"/>
      </w:pPr>
      <w:r>
        <w:t>After all three are green, stop and review what you learned before starting Week 3. The goal is consolidation, not more tooling.</w:t>
      </w:r>
    </w:p>
    <w:p>
      <w:pPr>
        <w:pStyle w:val="Heading1"/>
      </w:pPr>
      <w:r>
        <w:t>2. TASK 1 — Environment + First Raw API Call</w:t>
      </w:r>
    </w:p>
    <w:p>
      <w:r>
        <w:t>Original goal: set up a TypeScript repo in your home language, make one direct model call with fetch, log latency/tokens/cost, repeat with streaming, and publish the learning artifact in a repository named ai-engineering-lab.</w:t>
      </w:r>
    </w:p>
    <w:p>
      <w:pPr>
        <w:pStyle w:val="Heading2"/>
      </w:pPr>
      <w:r>
        <w:t>2.1 What this task is really teaching</w:t>
      </w:r>
    </w:p>
    <w:p>
      <w:pPr>
        <w:pStyle w:val="ListBullet"/>
        <w:spacing w:after="40"/>
      </w:pPr>
      <w:r>
        <w:t>How an AI API actually works without an SDK hiding the HTTP details.</w:t>
      </w:r>
    </w:p>
    <w:p>
      <w:pPr>
        <w:pStyle w:val="ListBullet"/>
        <w:spacing w:after="40"/>
      </w:pPr>
      <w:r>
        <w:t>Where authentication, request JSON, response JSON, token usage, and streaming fit together.</w:t>
      </w:r>
    </w:p>
    <w:p>
      <w:pPr>
        <w:pStyle w:val="ListBullet"/>
        <w:spacing w:after="40"/>
      </w:pPr>
      <w:r>
        <w:t>How to measure a request instead of saying only “it worked.”</w:t>
      </w:r>
    </w:p>
    <w:p>
      <w:pPr>
        <w:pStyle w:val="ListBullet"/>
        <w:spacing w:after="40"/>
      </w:pPr>
      <w:r>
        <w:t>Why provider APIs differ and why a gateway is needed later.</w:t>
      </w:r>
    </w:p>
    <w:p>
      <w:pPr>
        <w:pStyle w:val="Heading2"/>
      </w:pPr>
      <w:r>
        <w:t>2.2 Recommended stack</w:t>
      </w:r>
    </w:p>
    <w:p>
      <w:pPr>
        <w:pStyle w:val="ListBullet"/>
        <w:spacing w:after="40"/>
      </w:pPr>
      <w:r>
        <w:t>Node.js 20+ (use your current LTS if installed), TypeScript, native fetch, and no AI SDK.</w:t>
      </w:r>
    </w:p>
    <w:p>
      <w:pPr>
        <w:pStyle w:val="ListBullet"/>
        <w:spacing w:after="40"/>
      </w:pPr>
      <w:r>
        <w:t>Keep the project intentionally small. Avoid LangChain, Vercel AI SDK, OpenAI SDK, Anthropic SDK, vector databases, databases, and frameworks in this task.</w:t>
      </w:r>
    </w:p>
    <w:p>
      <w:pPr>
        <w:pStyle w:val="ListBullet"/>
        <w:spacing w:after="40"/>
      </w:pPr>
      <w:r>
        <w:t>Use synthetic prompts only. Never put secrets or private/company/medical data in the public repository.</w:t>
      </w:r>
    </w:p>
    <w:p>
      <w:pPr>
        <w:pStyle w:val="Heading2"/>
      </w:pPr>
      <w:r>
        <w:t>2.3 Repository structure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ai-engineering-lab/</w:t>
        <w:br/>
      </w:r>
      <w:r>
        <w:rPr>
          <w:rFonts w:ascii="Consolas" w:hAnsi="Consolas"/>
          <w:sz w:val="17"/>
        </w:rPr>
        <w:t xml:space="preserve">  src/</w:t>
        <w:br/>
      </w:r>
      <w:r>
        <w:rPr>
          <w:rFonts w:ascii="Consolas" w:hAnsi="Consolas"/>
          <w:sz w:val="17"/>
        </w:rPr>
        <w:t xml:space="preserve">    openai-raw.ts</w:t>
        <w:br/>
      </w:r>
      <w:r>
        <w:rPr>
          <w:rFonts w:ascii="Consolas" w:hAnsi="Consolas"/>
          <w:sz w:val="17"/>
        </w:rPr>
        <w:t xml:space="preserve">    openai-stream.ts</w:t>
        <w:br/>
      </w:r>
      <w:r>
        <w:rPr>
          <w:rFonts w:ascii="Consolas" w:hAnsi="Consolas"/>
          <w:sz w:val="17"/>
        </w:rPr>
        <w:t xml:space="preserve">    types.ts</w:t>
        <w:br/>
      </w:r>
      <w:r>
        <w:rPr>
          <w:rFonts w:ascii="Consolas" w:hAnsi="Consolas"/>
          <w:sz w:val="17"/>
        </w:rPr>
        <w:t xml:space="preserve">  logs/</w:t>
        <w:br/>
      </w:r>
      <w:r>
        <w:rPr>
          <w:rFonts w:ascii="Consolas" w:hAnsi="Consolas"/>
          <w:sz w:val="17"/>
        </w:rPr>
        <w:t xml:space="preserve">    .gitkeep</w:t>
        <w:br/>
      </w:r>
      <w:r>
        <w:rPr>
          <w:rFonts w:ascii="Consolas" w:hAnsi="Consolas"/>
          <w:sz w:val="17"/>
        </w:rPr>
        <w:t xml:space="preserve">  benchmarks/</w:t>
        <w:br/>
      </w:r>
      <w:r>
        <w:rPr>
          <w:rFonts w:ascii="Consolas" w:hAnsi="Consolas"/>
          <w:sz w:val="17"/>
        </w:rPr>
        <w:t xml:space="preserve">    cost-log.csv</w:t>
        <w:br/>
      </w:r>
      <w:r>
        <w:rPr>
          <w:rFonts w:ascii="Consolas" w:hAnsi="Consolas"/>
          <w:sz w:val="17"/>
        </w:rPr>
        <w:t xml:space="preserve">  README.md</w:t>
        <w:br/>
      </w:r>
      <w:r>
        <w:rPr>
          <w:rFonts w:ascii="Consolas" w:hAnsi="Consolas"/>
          <w:sz w:val="17"/>
        </w:rPr>
        <w:t xml:space="preserve">  package.json</w:t>
        <w:br/>
      </w:r>
      <w:r>
        <w:rPr>
          <w:rFonts w:ascii="Consolas" w:hAnsi="Consolas"/>
          <w:sz w:val="17"/>
        </w:rPr>
        <w:t xml:space="preserve">  tsconfig.json</w:t>
        <w:br/>
      </w:r>
      <w:r>
        <w:rPr>
          <w:rFonts w:ascii="Consolas" w:hAnsi="Consolas"/>
          <w:sz w:val="17"/>
        </w:rPr>
        <w:t xml:space="preserve">  .env.example</w:t>
        <w:br/>
      </w:r>
      <w:r>
        <w:rPr>
          <w:rFonts w:ascii="Consolas" w:hAnsi="Consolas"/>
          <w:sz w:val="17"/>
        </w:rPr>
        <w:t xml:space="preserve">  .gitignore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Public repo safety  </w:t>
            </w:r>
            <w:r>
              <w:rPr>
                <w:sz w:val="19"/>
              </w:rPr>
              <w:t>Commit only sanitized logs. Keep .env ignored. A public repository should never contain API keys, access tokens, private prompts, real customer data, or raw provider headers.</w:t>
            </w:r>
          </w:p>
        </w:tc>
      </w:tr>
    </w:tbl>
    <w:p>
      <w:pPr>
        <w:spacing w:after="0"/>
      </w:pPr>
    </w:p>
    <w:p>
      <w:pPr>
        <w:pStyle w:val="Heading2"/>
      </w:pPr>
      <w:r>
        <w:t>2.4 Setup steps</w:t>
      </w:r>
    </w:p>
    <w:p>
      <w:pPr>
        <w:pStyle w:val="ListNumber"/>
        <w:spacing w:after="40"/>
      </w:pPr>
      <w:r>
        <w:t>Create the repository ai-engineering-lab and initialize Git.</w:t>
      </w:r>
    </w:p>
    <w:p>
      <w:pPr>
        <w:pStyle w:val="ListNumber"/>
        <w:spacing w:after="40"/>
      </w:pPr>
      <w:r>
        <w:t>Initialize TypeScript and configure a simple Node runtime.</w:t>
      </w:r>
    </w:p>
    <w:p>
      <w:pPr>
        <w:pStyle w:val="ListNumber"/>
        <w:spacing w:after="40"/>
      </w:pPr>
      <w:r>
        <w:t>Create .env with OPENAI_API_KEY. Add .env to .gitignore and commit only .env.example.</w:t>
      </w:r>
    </w:p>
    <w:p>
      <w:pPr>
        <w:pStyle w:val="ListNumber"/>
        <w:spacing w:after="40"/>
      </w:pPr>
      <w:r>
        <w:t>Create one command that runs the non-streaming request and one that runs the streaming request.</w:t>
      </w:r>
    </w:p>
    <w:p>
      <w:pPr>
        <w:pStyle w:val="ListNumber"/>
        <w:spacing w:after="40"/>
      </w:pPr>
      <w:r>
        <w:t>Use a small fixed prompt such as “Explain RAG in 3 short bullet points.”</w:t>
      </w:r>
    </w:p>
    <w:p>
      <w:pPr>
        <w:pStyle w:val="ListNumber"/>
        <w:spacing w:after="40"/>
      </w:pPr>
      <w:r>
        <w:t>Capture timestamps immediately before and after the fetch call. For streaming, also capture TTFT when the first text delta arrives.</w:t>
      </w:r>
    </w:p>
    <w:p>
      <w:pPr>
        <w:pStyle w:val="ListNumber"/>
        <w:spacing w:after="40"/>
      </w:pPr>
      <w:r>
        <w:t>Read usage from the provider response. Do not estimate tokens from character count when the API returns actual usage.</w:t>
      </w:r>
    </w:p>
    <w:p>
      <w:pPr>
        <w:pStyle w:val="ListNumber"/>
        <w:spacing w:after="40"/>
      </w:pPr>
      <w:r>
        <w:t>Calculate cost from the current model pricing page and store the formula in code or the README.</w:t>
      </w:r>
    </w:p>
    <w:p>
      <w:pPr>
        <w:pStyle w:val="Heading2"/>
      </w:pPr>
      <w:r>
        <w:t>2.5 Current OpenAI raw request shape</w:t>
      </w:r>
    </w:p>
    <w:p>
      <w:pPr>
        <w:spacing w:after="40"/>
      </w:pPr>
      <w:r>
        <w:rPr>
          <w:i w:val="0"/>
          <w:color w:val="5A5A5A"/>
          <w:sz w:val="17"/>
        </w:rPr>
        <w:t>As of 2026-10-04, OpenAI’s current docs recommend the Responses API for new text/model integrations. The example below uses the current GPT-6 family naming from the live catalog; verify the model ID and pricing immediately before running because models and prices change.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const response = await fetch("https://api.openai.com/v1/responses", {</w:t>
        <w:br/>
      </w:r>
      <w:r>
        <w:rPr>
          <w:rFonts w:ascii="Consolas" w:hAnsi="Consolas"/>
          <w:sz w:val="17"/>
        </w:rPr>
        <w:t xml:space="preserve">  method: "POST",</w:t>
        <w:br/>
      </w:r>
      <w:r>
        <w:rPr>
          <w:rFonts w:ascii="Consolas" w:hAnsi="Consolas"/>
          <w:sz w:val="17"/>
        </w:rPr>
        <w:t xml:space="preserve">  headers: {</w:t>
        <w:br/>
      </w:r>
      <w:r>
        <w:rPr>
          <w:rFonts w:ascii="Consolas" w:hAnsi="Consolas"/>
          <w:sz w:val="17"/>
        </w:rPr>
        <w:t xml:space="preserve">    "Content-Type": "application/json",</w:t>
        <w:br/>
      </w:r>
      <w:r>
        <w:rPr>
          <w:rFonts w:ascii="Consolas" w:hAnsi="Consolas"/>
          <w:sz w:val="17"/>
        </w:rPr>
        <w:t xml:space="preserve">    "Authorization": `Bearer ${process.env.OPENAI_API_KEY}`,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body: JSON.stringify({</w:t>
        <w:br/>
      </w:r>
      <w:r>
        <w:rPr>
          <w:rFonts w:ascii="Consolas" w:hAnsi="Consolas"/>
          <w:sz w:val="17"/>
        </w:rPr>
        <w:t xml:space="preserve">    model: "gpt-6.1-sol",</w:t>
        <w:br/>
      </w:r>
      <w:r>
        <w:rPr>
          <w:rFonts w:ascii="Consolas" w:hAnsi="Consolas"/>
          <w:sz w:val="17"/>
        </w:rPr>
        <w:t xml:space="preserve">    input: "Explain RAG in 3 short bullet points.",</w:t>
        <w:br/>
      </w:r>
      <w:r>
        <w:rPr>
          <w:rFonts w:ascii="Consolas" w:hAnsi="Consolas"/>
          <w:sz w:val="17"/>
        </w:rPr>
        <w:t xml:space="preserve">  }),</w:t>
        <w:br/>
      </w:r>
      <w:r>
        <w:rPr>
          <w:rFonts w:ascii="Consolas" w:hAnsi="Consolas"/>
          <w:sz w:val="17"/>
        </w:rPr>
        <w:t>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(!response.ok) {</w:t>
        <w:br/>
      </w:r>
      <w:r>
        <w:rPr>
          <w:rFonts w:ascii="Consolas" w:hAnsi="Consolas"/>
          <w:sz w:val="17"/>
        </w:rPr>
        <w:t xml:space="preserve">  throw new Error(`OpenAI ${response.status}: ${await response.text()}`);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 data = await response.json();</w:t>
        <w:br/>
      </w:r>
      <w:r>
        <w:rPr>
          <w:rFonts w:ascii="Consolas" w:hAnsi="Consolas"/>
          <w:sz w:val="17"/>
        </w:rPr>
        <w:t>console.log(data.output_text);</w:t>
        <w:br/>
      </w:r>
      <w:r>
        <w:rPr>
          <w:rFonts w:ascii="Consolas" w:hAnsi="Consolas"/>
          <w:sz w:val="17"/>
        </w:rPr>
        <w:t>console.log(data.usage);</w:t>
      </w:r>
    </w:p>
    <w:p>
      <w:pPr>
        <w:spacing w:after="40"/>
      </w:pPr>
      <w:r>
        <w:rPr>
          <w:i w:val="0"/>
          <w:color w:val="5A5A5A"/>
          <w:sz w:val="17"/>
        </w:rPr>
        <w:t>Source: OpenAI API platform documentation and Responses API reference (see Sources section).</w:t>
      </w:r>
    </w:p>
    <w:p>
      <w:pPr>
        <w:pStyle w:val="Heading2"/>
      </w:pPr>
      <w:r>
        <w:t>2.6 Raw streaming: what you are learning</w:t>
      </w:r>
    </w:p>
    <w:p>
      <w:pPr>
        <w:pStyle w:val="ListBullet"/>
        <w:spacing w:after="40"/>
      </w:pPr>
      <w:r>
        <w:t>Set stream=true and read the HTTP response body incrementally.</w:t>
      </w:r>
    </w:p>
    <w:p>
      <w:pPr>
        <w:pStyle w:val="ListBullet"/>
        <w:spacing w:after="40"/>
      </w:pPr>
      <w:r>
        <w:t>OpenAI’s current Responses streaming uses typed server-sent events (SSE). Important events include response.output_text.delta, response.completed, response.failed, and error.</w:t>
      </w:r>
    </w:p>
    <w:p>
      <w:pPr>
        <w:pStyle w:val="ListBullet"/>
        <w:spacing w:after="40"/>
      </w:pPr>
      <w:r>
        <w:t>Record TTFT when the first response.output_text.delta arrives, and treat response.completed as the successful end of the stream. The final completed response contains usage data.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const response = await fetch("https://api.openai.com/v1/responses", {</w:t>
        <w:br/>
      </w:r>
      <w:r>
        <w:rPr>
          <w:rFonts w:ascii="Consolas" w:hAnsi="Consolas"/>
          <w:sz w:val="17"/>
        </w:rPr>
        <w:t xml:space="preserve">  method: "POST",</w:t>
        <w:br/>
      </w:r>
      <w:r>
        <w:rPr>
          <w:rFonts w:ascii="Consolas" w:hAnsi="Consolas"/>
          <w:sz w:val="17"/>
        </w:rPr>
        <w:t xml:space="preserve">  headers: {</w:t>
        <w:br/>
      </w:r>
      <w:r>
        <w:rPr>
          <w:rFonts w:ascii="Consolas" w:hAnsi="Consolas"/>
          <w:sz w:val="17"/>
        </w:rPr>
        <w:t xml:space="preserve">    "Content-Type": "application/json",</w:t>
        <w:br/>
      </w:r>
      <w:r>
        <w:rPr>
          <w:rFonts w:ascii="Consolas" w:hAnsi="Consolas"/>
          <w:sz w:val="17"/>
        </w:rPr>
        <w:t xml:space="preserve">    "Authorization": `Bearer ${process.env.OPENAI_API_KEY}`,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body: JSON.stringify({</w:t>
        <w:br/>
      </w:r>
      <w:r>
        <w:rPr>
          <w:rFonts w:ascii="Consolas" w:hAnsi="Consolas"/>
          <w:sz w:val="17"/>
        </w:rPr>
        <w:t xml:space="preserve">    model: "gpt-6.1-sol",</w:t>
        <w:br/>
      </w:r>
      <w:r>
        <w:rPr>
          <w:rFonts w:ascii="Consolas" w:hAnsi="Consolas"/>
          <w:sz w:val="17"/>
        </w:rPr>
        <w:t xml:space="preserve">    input: "Explain RAG in 3 short bullet points.",</w:t>
        <w:br/>
      </w:r>
      <w:r>
        <w:rPr>
          <w:rFonts w:ascii="Consolas" w:hAnsi="Consolas"/>
          <w:sz w:val="17"/>
        </w:rPr>
        <w:t xml:space="preserve">    stream: true,</w:t>
        <w:br/>
      </w:r>
      <w:r>
        <w:rPr>
          <w:rFonts w:ascii="Consolas" w:hAnsi="Consolas"/>
          <w:sz w:val="17"/>
        </w:rPr>
        <w:t xml:space="preserve">  }),</w:t>
        <w:br/>
      </w:r>
      <w:r>
        <w:rPr>
          <w:rFonts w:ascii="Consolas" w:hAnsi="Consolas"/>
          <w:sz w:val="17"/>
        </w:rPr>
        <w:t>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// Read response.body with a reader and parse SSE events.</w:t>
        <w:br/>
      </w:r>
      <w:r>
        <w:rPr>
          <w:rFonts w:ascii="Consolas" w:hAnsi="Consolas"/>
          <w:sz w:val="17"/>
        </w:rPr>
        <w:t>// On the first response.output_text.delta -&gt; record TTFT.</w:t>
        <w:br/>
      </w:r>
      <w:r>
        <w:rPr>
          <w:rFonts w:ascii="Consolas" w:hAnsi="Consolas"/>
          <w:sz w:val="17"/>
        </w:rPr>
        <w:t>// On response.completed -&gt; read final usage.</w:t>
        <w:br/>
      </w:r>
      <w:r>
        <w:rPr>
          <w:rFonts w:ascii="Consolas" w:hAnsi="Consolas"/>
          <w:sz w:val="17"/>
        </w:rPr>
        <w:t>// On response.failed/error -&gt; mark the run failed.</w:t>
      </w:r>
    </w:p>
    <w:p>
      <w:pPr>
        <w:spacing w:after="40"/>
      </w:pPr>
      <w:r>
        <w:rPr>
          <w:i w:val="0"/>
          <w:color w:val="5A5A5A"/>
          <w:sz w:val="17"/>
        </w:rPr>
        <w:t>Source: OpenAI Streaming Responses guide and API reference (see Sources section).</w:t>
      </w:r>
    </w:p>
    <w:p>
      <w:pPr>
        <w:pStyle w:val="Heading2"/>
      </w:pPr>
      <w:r>
        <w:t>2.7 What your first cost log should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4472C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41"/>
            <w:vAlign w:val="center"/>
            <w:shd w:fill="4472C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 it exists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timestamp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When the request ran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provider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Which service handled it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model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Exact model ID used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mode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non_streaming / streaming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latency_ms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Whole request time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ttft_ms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Time until first streamed output; blank for non-streaming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input_tokens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Provider-reported input usage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output_tokens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Provider-reported output usage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cached_input_tokens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If provider reports it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cost_usd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Calculated from current price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success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true/false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error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Normalized error type if failed</w:t>
            </w:r>
          </w:p>
        </w:tc>
      </w:tr>
    </w:tbl>
    <w:p>
      <w:pPr>
        <w:pStyle w:val="Heading2"/>
      </w:pPr>
      <w:r>
        <w:t>2.8 Cost formula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inputCost  = inputTokens  / 1_000_000 * inputPricePerMTok</w:t>
        <w:br/>
      </w:r>
      <w:r>
        <w:rPr>
          <w:rFonts w:ascii="Consolas" w:hAnsi="Consolas"/>
          <w:sz w:val="17"/>
        </w:rPr>
        <w:t>outputCost = outputTokens / 1_000_000 * outputPricePerMTok</w:t>
        <w:br/>
      </w:r>
      <w:r>
        <w:rPr>
          <w:rFonts w:ascii="Consolas" w:hAnsi="Consolas"/>
          <w:sz w:val="17"/>
        </w:rPr>
        <w:t>totalCost  = inputCost + outputCost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Do not hard-code stale prices  </w:t>
            </w:r>
            <w:r>
              <w:rPr>
                <w:sz w:val="19"/>
              </w:rPr>
              <w:t>Your README should say which pricing page was checked and the date. The benchmark should read provider/model price configuration from one place so a price change is easy to update.</w:t>
            </w:r>
          </w:p>
        </w:tc>
      </w:tr>
    </w:tbl>
    <w:p>
      <w:pPr>
        <w:spacing w:after="0"/>
      </w:pPr>
    </w:p>
    <w:p>
      <w:pPr>
        <w:pStyle w:val="Heading2"/>
      </w:pPr>
      <w:r>
        <w:t>2.9 Task 1 acceptance checklist</w:t>
      </w:r>
    </w:p>
    <w:p>
      <w:pPr>
        <w:pStyle w:val="ListBullet"/>
        <w:spacing w:after="40"/>
      </w:pPr>
      <w:r>
        <w:t>Raw request works with native fetch — no provider SDK.</w:t>
      </w:r>
    </w:p>
    <w:p>
      <w:pPr>
        <w:pStyle w:val="ListBullet"/>
        <w:spacing w:after="40"/>
      </w:pPr>
      <w:r>
        <w:t>Raw streaming request works and renders incremental text.</w:t>
      </w:r>
    </w:p>
    <w:p>
      <w:pPr>
        <w:pStyle w:val="ListBullet"/>
        <w:spacing w:after="40"/>
      </w:pPr>
      <w:r>
        <w:t>TTFT and total latency are recorded.</w:t>
      </w:r>
    </w:p>
    <w:p>
      <w:pPr>
        <w:pStyle w:val="ListBullet"/>
        <w:spacing w:after="40"/>
      </w:pPr>
      <w:r>
        <w:t>Provider-reported input/output tokens are recorded.</w:t>
      </w:r>
    </w:p>
    <w:p>
      <w:pPr>
        <w:pStyle w:val="ListBullet"/>
        <w:spacing w:after="40"/>
      </w:pPr>
      <w:r>
        <w:t>Cost is calculated and written to a sanitized log.</w:t>
      </w:r>
    </w:p>
    <w:p>
      <w:pPr>
        <w:pStyle w:val="ListBullet"/>
        <w:spacing w:after="40"/>
      </w:pPr>
      <w:r>
        <w:t>Errors do not print API secrets.</w:t>
      </w:r>
    </w:p>
    <w:p>
      <w:pPr>
        <w:pStyle w:val="ListBullet"/>
        <w:spacing w:after="40"/>
      </w:pPr>
      <w:r>
        <w:t>.env is ignored and .env.example is committed.</w:t>
      </w:r>
    </w:p>
    <w:p>
      <w:pPr>
        <w:pStyle w:val="ListBullet"/>
        <w:spacing w:after="40"/>
      </w:pPr>
      <w:r>
        <w:t>README contains the 9-hop request path plus a short explanation of non-streaming vs streaming.</w:t>
      </w:r>
    </w:p>
    <w:p>
      <w:pPr>
        <w:pStyle w:val="ListBullet"/>
        <w:spacing w:after="40"/>
      </w:pPr>
      <w:r>
        <w:t>Repository is pushed to GitHub as ai-engineering-lab.</w:t>
      </w:r>
    </w:p>
    <w:p>
      <w:pPr>
        <w:pStyle w:val="Heading1"/>
      </w:pPr>
      <w:r>
        <w:t>3. TASK 2 — Provider-Agnostic Model Gateway</w:t>
      </w:r>
    </w:p>
    <w:p>
      <w:r>
        <w:t>This is the most architecture-heavy task. The goal is not to create a huge framework. The goal is to create a small, understandable boundary so the application does not know provider-specific HTTP details.</w:t>
      </w:r>
    </w:p>
    <w:p>
      <w:pPr>
        <w:pStyle w:val="Heading2"/>
      </w:pPr>
      <w:r>
        <w:t>3.1 Target architecture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Application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v</w:t>
        <w:br/>
      </w:r>
      <w:r>
        <w:rPr>
          <w:rFonts w:ascii="Consolas" w:hAnsi="Consolas"/>
          <w:sz w:val="17"/>
        </w:rPr>
        <w:t>ModelGateway (one stable interface)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OpenAIAdapter ----&gt; OpenAI Responses API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AnthropicAdapter -&gt; Anthropic Messages API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Telemetry / Cost log</w:t>
        <w:br/>
      </w:r>
      <w:r>
        <w:rPr>
          <w:rFonts w:ascii="Consolas" w:hAnsi="Consolas"/>
          <w:sz w:val="17"/>
        </w:rPr>
        <w:t xml:space="preserve">   |</w:t>
        <w:br/>
      </w:r>
      <w:r>
        <w:rPr>
          <w:rFonts w:ascii="Consolas" w:hAnsi="Consolas"/>
          <w:sz w:val="17"/>
        </w:rPr>
        <w:t xml:space="preserve">   +--&gt; Retry + Timeout + Fallback policy</w:t>
      </w:r>
    </w:p>
    <w:p>
      <w:pPr>
        <w:pStyle w:val="Heading2"/>
      </w:pPr>
      <w:r>
        <w:t>3.2 Keep the interface small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type ModelRole = "user" | "assistant";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type GatewayMessage = {</w:t>
        <w:br/>
      </w:r>
      <w:r>
        <w:rPr>
          <w:rFonts w:ascii="Consolas" w:hAnsi="Consolas"/>
          <w:sz w:val="17"/>
        </w:rPr>
        <w:t xml:space="preserve">  role: ModelRole;</w:t>
        <w:br/>
      </w:r>
      <w:r>
        <w:rPr>
          <w:rFonts w:ascii="Consolas" w:hAnsi="Consolas"/>
          <w:sz w:val="17"/>
        </w:rPr>
        <w:t xml:space="preserve">  content: string;</w:t>
        <w:br/>
      </w:r>
      <w:r>
        <w:rPr>
          <w:rFonts w:ascii="Consolas" w:hAnsi="Consolas"/>
          <w:sz w:val="17"/>
        </w:rPr>
        <w:t>};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type GenerateRequest = {</w:t>
        <w:br/>
      </w:r>
      <w:r>
        <w:rPr>
          <w:rFonts w:ascii="Consolas" w:hAnsi="Consolas"/>
          <w:sz w:val="17"/>
        </w:rPr>
        <w:t xml:space="preserve">  messages: GatewayMessage[];</w:t>
        <w:br/>
      </w:r>
      <w:r>
        <w:rPr>
          <w:rFonts w:ascii="Consolas" w:hAnsi="Consolas"/>
          <w:sz w:val="17"/>
        </w:rPr>
        <w:t xml:space="preserve">  maxOutputTokens: number;</w:t>
        <w:br/>
      </w:r>
      <w:r>
        <w:rPr>
          <w:rFonts w:ascii="Consolas" w:hAnsi="Consolas"/>
          <w:sz w:val="17"/>
        </w:rPr>
        <w:t xml:space="preserve">  timeoutMs: number;</w:t>
        <w:br/>
      </w:r>
      <w:r>
        <w:rPr>
          <w:rFonts w:ascii="Consolas" w:hAnsi="Consolas"/>
          <w:sz w:val="17"/>
        </w:rPr>
        <w:t xml:space="preserve">  requestId: string;</w:t>
        <w:br/>
      </w:r>
      <w:r>
        <w:rPr>
          <w:rFonts w:ascii="Consolas" w:hAnsi="Consolas"/>
          <w:sz w:val="17"/>
        </w:rPr>
        <w:t>};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type Usage = {</w:t>
        <w:br/>
      </w:r>
      <w:r>
        <w:rPr>
          <w:rFonts w:ascii="Consolas" w:hAnsi="Consolas"/>
          <w:sz w:val="17"/>
        </w:rPr>
        <w:t xml:space="preserve">  inputTokens: number;</w:t>
        <w:br/>
      </w:r>
      <w:r>
        <w:rPr>
          <w:rFonts w:ascii="Consolas" w:hAnsi="Consolas"/>
          <w:sz w:val="17"/>
        </w:rPr>
        <w:t xml:space="preserve">  outputTokens: number;</w:t>
        <w:br/>
      </w:r>
      <w:r>
        <w:rPr>
          <w:rFonts w:ascii="Consolas" w:hAnsi="Consolas"/>
          <w:sz w:val="17"/>
        </w:rPr>
        <w:t xml:space="preserve">  cachedInputTokens?: number;</w:t>
        <w:br/>
      </w:r>
      <w:r>
        <w:rPr>
          <w:rFonts w:ascii="Consolas" w:hAnsi="Consolas"/>
          <w:sz w:val="17"/>
        </w:rPr>
        <w:t>};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type ModelResponse = {</w:t>
        <w:br/>
      </w:r>
      <w:r>
        <w:rPr>
          <w:rFonts w:ascii="Consolas" w:hAnsi="Consolas"/>
          <w:sz w:val="17"/>
        </w:rPr>
        <w:t xml:space="preserve">  provider: "openai" | "anthropic";</w:t>
        <w:br/>
      </w:r>
      <w:r>
        <w:rPr>
          <w:rFonts w:ascii="Consolas" w:hAnsi="Consolas"/>
          <w:sz w:val="17"/>
        </w:rPr>
        <w:t xml:space="preserve">  model: string;</w:t>
        <w:br/>
      </w:r>
      <w:r>
        <w:rPr>
          <w:rFonts w:ascii="Consolas" w:hAnsi="Consolas"/>
          <w:sz w:val="17"/>
        </w:rPr>
        <w:t xml:space="preserve">  text: string;</w:t>
        <w:br/>
      </w:r>
      <w:r>
        <w:rPr>
          <w:rFonts w:ascii="Consolas" w:hAnsi="Consolas"/>
          <w:sz w:val="17"/>
        </w:rPr>
        <w:t xml:space="preserve">  usage: Usage;</w:t>
        <w:br/>
      </w:r>
      <w:r>
        <w:rPr>
          <w:rFonts w:ascii="Consolas" w:hAnsi="Consolas"/>
          <w:sz w:val="17"/>
        </w:rPr>
        <w:t xml:space="preserve">  latencyMs: number;</w:t>
        <w:br/>
      </w:r>
      <w:r>
        <w:rPr>
          <w:rFonts w:ascii="Consolas" w:hAnsi="Consolas"/>
          <w:sz w:val="17"/>
        </w:rPr>
        <w:t>};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interface ModelClient {</w:t>
        <w:br/>
      </w:r>
      <w:r>
        <w:rPr>
          <w:rFonts w:ascii="Consolas" w:hAnsi="Consolas"/>
          <w:sz w:val="17"/>
        </w:rPr>
        <w:t xml:space="preserve">  generate(request: GenerateRequest): Promise&lt;ModelResponse&gt;;</w:t>
        <w:br/>
      </w:r>
      <w:r>
        <w:rPr>
          <w:rFonts w:ascii="Consolas" w:hAnsi="Consolas"/>
          <w:sz w:val="17"/>
        </w:rPr>
        <w:t xml:space="preserve">  stream(request: GenerateRequest): AsyncIterable&lt;GatewayEvent&gt;;</w:t>
        <w:br/>
      </w:r>
      <w:r>
        <w:rPr>
          <w:rFonts w:ascii="Consolas" w:hAnsi="Consolas"/>
          <w:sz w:val="17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Design choice  </w:t>
            </w:r>
            <w:r>
              <w:rPr>
                <w:sz w:val="19"/>
              </w:rPr>
              <w:t>Do not force unsupported provider features into the common interface. For this lab, keep the shared contract small; provider-specific capabilities can be represented separately later if needed. This is more realistic than creating a giant “universal LLM” abstraction.</w:t>
            </w:r>
          </w:p>
        </w:tc>
      </w:tr>
    </w:tbl>
    <w:p>
      <w:pPr>
        <w:spacing w:after="0"/>
      </w:pPr>
    </w:p>
    <w:p>
      <w:pPr>
        <w:pStyle w:val="Heading2"/>
      </w:pPr>
      <w:r>
        <w:t>3.3 Why two providers?</w:t>
      </w:r>
    </w:p>
    <w:p>
      <w:pPr>
        <w:pStyle w:val="ListBullet"/>
        <w:spacing w:after="40"/>
      </w:pPr>
      <w:r>
        <w:t>It proves the application depends on a contract, not on OpenAI-specific request/response shapes.</w:t>
      </w:r>
    </w:p>
    <w:p>
      <w:pPr>
        <w:pStyle w:val="ListBullet"/>
        <w:spacing w:after="40"/>
      </w:pPr>
      <w:r>
        <w:t>It teaches normalization: OpenAI Responses and Anthropic Messages expose different event and usage structures, but your app needs one consistent result.</w:t>
      </w:r>
    </w:p>
    <w:p>
      <w:pPr>
        <w:pStyle w:val="ListBullet"/>
        <w:spacing w:after="40"/>
      </w:pPr>
      <w:r>
        <w:t>It gives you a real fallback option and a direct comparison for Task 3.</w:t>
      </w:r>
    </w:p>
    <w:p>
      <w:pPr>
        <w:pStyle w:val="Heading2"/>
      </w:pPr>
      <w:r>
        <w:t>3.4 Provider adapters</w:t>
      </w:r>
    </w:p>
    <w:p>
      <w:pPr>
        <w:pStyle w:val="ListBullet"/>
        <w:spacing w:after="40"/>
      </w:pPr>
      <w:r>
        <w:t>OpenAI adapter: map your common request to POST /v1/responses and normalize output_text + usage.</w:t>
      </w:r>
    </w:p>
    <w:p>
      <w:pPr>
        <w:pStyle w:val="ListBullet"/>
        <w:spacing w:after="40"/>
      </w:pPr>
      <w:r>
        <w:t>Anthropic adapter: map your common request to POST /v1/messages with x-api-key, anthropic-version, messages, and max_tokens; normalize content text + usage.</w:t>
      </w:r>
    </w:p>
    <w:p>
      <w:pPr>
        <w:pStyle w:val="ListBullet"/>
        <w:spacing w:after="40"/>
      </w:pPr>
      <w:r>
        <w:t>For streaming, normalize provider-specific events to a small set such as text_delta, completed, failed, and usage.</w:t>
      </w:r>
    </w:p>
    <w:p>
      <w:pPr>
        <w:spacing w:after="40"/>
      </w:pPr>
      <w:r>
        <w:rPr>
          <w:i w:val="0"/>
          <w:color w:val="5A5A5A"/>
          <w:sz w:val="17"/>
        </w:rPr>
        <w:t>Source: Anthropic Messages API and Streaming Messages documentation (see Sources section).</w:t>
      </w:r>
    </w:p>
    <w:p>
      <w:pPr>
        <w:pStyle w:val="Heading2"/>
      </w:pPr>
      <w:r>
        <w:t>3.5 Anthropic raw request shape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const response = await fetch("https://api.anthropic.com/v1/messages", {</w:t>
        <w:br/>
      </w:r>
      <w:r>
        <w:rPr>
          <w:rFonts w:ascii="Consolas" w:hAnsi="Consolas"/>
          <w:sz w:val="17"/>
        </w:rPr>
        <w:t xml:space="preserve">  method: "POST",</w:t>
        <w:br/>
      </w:r>
      <w:r>
        <w:rPr>
          <w:rFonts w:ascii="Consolas" w:hAnsi="Consolas"/>
          <w:sz w:val="17"/>
        </w:rPr>
        <w:t xml:space="preserve">  headers: {</w:t>
        <w:br/>
      </w:r>
      <w:r>
        <w:rPr>
          <w:rFonts w:ascii="Consolas" w:hAnsi="Consolas"/>
          <w:sz w:val="17"/>
        </w:rPr>
        <w:t xml:space="preserve">    "Content-Type": "application/json",</w:t>
        <w:br/>
      </w:r>
      <w:r>
        <w:rPr>
          <w:rFonts w:ascii="Consolas" w:hAnsi="Consolas"/>
          <w:sz w:val="17"/>
        </w:rPr>
        <w:t xml:space="preserve">    "x-api-key": process.env.ANTHROPIC_API_KEY!,</w:t>
        <w:br/>
      </w:r>
      <w:r>
        <w:rPr>
          <w:rFonts w:ascii="Consolas" w:hAnsi="Consolas"/>
          <w:sz w:val="17"/>
        </w:rPr>
        <w:t xml:space="preserve">    "anthropic-version": "2023-06-01",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body: JSON.stringify({</w:t>
        <w:br/>
      </w:r>
      <w:r>
        <w:rPr>
          <w:rFonts w:ascii="Consolas" w:hAnsi="Consolas"/>
          <w:sz w:val="17"/>
        </w:rPr>
        <w:t xml:space="preserve">    model: "claude-sonnet-5-5",</w:t>
        <w:br/>
      </w:r>
      <w:r>
        <w:rPr>
          <w:rFonts w:ascii="Consolas" w:hAnsi="Consolas"/>
          <w:sz w:val="17"/>
        </w:rPr>
        <w:t xml:space="preserve">    max_tokens: 1024,</w:t>
        <w:br/>
      </w:r>
      <w:r>
        <w:rPr>
          <w:rFonts w:ascii="Consolas" w:hAnsi="Consolas"/>
          <w:sz w:val="17"/>
        </w:rPr>
        <w:t xml:space="preserve">    messages: [</w:t>
        <w:br/>
      </w:r>
      <w:r>
        <w:rPr>
          <w:rFonts w:ascii="Consolas" w:hAnsi="Consolas"/>
          <w:sz w:val="17"/>
        </w:rPr>
        <w:t xml:space="preserve">      { role: "user", content: "Explain RAG in 3 short bullet points." }</w:t>
        <w:br/>
      </w:r>
      <w:r>
        <w:rPr>
          <w:rFonts w:ascii="Consolas" w:hAnsi="Consolas"/>
          <w:sz w:val="17"/>
        </w:rPr>
        <w:t xml:space="preserve">    ],</w:t>
        <w:br/>
      </w:r>
      <w:r>
        <w:rPr>
          <w:rFonts w:ascii="Consolas" w:hAnsi="Consolas"/>
          <w:sz w:val="17"/>
        </w:rPr>
        <w:t xml:space="preserve">  }),</w:t>
        <w:br/>
      </w:r>
      <w:r>
        <w:rPr>
          <w:rFonts w:ascii="Consolas" w:hAnsi="Consolas"/>
          <w:sz w:val="17"/>
        </w:rPr>
        <w:t>});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if (!response.ok) {</w:t>
        <w:br/>
      </w:r>
      <w:r>
        <w:rPr>
          <w:rFonts w:ascii="Consolas" w:hAnsi="Consolas"/>
          <w:sz w:val="17"/>
        </w:rPr>
        <w:t xml:space="preserve">  throw new Error(`Anthropic ${response.status}: ${await response.text()}`);</w:t>
        <w:br/>
      </w:r>
      <w:r>
        <w:rPr>
          <w:rFonts w:ascii="Consolas" w:hAnsi="Consolas"/>
          <w:sz w:val="17"/>
        </w:rPr>
        <w:t>}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const data = await response.json();</w:t>
        <w:br/>
      </w:r>
      <w:r>
        <w:rPr>
          <w:rFonts w:ascii="Consolas" w:hAnsi="Consolas"/>
          <w:sz w:val="17"/>
        </w:rPr>
        <w:t>const text = data.content</w:t>
        <w:br/>
      </w:r>
      <w:r>
        <w:rPr>
          <w:rFonts w:ascii="Consolas" w:hAnsi="Consolas"/>
          <w:sz w:val="17"/>
        </w:rPr>
        <w:t xml:space="preserve">  .filter((block: { type: string }) =&gt; block.type === "text")</w:t>
        <w:br/>
      </w:r>
      <w:r>
        <w:rPr>
          <w:rFonts w:ascii="Consolas" w:hAnsi="Consolas"/>
          <w:sz w:val="17"/>
        </w:rPr>
        <w:t xml:space="preserve">  .map((block: { text: string }) =&gt; block.text)</w:t>
        <w:br/>
      </w:r>
      <w:r>
        <w:rPr>
          <w:rFonts w:ascii="Consolas" w:hAnsi="Consolas"/>
          <w:sz w:val="17"/>
        </w:rPr>
        <w:t xml:space="preserve">  .join("");</w:t>
        <w:br/>
      </w:r>
      <w:r>
        <w:rPr>
          <w:rFonts w:ascii="Consolas" w:hAnsi="Consolas"/>
          <w:sz w:val="17"/>
        </w:rPr>
        <w:t>console.log(text, data.usage);</w:t>
      </w:r>
    </w:p>
    <w:p>
      <w:pPr>
        <w:spacing w:after="40"/>
      </w:pPr>
      <w:r>
        <w:rPr>
          <w:i w:val="0"/>
          <w:color w:val="5A5A5A"/>
          <w:sz w:val="17"/>
        </w:rPr>
        <w:t>Source: Anthropic Models Overview; pricing snapshot checked 2026-10-04. Verify live pricing immediately before benchmarking.</w:t>
      </w:r>
    </w:p>
    <w:p>
      <w:pPr>
        <w:pStyle w:val="Heading2"/>
      </w:pPr>
      <w:r>
        <w:t>3.6 Retry policy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CE4D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Retry only transient failures  </w:t>
            </w:r>
            <w:r>
              <w:rPr>
                <w:sz w:val="19"/>
              </w:rPr>
              <w:t>Retry 429/rate limiting, timeouts, connection failures, and selected 5xx/overload responses. Do not retry invalid requests, authentication failures, permission errors, billing/quota problems that require action, or other permanent 4xx errors.</w:t>
            </w:r>
          </w:p>
        </w:tc>
      </w:tr>
    </w:tbl>
    <w:p>
      <w:pPr>
        <w:spacing w:after="0"/>
      </w:pP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attempt 1</w:t>
        <w:br/>
      </w:r>
      <w:r>
        <w:rPr>
          <w:rFonts w:ascii="Consolas" w:hAnsi="Consolas"/>
          <w:sz w:val="17"/>
        </w:rPr>
        <w:t xml:space="preserve">  -&gt; failure (429 / timeout / 503)</w:t>
        <w:br/>
      </w:r>
      <w:r>
        <w:rPr>
          <w:rFonts w:ascii="Consolas" w:hAnsi="Consolas"/>
          <w:sz w:val="17"/>
        </w:rPr>
        <w:t xml:space="preserve">  -&gt; wait with exponential backoff + jitter</w:t>
        <w:br/>
      </w:r>
      <w:r>
        <w:rPr>
          <w:rFonts w:ascii="Consolas" w:hAnsi="Consolas"/>
          <w:sz w:val="17"/>
        </w:rPr>
        <w:t>attempt 2</w:t>
        <w:br/>
      </w:r>
      <w:r>
        <w:rPr>
          <w:rFonts w:ascii="Consolas" w:hAnsi="Consolas"/>
          <w:sz w:val="17"/>
        </w:rPr>
        <w:t xml:space="preserve">  -&gt; failure</w:t>
        <w:br/>
      </w:r>
      <w:r>
        <w:rPr>
          <w:rFonts w:ascii="Consolas" w:hAnsi="Consolas"/>
          <w:sz w:val="17"/>
        </w:rPr>
        <w:t xml:space="preserve">  -&gt; wait longer</w:t>
        <w:br/>
      </w:r>
      <w:r>
        <w:rPr>
          <w:rFonts w:ascii="Consolas" w:hAnsi="Consolas"/>
          <w:sz w:val="17"/>
        </w:rPr>
        <w:t>attempt 3</w:t>
        <w:br/>
      </w:r>
      <w:r>
        <w:rPr>
          <w:rFonts w:ascii="Consolas" w:hAnsi="Consolas"/>
          <w:sz w:val="17"/>
        </w:rPr>
        <w:t xml:space="preserve">  -&gt; stop / fallback / safe error</w:t>
      </w:r>
    </w:p>
    <w:p>
      <w:pPr>
        <w:pStyle w:val="ListBullet"/>
        <w:spacing w:after="40"/>
      </w:pPr>
      <w:r>
        <w:t>Respect Retry-After when the provider sends it.</w:t>
      </w:r>
    </w:p>
    <w:p>
      <w:pPr>
        <w:pStyle w:val="ListBullet"/>
        <w:spacing w:after="40"/>
      </w:pPr>
      <w:r>
        <w:t>Limit attempts and total retry time. Do not create nested retry loops.</w:t>
      </w:r>
    </w:p>
    <w:p>
      <w:pPr>
        <w:pStyle w:val="ListBullet"/>
        <w:spacing w:after="40"/>
      </w:pPr>
      <w:r>
        <w:t>Record retry_count and final outcome in telemetry.</w:t>
      </w:r>
    </w:p>
    <w:p>
      <w:pPr>
        <w:spacing w:after="40"/>
      </w:pPr>
      <w:r>
        <w:rPr>
          <w:i w:val="0"/>
          <w:color w:val="5A5A5A"/>
          <w:sz w:val="17"/>
        </w:rPr>
        <w:t>Source: OpenAI Rate Limits guide; verify current retry behavior before implementation.</w:t>
      </w:r>
    </w:p>
    <w:p>
      <w:pPr>
        <w:pStyle w:val="Heading2"/>
      </w:pPr>
      <w:r>
        <w:t>3.7 Timeout policy</w:t>
      </w:r>
    </w:p>
    <w:p>
      <w:pPr>
        <w:pStyle w:val="ListBullet"/>
        <w:spacing w:after="40"/>
      </w:pPr>
      <w:r>
        <w:t>Use AbortController for per-attempt timeouts.</w:t>
      </w:r>
    </w:p>
    <w:p>
      <w:pPr>
        <w:pStyle w:val="ListBullet"/>
        <w:spacing w:after="40"/>
      </w:pPr>
      <w:r>
        <w:t>Keep a separate overall deadline if you allow retries/fallback. An individual attempt timeout should not accidentally allow a retry loop to run forever.</w:t>
      </w:r>
    </w:p>
    <w:p>
      <w:pPr>
        <w:pStyle w:val="ListBullet"/>
        <w:spacing w:after="40"/>
      </w:pPr>
      <w:r>
        <w:t>On timeout: retry if policy says it is transient; otherwise move to fallback/safe error.</w:t>
      </w:r>
    </w:p>
    <w:p>
      <w:pPr>
        <w:pStyle w:val="Heading2"/>
      </w:pPr>
      <w:r>
        <w:t>3.8 Fallback policy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Primary provider</w:t>
        <w:br/>
      </w:r>
      <w:r>
        <w:rPr>
          <w:rFonts w:ascii="Consolas" w:hAnsi="Consolas"/>
          <w:sz w:val="17"/>
        </w:rPr>
        <w:t xml:space="preserve">     |</w:t>
        <w:br/>
      </w:r>
      <w:r>
        <w:rPr>
          <w:rFonts w:ascii="Consolas" w:hAnsi="Consolas"/>
          <w:sz w:val="17"/>
        </w:rPr>
        <w:t xml:space="preserve">     +-- success ------------------&gt; return</w:t>
        <w:br/>
      </w:r>
      <w:r>
        <w:rPr>
          <w:rFonts w:ascii="Consolas" w:hAnsi="Consolas"/>
          <w:sz w:val="17"/>
        </w:rPr>
        <w:t xml:space="preserve">     |</w:t>
        <w:br/>
      </w:r>
      <w:r>
        <w:rPr>
          <w:rFonts w:ascii="Consolas" w:hAnsi="Consolas"/>
          <w:sz w:val="17"/>
        </w:rPr>
        <w:t xml:space="preserve">     +-- retryable failure</w:t>
        <w:br/>
      </w:r>
      <w:r>
        <w:rPr>
          <w:rFonts w:ascii="Consolas" w:hAnsi="Consolas"/>
          <w:sz w:val="17"/>
        </w:rPr>
        <w:t xml:space="preserve">            |</w:t>
        <w:br/>
      </w:r>
      <w:r>
        <w:rPr>
          <w:rFonts w:ascii="Consolas" w:hAnsi="Consolas"/>
          <w:sz w:val="17"/>
        </w:rPr>
        <w:t xml:space="preserve">            +-- retry primary (bounded)</w:t>
        <w:br/>
      </w:r>
      <w:r>
        <w:rPr>
          <w:rFonts w:ascii="Consolas" w:hAnsi="Consolas"/>
          <w:sz w:val="17"/>
        </w:rPr>
        <w:t xml:space="preserve">            |</w:t>
        <w:br/>
      </w:r>
      <w:r>
        <w:rPr>
          <w:rFonts w:ascii="Consolas" w:hAnsi="Consolas"/>
          <w:sz w:val="17"/>
        </w:rPr>
        <w:t xml:space="preserve">            +-- still failing ------&gt; fallback provider</w:t>
        <w:br/>
      </w:r>
      <w:r>
        <w:rPr>
          <w:rFonts w:ascii="Consolas" w:hAnsi="Consolas"/>
          <w:sz w:val="17"/>
        </w:rPr>
        <w:t xml:space="preserve">                                         |</w:t>
        <w:br/>
      </w:r>
      <w:r>
        <w:rPr>
          <w:rFonts w:ascii="Consolas" w:hAnsi="Consolas"/>
          <w:sz w:val="17"/>
        </w:rPr>
        <w:t xml:space="preserve">                                         +--&gt; success -&gt; return</w:t>
        <w:br/>
      </w:r>
      <w:r>
        <w:rPr>
          <w:rFonts w:ascii="Consolas" w:hAnsi="Consolas"/>
          <w:sz w:val="17"/>
        </w:rPr>
        <w:t xml:space="preserve">                                         +--&gt; fail    -&gt; safe error</w:t>
      </w:r>
    </w:p>
    <w:p>
      <w:pPr>
        <w:pStyle w:val="ListBullet"/>
        <w:spacing w:after="40"/>
      </w:pPr>
      <w:r>
        <w:t>Fallback is for service/reliability recovery, not for hiding model quality problems.</w:t>
      </w:r>
    </w:p>
    <w:p>
      <w:pPr>
        <w:pStyle w:val="ListBullet"/>
        <w:spacing w:after="40"/>
      </w:pPr>
      <w:r>
        <w:t>Do not fallback on invalid user input or authorization failures.</w:t>
      </w:r>
    </w:p>
    <w:p>
      <w:pPr>
        <w:pStyle w:val="ListBullet"/>
        <w:spacing w:after="40"/>
      </w:pPr>
      <w:r>
        <w:t>Make fallback configurable so Task 3 can disable it and benchmark actual provider performance fairly.</w:t>
      </w:r>
    </w:p>
    <w:p>
      <w:pPr>
        <w:pStyle w:val="Heading2"/>
      </w:pPr>
      <w:r>
        <w:t>3.9 Logging / telemetry</w:t>
      </w:r>
    </w:p>
    <w:p>
      <w:pPr>
        <w:pStyle w:val="ListBullet"/>
        <w:spacing w:after="40"/>
      </w:pPr>
      <w:r>
        <w:t>Log per call: timestamp, request_id, provider, model, mode, latency, TTFT, token usage, cost, retry_count, fallback_used, status, error type.</w:t>
      </w:r>
    </w:p>
    <w:p>
      <w:pPr>
        <w:pStyle w:val="ListBullet"/>
        <w:spacing w:after="40"/>
      </w:pPr>
      <w:r>
        <w:t>Do not log secrets. For public repo logs, avoid storing full user prompts unless they are synthetic.</w:t>
      </w:r>
    </w:p>
    <w:p>
      <w:pPr>
        <w:pStyle w:val="ListBullet"/>
        <w:spacing w:after="40"/>
      </w:pPr>
      <w:r>
        <w:t>Use JSON Lines for detailed events because each request becomes one structured record. Add a CSV summary for human reading.</w:t>
      </w:r>
    </w:p>
    <w:p>
      <w:pPr>
        <w:pStyle w:val="Heading2"/>
      </w:pPr>
      <w:r>
        <w:t>3.10 Suggested gateway structure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src/</w:t>
        <w:br/>
      </w:r>
      <w:r>
        <w:rPr>
          <w:rFonts w:ascii="Consolas" w:hAnsi="Consolas"/>
          <w:sz w:val="17"/>
        </w:rPr>
        <w:t xml:space="preserve">  gateway/</w:t>
        <w:br/>
      </w:r>
      <w:r>
        <w:rPr>
          <w:rFonts w:ascii="Consolas" w:hAnsi="Consolas"/>
          <w:sz w:val="17"/>
        </w:rPr>
        <w:t xml:space="preserve">    types.ts</w:t>
        <w:br/>
      </w:r>
      <w:r>
        <w:rPr>
          <w:rFonts w:ascii="Consolas" w:hAnsi="Consolas"/>
          <w:sz w:val="17"/>
        </w:rPr>
        <w:t xml:space="preserve">    model-gateway.ts</w:t>
        <w:br/>
      </w:r>
      <w:r>
        <w:rPr>
          <w:rFonts w:ascii="Consolas" w:hAnsi="Consolas"/>
          <w:sz w:val="17"/>
        </w:rPr>
        <w:t xml:space="preserve">    openai-adapter.ts</w:t>
        <w:br/>
      </w:r>
      <w:r>
        <w:rPr>
          <w:rFonts w:ascii="Consolas" w:hAnsi="Consolas"/>
          <w:sz w:val="17"/>
        </w:rPr>
        <w:t xml:space="preserve">    anthropic-adapter.ts</w:t>
        <w:br/>
      </w:r>
      <w:r>
        <w:rPr>
          <w:rFonts w:ascii="Consolas" w:hAnsi="Consolas"/>
          <w:sz w:val="17"/>
        </w:rPr>
        <w:t xml:space="preserve">    retry-policy.ts</w:t>
        <w:br/>
      </w:r>
      <w:r>
        <w:rPr>
          <w:rFonts w:ascii="Consolas" w:hAnsi="Consolas"/>
          <w:sz w:val="17"/>
        </w:rPr>
        <w:t xml:space="preserve">    telemetry.ts</w:t>
        <w:br/>
      </w:r>
      <w:r>
        <w:rPr>
          <w:rFonts w:ascii="Consolas" w:hAnsi="Consolas"/>
          <w:sz w:val="17"/>
        </w:rPr>
        <w:t xml:space="preserve">  cli/</w:t>
        <w:br/>
      </w:r>
      <w:r>
        <w:rPr>
          <w:rFonts w:ascii="Consolas" w:hAnsi="Consolas"/>
          <w:sz w:val="17"/>
        </w:rPr>
        <w:t xml:space="preserve">    smoke-test.ts</w:t>
        <w:br/>
      </w:r>
      <w:r>
        <w:rPr>
          <w:rFonts w:ascii="Consolas" w:hAnsi="Consolas"/>
          <w:sz w:val="17"/>
        </w:rPr>
        <w:t xml:space="preserve">  tests/</w:t>
        <w:br/>
      </w:r>
      <w:r>
        <w:rPr>
          <w:rFonts w:ascii="Consolas" w:hAnsi="Consolas"/>
          <w:sz w:val="17"/>
        </w:rPr>
        <w:t xml:space="preserve">    gateway.test.ts</w:t>
        <w:br/>
      </w:r>
      <w:r>
        <w:rPr>
          <w:rFonts w:ascii="Consolas" w:hAnsi="Consolas"/>
          <w:sz w:val="17"/>
        </w:rPr>
        <w:t xml:space="preserve">    retry.test.ts</w:t>
        <w:br/>
      </w:r>
      <w:r>
        <w:rPr>
          <w:rFonts w:ascii="Consolas" w:hAnsi="Consolas"/>
          <w:sz w:val="17"/>
        </w:rPr>
        <w:t xml:space="preserve">    fallback.test.ts</w:t>
        <w:br/>
      </w:r>
      <w:r>
        <w:rPr>
          <w:rFonts w:ascii="Consolas" w:hAnsi="Consolas"/>
          <w:sz w:val="17"/>
        </w:rPr>
        <w:t xml:space="preserve">    streaming.test.ts</w:t>
        <w:br/>
      </w:r>
      <w:r>
        <w:rPr>
          <w:rFonts w:ascii="Consolas" w:hAnsi="Consolas"/>
          <w:sz w:val="17"/>
        </w:rPr>
        <w:t>logs/</w:t>
        <w:br/>
      </w:r>
      <w:r>
        <w:rPr>
          <w:rFonts w:ascii="Consolas" w:hAnsi="Consolas"/>
          <w:sz w:val="17"/>
        </w:rPr>
        <w:t xml:space="preserve">  .gitkeep</w:t>
        <w:br/>
      </w:r>
      <w:r>
        <w:rPr>
          <w:rFonts w:ascii="Consolas" w:hAnsi="Consolas"/>
          <w:sz w:val="17"/>
        </w:rPr>
        <w:t>benchmarks/</w:t>
        <w:br/>
      </w:r>
      <w:r>
        <w:rPr>
          <w:rFonts w:ascii="Consolas" w:hAnsi="Consolas"/>
          <w:sz w:val="17"/>
        </w:rPr>
        <w:t xml:space="preserve">  cost-log.csv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Do not over-engineer  </w:t>
            </w:r>
            <w:r>
              <w:rPr>
                <w:sz w:val="19"/>
              </w:rPr>
              <w:t>The lab is successful if you can read every file and explain the flow. Do not add a plugin architecture, dynamic dependency container, event bus, queue, database, or agent framework yet.</w:t>
            </w:r>
          </w:p>
        </w:tc>
      </w:tr>
    </w:tbl>
    <w:p>
      <w:pPr>
        <w:spacing w:after="0"/>
      </w:pPr>
    </w:p>
    <w:p>
      <w:pPr>
        <w:pStyle w:val="Heading2"/>
      </w:pPr>
      <w:r>
        <w:t>3.11 Testing strategy</w:t>
      </w:r>
    </w:p>
    <w:p>
      <w:pPr>
        <w:pStyle w:val="ListBullet"/>
        <w:spacing w:after="40"/>
      </w:pPr>
      <w:r>
        <w:t>Use Vitest (or your existing preferred TypeScript test runner). Do not make real provider calls from unit tests.</w:t>
      </w:r>
    </w:p>
    <w:p>
      <w:pPr>
        <w:pStyle w:val="ListBullet"/>
        <w:spacing w:after="40"/>
      </w:pPr>
      <w:r>
        <w:t>Mock fetch responses for success, malformed JSON, 429, 500/503, timeout, stream interruption, and fallback success.</w:t>
      </w:r>
    </w:p>
    <w:p>
      <w:pPr>
        <w:pStyle w:val="ListBullet"/>
        <w:spacing w:after="40"/>
      </w:pPr>
      <w:r>
        <w:t>Verify retry timing policy by injecting/faking sleep rather than waiting real seconds in tests.</w:t>
      </w:r>
    </w:p>
    <w:p>
      <w:pPr>
        <w:pStyle w:val="ListBullet"/>
        <w:spacing w:after="40"/>
      </w:pPr>
      <w:r>
        <w:t>Verify that a permanent 400/401/403 does not trigger retries.</w:t>
      </w:r>
    </w:p>
    <w:p>
      <w:pPr>
        <w:pStyle w:val="ListBullet"/>
        <w:spacing w:after="40"/>
      </w:pPr>
      <w:r>
        <w:t>Verify fallback occurs only after configured retry exhaustion and only for retryable failures.</w:t>
      </w:r>
    </w:p>
    <w:p>
      <w:pPr>
        <w:pStyle w:val="ListBullet"/>
        <w:spacing w:after="40"/>
      </w:pPr>
      <w:r>
        <w:t>Verify normalized responses are identical in shape regardless of provider.</w:t>
      </w:r>
    </w:p>
    <w:p>
      <w:pPr>
        <w:pStyle w:val="Heading2"/>
      </w:pPr>
      <w:r>
        <w:t>3.12 Task 2 acceptance checklist</w:t>
      </w:r>
    </w:p>
    <w:p>
      <w:pPr>
        <w:pStyle w:val="ListBullet"/>
        <w:spacing w:after="40"/>
      </w:pPr>
      <w:r>
        <w:t>One common TypeScript interface is used by the application.</w:t>
      </w:r>
    </w:p>
    <w:p>
      <w:pPr>
        <w:pStyle w:val="ListBullet"/>
        <w:spacing w:after="40"/>
      </w:pPr>
      <w:r>
        <w:t>OpenAI adapter works.</w:t>
      </w:r>
    </w:p>
    <w:p>
      <w:pPr>
        <w:pStyle w:val="ListBullet"/>
        <w:spacing w:after="40"/>
      </w:pPr>
      <w:r>
        <w:t>Anthropic adapter works.</w:t>
      </w:r>
    </w:p>
    <w:p>
      <w:pPr>
        <w:pStyle w:val="ListBullet"/>
        <w:spacing w:after="40"/>
      </w:pPr>
      <w:r>
        <w:t>Non-streaming and streaming are supported.</w:t>
      </w:r>
    </w:p>
    <w:p>
      <w:pPr>
        <w:pStyle w:val="ListBullet"/>
        <w:spacing w:after="40"/>
      </w:pPr>
      <w:r>
        <w:t>Per-attempt timeout is enforced.</w:t>
      </w:r>
    </w:p>
    <w:p>
      <w:pPr>
        <w:pStyle w:val="ListBullet"/>
        <w:spacing w:after="40"/>
      </w:pPr>
      <w:r>
        <w:t>Retry uses bounded exponential backoff + jitter and respects Retry-After when present.</w:t>
      </w:r>
    </w:p>
    <w:p>
      <w:pPr>
        <w:pStyle w:val="ListBullet"/>
        <w:spacing w:after="40"/>
      </w:pPr>
      <w:r>
        <w:t>Fallback provider works under simulated transient failure.</w:t>
      </w:r>
    </w:p>
    <w:p>
      <w:pPr>
        <w:pStyle w:val="ListBullet"/>
        <w:spacing w:after="40"/>
      </w:pPr>
      <w:r>
        <w:t>Output usage and cost are normalized.</w:t>
      </w:r>
    </w:p>
    <w:p>
      <w:pPr>
        <w:pStyle w:val="ListBullet"/>
        <w:spacing w:after="40"/>
      </w:pPr>
      <w:r>
        <w:t>Every call produces a telemetry record.</w:t>
      </w:r>
    </w:p>
    <w:p>
      <w:pPr>
        <w:pStyle w:val="ListBullet"/>
        <w:spacing w:after="40"/>
      </w:pPr>
      <w:r>
        <w:t>Unit tests cover success + 429 + timeout + permanent error + fallback + stream interruption.</w:t>
      </w:r>
    </w:p>
    <w:p>
      <w:pPr>
        <w:pStyle w:val="ListBullet"/>
        <w:spacing w:after="40"/>
      </w:pPr>
      <w:r>
        <w:t>No provider SDK is required for the gateway lab; the adapters use fetch so the provider boundary stays visible.</w:t>
      </w:r>
    </w:p>
    <w:p>
      <w:pPr>
        <w:pStyle w:val="Heading1"/>
      </w:pPr>
      <w:r>
        <w:t>4. TASK 3 — Cost Ledger + Benchmark</w:t>
      </w:r>
    </w:p>
    <w:p>
      <w:r>
        <w:t>This task turns the gateway into evidence. The goal is not to crown a universal “best model.” The goal is to learn how to choose a model for a workload using latency, cost, reliability, and quality together.</w:t>
      </w:r>
    </w:p>
    <w:p>
      <w:pPr>
        <w:pStyle w:val="Heading2"/>
      </w:pPr>
      <w:r>
        <w:t>4.1 The fair benchmark design</w:t>
      </w:r>
    </w:p>
    <w:p>
      <w:pPr>
        <w:pStyle w:val="ListBullet"/>
        <w:spacing w:after="40"/>
      </w:pPr>
      <w:r>
        <w:t>Create 50 representative test cases. Keep the exact same cases for every model.</w:t>
      </w:r>
    </w:p>
    <w:p>
      <w:pPr>
        <w:pStyle w:val="ListBullet"/>
        <w:spacing w:after="40"/>
      </w:pPr>
      <w:r>
        <w:t>Run every case through the gateway against each model. 50 cases × 2 models = 100 calls; 50 × 3 models = 150 calls.</w:t>
      </w:r>
    </w:p>
    <w:p>
      <w:pPr>
        <w:pStyle w:val="ListBullet"/>
        <w:spacing w:after="40"/>
      </w:pPr>
      <w:r>
        <w:t>Do not use automatic fallback inside the comparison run. Otherwise a failed primary provider can silently turn into a different model result and corrupt the comparison.</w:t>
      </w:r>
    </w:p>
    <w:p>
      <w:pPr>
        <w:pStyle w:val="ListBullet"/>
        <w:spacing w:after="40"/>
      </w:pPr>
      <w:r>
        <w:t>Keep prompts, temperature/effort settings, max output, and other supported generation controls as consistent as practical; document provider-specific differences rather than hiding them.</w:t>
      </w:r>
    </w:p>
    <w:p>
      <w:pPr>
        <w:pStyle w:val="ListBullet"/>
        <w:spacing w:after="40"/>
      </w:pPr>
      <w:r>
        <w:t>Run the benchmark more than once only if you need a stability view. One pass is acceptable for the lab; repeated passes are better for production-grade evaluation.</w:t>
      </w:r>
    </w:p>
    <w:p>
      <w:pPr>
        <w:pStyle w:val="Heading2"/>
      </w:pPr>
      <w:r>
        <w:t>4.2 Recommended 50-case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5B9B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3427"/>
            <w:vAlign w:val="center"/>
            <w:shd w:fill="5B9B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type="dxa" w:w="3427"/>
            <w:vAlign w:val="center"/>
            <w:shd w:fill="5B9BD5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What it teaches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Extraction / structured output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Does a cheap model reliably return the required fields?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Classification / routing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Can the model make a simple decision consistently?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Normal chat / Q&amp;A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Everyday answer quality and latency.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RAG-style context tasks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Can the model use supplied context accurately?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Reasoning / harder analysis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Where does a stronger model actually help?</w:t>
            </w:r>
          </w:p>
        </w:tc>
      </w:tr>
    </w:tbl>
    <w:p>
      <w:pPr>
        <w:pStyle w:val="Heading2"/>
      </w:pPr>
      <w:r>
        <w:t>4.3 Starting model 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Use the live catalog, not a frozen spreadsheet  </w:t>
            </w:r>
            <w:r>
              <w:rPr>
                <w:sz w:val="19"/>
              </w:rPr>
              <w:t>A good starting comparison on 2026-10-04 is OpenAI GPT-6 Luna (efficient), OpenAI GPT-6.1 Sol (balanced), and Anthropic Claude Sonnet 5.5 (another strong general-purpose option). If one model is unavailable in your account, run the two-model version and clearly document the substitution.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Provider</w:t>
            </w:r>
          </w:p>
        </w:tc>
        <w:tc>
          <w:tcPr>
            <w:tcW w:type="dxa" w:w="2056"/>
            <w:vAlign w:val="center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056"/>
            <w:vAlign w:val="center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Current role</w:t>
            </w:r>
          </w:p>
        </w:tc>
        <w:tc>
          <w:tcPr>
            <w:tcW w:type="dxa" w:w="2056"/>
            <w:vAlign w:val="center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Input / 1M</w:t>
            </w:r>
          </w:p>
        </w:tc>
        <w:tc>
          <w:tcPr>
            <w:tcW w:type="dxa" w:w="2056"/>
            <w:vAlign w:val="center"/>
            <w:shd w:fill="70AD4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Output / 1M</w:t>
            </w:r>
          </w:p>
        </w:tc>
      </w:tr>
      <w:tr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OpenAI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gpt-6-luna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Efficient / high-volume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$0.10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$0.50</w:t>
            </w:r>
          </w:p>
        </w:tc>
      </w:tr>
      <w:tr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OpenAI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gpt-6.1-sol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Balanced cost/intelligence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$2.00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$10.00</w:t>
            </w:r>
          </w:p>
        </w:tc>
      </w:tr>
      <w:tr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Anthropic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claude-sonnet-5-5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Speed + intelligence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$2.00</w:t>
            </w:r>
          </w:p>
        </w:tc>
        <w:tc>
          <w:tcPr>
            <w:tcW w:type="dxa" w:w="2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$10.00</w:t>
            </w:r>
          </w:p>
        </w:tc>
      </w:tr>
    </w:tbl>
    <w:p>
      <w:pPr>
        <w:spacing w:after="40"/>
      </w:pPr>
      <w:r>
        <w:rPr>
          <w:i w:val="0"/>
          <w:color w:val="5A5A5A"/>
          <w:sz w:val="17"/>
        </w:rPr>
        <w:t>Pricing/model-role snapshot checked 2026-10-04 using current OpenAI Models/Pricing and Anthropic Models Overview pages. Re-check live values before the run.</w:t>
      </w:r>
    </w:p>
    <w:p>
      <w:pPr>
        <w:pStyle w:val="Heading2"/>
      </w:pPr>
      <w:r>
        <w:t>4.4 Metrics to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8064A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27"/>
            <w:vAlign w:val="center"/>
            <w:shd w:fill="8064A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27"/>
            <w:vAlign w:val="center"/>
            <w:shd w:fill="8064A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p50 latency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50th percentile of total latency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Typical user experience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p95 latency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95th percentile of total latency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Tail latency / slow requests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p50 TTFT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50th percentile time to first streamed output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Perceived responsiveness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avg cost/request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Total benchmark cost ÷ number of requests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Unit economics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success rate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Successful completions ÷ total cases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Reliability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quality 1–5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Human rubric score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Useful output quality</w:t>
            </w:r>
          </w:p>
        </w:tc>
      </w:tr>
      <w:tr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escalation/failure rate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Cases that need retry/fallback or fail</w:t>
            </w:r>
          </w:p>
        </w:tc>
        <w:tc>
          <w:tcPr>
            <w:tcW w:type="dxa" w:w="34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Operational burden</w:t>
            </w:r>
          </w:p>
        </w:tc>
      </w:tr>
    </w:tbl>
    <w:p>
      <w:pPr>
        <w:pStyle w:val="Heading2"/>
      </w:pPr>
      <w:r>
        <w:t>4.5 Quality rubric — make “subjective quality” less subjective</w:t>
      </w:r>
    </w:p>
    <w:p>
      <w:pPr>
        <w:pStyle w:val="ListBullet"/>
        <w:spacing w:after="40"/>
      </w:pPr>
      <w:r>
        <w:t>5 = correct, complete for the task, follows instructions, no material hallucination, useful without repair.</w:t>
      </w:r>
    </w:p>
    <w:p>
      <w:pPr>
        <w:pStyle w:val="ListBullet"/>
        <w:spacing w:after="40"/>
      </w:pPr>
      <w:r>
        <w:t>4 = correct with a small omission/style issue; still production-usable for the task.</w:t>
      </w:r>
    </w:p>
    <w:p>
      <w:pPr>
        <w:pStyle w:val="ListBullet"/>
        <w:spacing w:after="40"/>
      </w:pPr>
      <w:r>
        <w:t>3 = mixed; answer is partly useful but needs noticeable human correction.</w:t>
      </w:r>
    </w:p>
    <w:p>
      <w:pPr>
        <w:pStyle w:val="ListBullet"/>
        <w:spacing w:after="40"/>
      </w:pPr>
      <w:r>
        <w:t>2 = major error, missing key requirement, or significant hallucination.</w:t>
      </w:r>
    </w:p>
    <w:p>
      <w:pPr>
        <w:pStyle w:val="ListBullet"/>
        <w:spacing w:after="40"/>
      </w:pPr>
      <w:r>
        <w:t>1 = unusable, unsafe, or fundamentally wrong.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Do not score style as correctness  </w:t>
            </w:r>
            <w:r>
              <w:rPr>
                <w:sz w:val="19"/>
              </w:rPr>
              <w:t>A more verbose answer is not automatically a better answer. Score against the task requirements. For RAG-style cases, penalize unsupported claims or use of information not present in the supplied context.</w:t>
            </w:r>
          </w:p>
        </w:tc>
      </w:tr>
    </w:tbl>
    <w:p>
      <w:pPr>
        <w:spacing w:after="0"/>
      </w:pPr>
    </w:p>
    <w:p>
      <w:pPr>
        <w:pStyle w:val="Heading2"/>
      </w:pPr>
      <w:r>
        <w:t>4.6 Benchmark record shape</w:t>
      </w:r>
    </w:p>
    <w:p>
      <w:pPr>
        <w:spacing w:before="60" w:after="100"/>
        <w:ind w:left="173" w:right="173"/>
        <w:shd w:fill="F3F5F7"/>
        <w:pBdr>
          <w:top w:val="single" w:sz="4" w:space="1" w:color="D9DEE3"/>
          <w:left w:val="single" w:sz="4" w:space="1" w:color="D9DEE3"/>
          <w:bottom w:val="single" w:sz="4" w:space="1" w:color="D9DEE3"/>
          <w:right w:val="single" w:sz="4" w:space="1" w:color="D9DEE3"/>
        </w:pBdr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"caseId": "RAG-07",</w:t>
        <w:br/>
      </w:r>
      <w:r>
        <w:rPr>
          <w:rFonts w:ascii="Consolas" w:hAnsi="Consolas"/>
          <w:sz w:val="17"/>
        </w:rPr>
        <w:t xml:space="preserve">  "provider": "openai",</w:t>
        <w:br/>
      </w:r>
      <w:r>
        <w:rPr>
          <w:rFonts w:ascii="Consolas" w:hAnsi="Consolas"/>
          <w:sz w:val="17"/>
        </w:rPr>
        <w:t xml:space="preserve">  "model": "gpt-6.1-sol",</w:t>
        <w:br/>
      </w:r>
      <w:r>
        <w:rPr>
          <w:rFonts w:ascii="Consolas" w:hAnsi="Consolas"/>
          <w:sz w:val="17"/>
        </w:rPr>
        <w:t xml:space="preserve">  "latencyMs": 1840,</w:t>
        <w:br/>
      </w:r>
      <w:r>
        <w:rPr>
          <w:rFonts w:ascii="Consolas" w:hAnsi="Consolas"/>
          <w:sz w:val="17"/>
        </w:rPr>
        <w:t xml:space="preserve">  "ttftMs": 410,</w:t>
        <w:br/>
      </w:r>
      <w:r>
        <w:rPr>
          <w:rFonts w:ascii="Consolas" w:hAnsi="Consolas"/>
          <w:sz w:val="17"/>
        </w:rPr>
        <w:t xml:space="preserve">  "inputTokens": 1250,</w:t>
        <w:br/>
      </w:r>
      <w:r>
        <w:rPr>
          <w:rFonts w:ascii="Consolas" w:hAnsi="Consolas"/>
          <w:sz w:val="17"/>
        </w:rPr>
        <w:t xml:space="preserve">  "outputTokens": 220,</w:t>
        <w:br/>
      </w:r>
      <w:r>
        <w:rPr>
          <w:rFonts w:ascii="Consolas" w:hAnsi="Consolas"/>
          <w:sz w:val="17"/>
        </w:rPr>
        <w:t xml:space="preserve">  "costUsd": 0.0042,</w:t>
        <w:br/>
      </w:r>
      <w:r>
        <w:rPr>
          <w:rFonts w:ascii="Consolas" w:hAnsi="Consolas"/>
          <w:sz w:val="17"/>
        </w:rPr>
        <w:t xml:space="preserve">  "success": true,</w:t>
        <w:br/>
      </w:r>
      <w:r>
        <w:rPr>
          <w:rFonts w:ascii="Consolas" w:hAnsi="Consolas"/>
          <w:sz w:val="17"/>
        </w:rPr>
        <w:t xml:space="preserve">  "qualityScore": 4,</w:t>
        <w:br/>
      </w:r>
      <w:r>
        <w:rPr>
          <w:rFonts w:ascii="Consolas" w:hAnsi="Consolas"/>
          <w:sz w:val="17"/>
        </w:rPr>
        <w:t xml:space="preserve">  "notes": "Correct; concise; citation format good"</w:t>
        <w:br/>
      </w:r>
      <w:r>
        <w:rPr>
          <w:rFonts w:ascii="Consolas" w:hAnsi="Consolas"/>
          <w:sz w:val="17"/>
        </w:rPr>
        <w:t>}</w:t>
      </w:r>
    </w:p>
    <w:p>
      <w:pPr>
        <w:pStyle w:val="Heading2"/>
      </w:pPr>
      <w:r>
        <w:t>4.7 Final benchmark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p50 latency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p95 latency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p50 TTFT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Avg cost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Success %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Avg quality</w:t>
            </w:r>
          </w:p>
        </w:tc>
        <w:tc>
          <w:tcPr>
            <w:tcW w:type="dxa" w:w="1285"/>
            <w:vAlign w:val="center"/>
            <w:shd w:fill="4040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Fallback?</w:t>
            </w:r>
          </w:p>
        </w:tc>
      </w:tr>
      <w:tr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Model A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Disabled for benchmark</w:t>
            </w:r>
          </w:p>
        </w:tc>
      </w:tr>
      <w:tr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Model B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Disabled for benchmark</w:t>
            </w:r>
          </w:p>
        </w:tc>
      </w:tr>
      <w:tr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Model C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2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6"/>
              </w:rPr>
              <w:t>Disabled for benchmark</w:t>
            </w:r>
          </w:p>
        </w:tc>
      </w:tr>
    </w:tbl>
    <w:p>
      <w:pPr>
        <w:pStyle w:val="Heading2"/>
      </w:pPr>
      <w:r>
        <w:t>4.8 Recommendation paragraph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Write this after the numbers exist  </w:t>
            </w:r>
            <w:r>
              <w:rPr>
                <w:sz w:val="19"/>
              </w:rPr>
              <w:t>Example structure: “For our representative workload, Model X is the default because it delivered the best balance of quality and cost. Model Y is the escalation choice for harder reasoning because its quality advantage outweighed the extra cost. Model Z was not selected because its latency/cost tradeoff was weaker. These findings are workload-specific and should be revalidated when models or pricing change.”</w:t>
            </w:r>
          </w:p>
        </w:tc>
      </w:tr>
    </w:tbl>
    <w:p>
      <w:pPr>
        <w:spacing w:after="0"/>
      </w:pPr>
    </w:p>
    <w:p>
      <w:pPr>
        <w:pStyle w:val="Heading2"/>
      </w:pPr>
      <w:r>
        <w:t>4.9 Task 3 acceptance checklist</w:t>
      </w:r>
    </w:p>
    <w:p>
      <w:pPr>
        <w:pStyle w:val="ListBullet"/>
        <w:spacing w:after="40"/>
      </w:pPr>
      <w:r>
        <w:t>50 shared test cases are defined and categorized.</w:t>
      </w:r>
    </w:p>
    <w:p>
      <w:pPr>
        <w:pStyle w:val="ListBullet"/>
        <w:spacing w:after="40"/>
      </w:pPr>
      <w:r>
        <w:t>Same cases are run against every model being compared.</w:t>
      </w:r>
    </w:p>
    <w:p>
      <w:pPr>
        <w:pStyle w:val="ListBullet"/>
        <w:spacing w:after="40"/>
      </w:pPr>
      <w:r>
        <w:t>Benchmark runs with fallback disabled.</w:t>
      </w:r>
    </w:p>
    <w:p>
      <w:pPr>
        <w:pStyle w:val="ListBullet"/>
        <w:spacing w:after="40"/>
      </w:pPr>
      <w:r>
        <w:t>Per-request logs contain latency, TTFT, token usage, cost, success, and quality score.</w:t>
      </w:r>
    </w:p>
    <w:p>
      <w:pPr>
        <w:pStyle w:val="ListBullet"/>
        <w:spacing w:after="40"/>
      </w:pPr>
      <w:r>
        <w:t>p50 and p95 latency are calculated correctly.</w:t>
      </w:r>
    </w:p>
    <w:p>
      <w:pPr>
        <w:pStyle w:val="ListBullet"/>
        <w:spacing w:after="40"/>
      </w:pPr>
      <w:r>
        <w:t>Average cost/request is calculated from actual provider usage.</w:t>
      </w:r>
    </w:p>
    <w:p>
      <w:pPr>
        <w:pStyle w:val="ListBullet"/>
        <w:spacing w:after="40"/>
      </w:pPr>
      <w:r>
        <w:t>Quality uses a written rubric instead of a vague 1–5 feeling.</w:t>
      </w:r>
    </w:p>
    <w:p>
      <w:pPr>
        <w:pStyle w:val="ListBullet"/>
        <w:spacing w:after="40"/>
      </w:pPr>
      <w:r>
        <w:t>Benchmark result is summarized in one comparison table.</w:t>
      </w:r>
    </w:p>
    <w:p>
      <w:pPr>
        <w:pStyle w:val="ListBullet"/>
        <w:spacing w:after="40"/>
      </w:pPr>
      <w:r>
        <w:t>Recommendation explains tradeoffs instead of declaring one model “best” in general.</w:t>
      </w:r>
    </w:p>
    <w:p>
      <w:pPr>
        <w:pStyle w:val="ListBullet"/>
        <w:spacing w:after="40"/>
      </w:pPr>
      <w:r>
        <w:t>Raw benchmark evidence remains reproducible from the public repo without exposing secrets.</w:t>
      </w:r>
    </w:p>
    <w:p>
      <w:pPr>
        <w:pStyle w:val="Heading1"/>
      </w:pPr>
      <w:r>
        <w:t>5. How to use AI while building the lab</w:t>
      </w:r>
    </w:p>
    <w:p>
      <w:r>
        <w:t>This lab is also an experiment in the Day 5 ownership principle. You can use Claude Code, ChatGPT, or another coding assistant heavily, but use it in a way that increases your ownership.</w:t>
      </w:r>
    </w:p>
    <w:p>
      <w:r>
        <w:rPr>
          <w:b/>
        </w:rPr>
        <w:t xml:space="preserve">Before asking AI: </w:t>
      </w:r>
      <w:r>
        <w:t>Write the requirement, sketch the data flow, and name the failure cases you expect.</w:t>
      </w:r>
    </w:p>
    <w:p>
      <w:r>
        <w:rPr>
          <w:b/>
        </w:rPr>
        <w:t xml:space="preserve">Ask for options first: </w:t>
      </w:r>
      <w:r>
        <w:t>For architecture questions, ask for 2–3 approaches and tradeoffs before requesting implementation.</w:t>
      </w:r>
    </w:p>
    <w:p>
      <w:r>
        <w:rPr>
          <w:b/>
        </w:rPr>
        <w:t xml:space="preserve">Implement in slices: </w:t>
      </w:r>
      <w:r>
        <w:t>Get non-streaming working before streaming. Get one provider working before two. Get success path working before retries/fallback.</w:t>
      </w:r>
    </w:p>
    <w:p>
      <w:r>
        <w:rPr>
          <w:b/>
        </w:rPr>
        <w:t xml:space="preserve">Review the diff: </w:t>
      </w:r>
      <w:r>
        <w:t>After every AI-assisted change, explain what changed and why.</w:t>
      </w:r>
    </w:p>
    <w:p>
      <w:r>
        <w:rPr>
          <w:b/>
        </w:rPr>
        <w:t xml:space="preserve">Verify with evidence: </w:t>
      </w:r>
      <w:r>
        <w:t>Use provider docs, the actual HTTP response, tests, and logs. Never accept a claim just because AI said it.</w:t>
      </w:r>
    </w:p>
    <w:p>
      <w:r>
        <w:rPr>
          <w:b/>
        </w:rPr>
        <w:t xml:space="preserve">Keep a decision log: </w:t>
      </w:r>
      <w:r>
        <w:t>For at least 3 choices, write what you chose, alternatives, and why.</w:t>
      </w:r>
    </w:p>
    <w:p>
      <w:pPr>
        <w:pStyle w:val="Heading1"/>
      </w:pPr>
      <w:r>
        <w:t>6. Common mistakes to avoid</w:t>
      </w:r>
    </w:p>
    <w:p>
      <w:pPr>
        <w:pStyle w:val="ListBullet"/>
        <w:spacing w:after="40"/>
      </w:pPr>
      <w:r>
        <w:t>Putting API keys into source code, logs, screenshots, or the public repository.</w:t>
      </w:r>
    </w:p>
    <w:p>
      <w:pPr>
        <w:pStyle w:val="ListBullet"/>
        <w:spacing w:after="40"/>
      </w:pPr>
      <w:r>
        <w:t>Using an SDK in Task 1 and therefore never seeing the raw HTTP/SSE mechanics.</w:t>
      </w:r>
    </w:p>
    <w:p>
      <w:pPr>
        <w:pStyle w:val="ListBullet"/>
        <w:spacing w:after="40"/>
      </w:pPr>
      <w:r>
        <w:t>Mixing retry logic into every provider adapter differently; keep policy centralized.</w:t>
      </w:r>
    </w:p>
    <w:p>
      <w:pPr>
        <w:pStyle w:val="ListBullet"/>
        <w:spacing w:after="40"/>
      </w:pPr>
      <w:r>
        <w:t>Retrying permanent 4xx/auth errors.</w:t>
      </w:r>
    </w:p>
    <w:p>
      <w:pPr>
        <w:pStyle w:val="ListBullet"/>
        <w:spacing w:after="40"/>
      </w:pPr>
      <w:r>
        <w:t>Benchmarking with fallback enabled and then claiming provider A is “reliable.”</w:t>
      </w:r>
    </w:p>
    <w:p>
      <w:pPr>
        <w:pStyle w:val="ListBullet"/>
        <w:spacing w:after="40"/>
      </w:pPr>
      <w:r>
        <w:t>Changing prompts between models and calling it a fair comparison.</w:t>
      </w:r>
    </w:p>
    <w:p>
      <w:pPr>
        <w:pStyle w:val="ListBullet"/>
        <w:spacing w:after="40"/>
      </w:pPr>
      <w:r>
        <w:t>Comparing model cost without recording actual input/output tokens.</w:t>
      </w:r>
    </w:p>
    <w:p>
      <w:pPr>
        <w:pStyle w:val="ListBullet"/>
        <w:spacing w:after="40"/>
      </w:pPr>
      <w:r>
        <w:t>Using only average latency; p95 is needed to see slow-tail behavior.</w:t>
      </w:r>
    </w:p>
    <w:p>
      <w:pPr>
        <w:pStyle w:val="ListBullet"/>
        <w:spacing w:after="40"/>
      </w:pPr>
      <w:r>
        <w:t>Choosing a model from benchmark reputation rather than your own task results.</w:t>
      </w:r>
    </w:p>
    <w:p>
      <w:pPr>
        <w:pStyle w:val="ListBullet"/>
        <w:spacing w:after="40"/>
      </w:pPr>
      <w:r>
        <w:t>Building abstractions you cannot explain. This lab is for learning architecture, not for inventing a framework.</w:t>
      </w:r>
    </w:p>
    <w:p>
      <w:pPr>
        <w:pStyle w:val="Heading1"/>
      </w:pPr>
      <w:r>
        <w:t>7. What you should be able to explain after all three tasks</w:t>
      </w:r>
    </w:p>
    <w:p>
      <w:pPr>
        <w:pStyle w:val="ListBullet"/>
        <w:spacing w:after="40"/>
      </w:pPr>
      <w:r>
        <w:t>How an application sends an HTTP request to a hosted LLM provider.</w:t>
      </w:r>
    </w:p>
    <w:p>
      <w:pPr>
        <w:pStyle w:val="ListBullet"/>
        <w:spacing w:after="40"/>
      </w:pPr>
      <w:r>
        <w:t>How authentication and provider-specific request/response shapes work.</w:t>
      </w:r>
    </w:p>
    <w:p>
      <w:pPr>
        <w:pStyle w:val="ListBullet"/>
        <w:spacing w:after="40"/>
      </w:pPr>
      <w:r>
        <w:t>How streaming over SSE differs from a full response and how TTFT is measured.</w:t>
      </w:r>
    </w:p>
    <w:p>
      <w:pPr>
        <w:pStyle w:val="ListBullet"/>
        <w:spacing w:after="40"/>
      </w:pPr>
      <w:r>
        <w:t>Where token usage and cost come from.</w:t>
      </w:r>
    </w:p>
    <w:p>
      <w:pPr>
        <w:pStyle w:val="ListBullet"/>
        <w:spacing w:after="40"/>
      </w:pPr>
      <w:r>
        <w:t>Why a stable interface can hide provider differences without hiding important capabilities.</w:t>
      </w:r>
    </w:p>
    <w:p>
      <w:pPr>
        <w:pStyle w:val="ListBullet"/>
        <w:spacing w:after="40"/>
      </w:pPr>
      <w:r>
        <w:t>How timeout, retry, backoff, and fallback fit into an AI call path.</w:t>
      </w:r>
    </w:p>
    <w:p>
      <w:pPr>
        <w:pStyle w:val="ListBullet"/>
        <w:spacing w:after="40"/>
      </w:pPr>
      <w:r>
        <w:t>Why fallback is a reliability feature, not a quality benchmark feature.</w:t>
      </w:r>
    </w:p>
    <w:p>
      <w:pPr>
        <w:pStyle w:val="ListBullet"/>
        <w:spacing w:after="40"/>
      </w:pPr>
      <w:r>
        <w:t>How to log a model call as an operational event.</w:t>
      </w:r>
    </w:p>
    <w:p>
      <w:pPr>
        <w:pStyle w:val="ListBullet"/>
        <w:spacing w:after="40"/>
      </w:pPr>
      <w:r>
        <w:t>How to compare models using p50/p95 latency, cost, reliability, and task-specific quality.</w:t>
      </w:r>
    </w:p>
    <w:p>
      <w:pPr>
        <w:pStyle w:val="ListBullet"/>
        <w:spacing w:after="40"/>
      </w:pPr>
      <w:r>
        <w:t>How to recommend a model based on evidence and workload, not popularity.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20"/>
            </w:pPr>
            <w:r>
              <w:rPr>
                <w:b/>
                <w:sz w:val="19"/>
              </w:rPr>
              <w:t xml:space="preserve">Exit gate before Week 3  </w:t>
            </w:r>
            <w:r>
              <w:rPr>
                <w:sz w:val="19"/>
              </w:rPr>
              <w:t>You should be able to draw the gateway architecture from memory, explain one OpenAI request and one Anthropic request, describe the retry/fallback policy, and walk through one benchmark row from prompt → provider → usage → cost → quality score.</w:t>
            </w:r>
          </w:p>
        </w:tc>
      </w:tr>
    </w:tbl>
    <w:p>
      <w:pPr>
        <w:spacing w:after="0"/>
      </w:pPr>
    </w:p>
    <w:p>
      <w:pPr>
        <w:pStyle w:val="Heading1"/>
      </w:pPr>
      <w:r>
        <w:t>8. Current official references used for this lab</w:t>
      </w:r>
    </w:p>
    <w:p>
      <w:r>
        <w:t>Model names, API shapes, streaming events, pricing, and provider policies change. The following official references were checked on 2026-10-04; re-check the live pages when you run the lab.</w:t>
      </w:r>
    </w:p>
    <w:p>
      <w:pPr>
        <w:pStyle w:val="ListBullet"/>
        <w:spacing w:after="20"/>
      </w:pPr>
      <w:r>
        <w:t xml:space="preserve">OpenAI API platform / Responses quickstart — </w:t>
      </w:r>
      <w:hyperlink r:id="rId11">
        <w:r>
          <w:rPr>
            <w:color w:val="0563C1"/>
            <w:u w:val="single"/>
            <w:sz w:val="18"/>
          </w:rPr>
          <w:t>https://developers.openai.com/api/docs</w:t>
        </w:r>
      </w:hyperlink>
    </w:p>
    <w:p>
      <w:pPr>
        <w:pStyle w:val="ListBullet"/>
        <w:spacing w:after="20"/>
      </w:pPr>
      <w:r>
        <w:t xml:space="preserve">OpenAI streaming responses — </w:t>
      </w:r>
      <w:hyperlink r:id="rId12">
        <w:r>
          <w:rPr>
            <w:color w:val="0563C1"/>
            <w:u w:val="single"/>
            <w:sz w:val="18"/>
          </w:rPr>
          <w:t>https://developers.openai.com/api/docs/guides/streaming-responses</w:t>
        </w:r>
      </w:hyperlink>
    </w:p>
    <w:p>
      <w:pPr>
        <w:pStyle w:val="ListBullet"/>
        <w:spacing w:after="20"/>
      </w:pPr>
      <w:r>
        <w:t xml:space="preserve">OpenAI models — </w:t>
      </w:r>
      <w:hyperlink r:id="rId13">
        <w:r>
          <w:rPr>
            <w:color w:val="0563C1"/>
            <w:u w:val="single"/>
            <w:sz w:val="18"/>
          </w:rPr>
          <w:t>https://developers.openai.com/api/docs/models</w:t>
        </w:r>
      </w:hyperlink>
    </w:p>
    <w:p>
      <w:pPr>
        <w:pStyle w:val="ListBullet"/>
        <w:spacing w:after="20"/>
      </w:pPr>
      <w:r>
        <w:t xml:space="preserve">OpenAI pricing — </w:t>
      </w:r>
      <w:hyperlink r:id="rId14">
        <w:r>
          <w:rPr>
            <w:color w:val="0563C1"/>
            <w:u w:val="single"/>
            <w:sz w:val="18"/>
          </w:rPr>
          <w:t>https://developers.openai.com/api/docs/pricing</w:t>
        </w:r>
      </w:hyperlink>
    </w:p>
    <w:p>
      <w:pPr>
        <w:pStyle w:val="ListBullet"/>
        <w:spacing w:after="20"/>
      </w:pPr>
      <w:r>
        <w:t xml:space="preserve">OpenAI rate limits / retries — </w:t>
      </w:r>
      <w:hyperlink r:id="rId15">
        <w:r>
          <w:rPr>
            <w:color w:val="0563C1"/>
            <w:u w:val="single"/>
            <w:sz w:val="18"/>
          </w:rPr>
          <w:t>https://developers.openai.com/api/docs/guides/rate-limits</w:t>
        </w:r>
      </w:hyperlink>
    </w:p>
    <w:p>
      <w:pPr>
        <w:pStyle w:val="ListBullet"/>
        <w:spacing w:after="20"/>
      </w:pPr>
      <w:r>
        <w:t xml:space="preserve">OpenAI deployment checklist — </w:t>
      </w:r>
      <w:hyperlink r:id="rId16">
        <w:r>
          <w:rPr>
            <w:color w:val="0563C1"/>
            <w:u w:val="single"/>
            <w:sz w:val="18"/>
          </w:rPr>
          <w:t>https://developers.openai.com/api/docs/guides/deployment-checklist</w:t>
        </w:r>
      </w:hyperlink>
    </w:p>
    <w:p>
      <w:pPr>
        <w:pStyle w:val="ListBullet"/>
        <w:spacing w:after="20"/>
      </w:pPr>
      <w:r>
        <w:t xml:space="preserve">Anthropic Messages API guide — </w:t>
      </w:r>
      <w:hyperlink r:id="rId17">
        <w:r>
          <w:rPr>
            <w:color w:val="0563C1"/>
            <w:u w:val="single"/>
            <w:sz w:val="18"/>
          </w:rPr>
          <w:t>https://platform.claude.com/docs/en/build-with-claude/working-with-messages</w:t>
        </w:r>
      </w:hyperlink>
    </w:p>
    <w:p>
      <w:pPr>
        <w:pStyle w:val="ListBullet"/>
        <w:spacing w:after="20"/>
      </w:pPr>
      <w:r>
        <w:t xml:space="preserve">Anthropic streaming Messages — </w:t>
      </w:r>
      <w:hyperlink r:id="rId18">
        <w:r>
          <w:rPr>
            <w:color w:val="0563C1"/>
            <w:u w:val="single"/>
            <w:sz w:val="18"/>
          </w:rPr>
          <w:t>https://platform.claude.com/docs/en/docs/build-with-claude/streaming</w:t>
        </w:r>
      </w:hyperlink>
    </w:p>
    <w:p>
      <w:pPr>
        <w:pStyle w:val="ListBullet"/>
        <w:spacing w:after="20"/>
      </w:pPr>
      <w:r>
        <w:t xml:space="preserve">Anthropic models overview — </w:t>
      </w:r>
      <w:hyperlink r:id="rId19">
        <w:r>
          <w:rPr>
            <w:color w:val="0563C1"/>
            <w:u w:val="single"/>
            <w:sz w:val="18"/>
          </w:rPr>
          <w:t>https://platform.claude.com/docs/en/models/overview</w:t>
        </w:r>
      </w:hyperlink>
    </w:p>
    <w:p>
      <w:pPr>
        <w:pStyle w:val="ListBullet"/>
        <w:spacing w:after="20"/>
      </w:pPr>
      <w:r>
        <w:t xml:space="preserve">Anthropic prompt caching — </w:t>
      </w:r>
      <w:hyperlink r:id="rId20">
        <w:r>
          <w:rPr>
            <w:color w:val="0563C1"/>
            <w:u w:val="single"/>
            <w:sz w:val="18"/>
          </w:rPr>
          <w:t>https://platform.claude.com/docs/en/docs/build-with-claude/prompt-caching</w:t>
        </w:r>
      </w:hyperlink>
    </w:p>
    <w:p>
      <w:pPr>
        <w:pStyle w:val="ListBullet"/>
        <w:spacing w:after="20"/>
      </w:pPr>
      <w:r>
        <w:t xml:space="preserve">Anthropic API errors — </w:t>
      </w:r>
      <w:hyperlink r:id="rId21">
        <w:r>
          <w:rPr>
            <w:color w:val="0563C1"/>
            <w:u w:val="single"/>
            <w:sz w:val="18"/>
          </w:rPr>
          <w:t>https://platform.claude.com/docs/en/api/errors</w:t>
        </w:r>
      </w:hyperlink>
    </w:p>
    <w:p>
      <w:r>
        <w:br w:type="page"/>
      </w:r>
    </w:p>
    <w:p>
      <w:pPr>
        <w:pStyle w:val="Heading1"/>
      </w:pPr>
      <w:r>
        <w:t>9. Final one-page execution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141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/>
                <w:sz w:val="17"/>
              </w:rPr>
              <w:t>TASK 1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Create repo → raw fetch → tokens/cost → streaming/SSE → TTFT → sanitized log → public push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/>
                <w:sz w:val="17"/>
              </w:rPr>
              <w:t>TASK 2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Define interface → OpenAI adapter → Anthropic adapter → normalized response → stream normalization → timeout → bounded retry/backoff → fallback → telemetry → tests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/>
                <w:sz w:val="17"/>
              </w:rPr>
              <w:t>TASK 3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Create 50 cases → run same cases on 2–3 models → fallback OFF → measure p50/p95/TTFT/cost/success/quality → table → recommendation</w:t>
            </w:r>
          </w:p>
        </w:tc>
      </w:tr>
      <w:tr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/>
                <w:sz w:val="17"/>
              </w:rPr>
              <w:t>DONE</w:t>
            </w:r>
          </w:p>
        </w:tc>
        <w:tc>
          <w:tcPr>
            <w:tcW w:type="dxa" w:w="514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</w:r>
            <w:r>
              <w:rPr>
                <w:b w:val="0"/>
                <w:sz w:val="17"/>
              </w:rPr>
              <w:t>Can explain it → can modify it → can debug it → can defend key choices → ready for Week 3</w:t>
            </w:r>
          </w:p>
        </w:tc>
      </w:tr>
    </w:tbl>
    <w:p>
      <w:pPr>
        <w:pStyle w:val="Heading2"/>
      </w:pPr>
      <w:r>
        <w:t>Public repo artifacts to keep</w:t>
      </w:r>
    </w:p>
    <w:p>
      <w:pPr>
        <w:pStyle w:val="ListBullet"/>
        <w:spacing w:after="40"/>
      </w:pPr>
      <w:r>
        <w:t>README: architecture diagram, setup, model IDs used, pricing date, benchmark method, and key lessons.</w:t>
      </w:r>
    </w:p>
    <w:p>
      <w:pPr>
        <w:pStyle w:val="ListBullet"/>
        <w:spacing w:after="40"/>
      </w:pPr>
      <w:r>
        <w:t>benchmarks/cost-log.csv: sanitized, reproducible summary data.</w:t>
      </w:r>
    </w:p>
    <w:p>
      <w:pPr>
        <w:pStyle w:val="ListBullet"/>
        <w:spacing w:after="40"/>
      </w:pPr>
      <w:r>
        <w:t>logs/usage.jsonl: local detailed log; keep the live file ignored if it contains any sensitive data.</w:t>
      </w:r>
    </w:p>
    <w:p>
      <w:pPr>
        <w:pStyle w:val="ListBullet"/>
        <w:spacing w:after="40"/>
      </w:pPr>
      <w:r>
        <w:t>tests/: unit tests for retry, timeout, fallback, normalization, and streaming parsing.</w:t>
      </w:r>
    </w:p>
    <w:p>
      <w:pPr>
        <w:pStyle w:val="ListBullet"/>
        <w:spacing w:after="40"/>
      </w:pPr>
      <w:r>
        <w:t>benchmarks/recommendation.md: final one-paragraph model recommendation and tradeoffs.</w:t>
      </w:r>
    </w:p>
    <w:p>
      <w:pPr>
        <w:pStyle w:val="Heading2"/>
      </w:pPr>
      <w:r>
        <w:t>Never commit</w:t>
      </w:r>
    </w:p>
    <w:p>
      <w:pPr>
        <w:pStyle w:val="ListBullet"/>
        <w:spacing w:after="40"/>
      </w:pPr>
      <w:r>
        <w:t>API keys, access tokens, secrets, .env files, provider authorization headers.</w:t>
      </w:r>
    </w:p>
    <w:p>
      <w:pPr>
        <w:pStyle w:val="ListBullet"/>
        <w:spacing w:after="40"/>
      </w:pPr>
      <w:r>
        <w:t>Real customer, patient, employer, client, or confidential business data.</w:t>
      </w:r>
    </w:p>
    <w:p>
      <w:pPr>
        <w:pStyle w:val="ListBullet"/>
        <w:spacing w:after="40"/>
      </w:pPr>
      <w:r>
        <w:t>Unredacted prompts or outputs containing private information.</w:t>
      </w:r>
    </w:p>
    <w:p>
      <w:pPr>
        <w:pStyle w:val="ListBullet"/>
        <w:spacing w:after="40"/>
      </w:pPr>
      <w:r>
        <w:t>Large generated files or local dependency directories such as node_modules.</w:t>
      </w:r>
    </w:p>
    <w:p>
      <w:pPr>
        <w:pStyle w:val="Heading2"/>
      </w:pPr>
      <w:r>
        <w:t>Week 3 readiness questions</w:t>
      </w:r>
    </w:p>
    <w:p>
      <w:pPr>
        <w:pStyle w:val="ListBullet"/>
        <w:spacing w:after="40"/>
      </w:pPr>
      <w:r>
        <w:t>Can I explain the raw OpenAI and Anthropic request/response shapes without an SDK?</w:t>
      </w:r>
    </w:p>
    <w:p>
      <w:pPr>
        <w:pStyle w:val="ListBullet"/>
        <w:spacing w:after="40"/>
      </w:pPr>
      <w:r>
        <w:t>Can I explain how the gateway normalizes two providers into one application-facing contract?</w:t>
      </w:r>
    </w:p>
    <w:p>
      <w:pPr>
        <w:pStyle w:val="ListBullet"/>
        <w:spacing w:after="40"/>
      </w:pPr>
      <w:r>
        <w:t>Can I explain exactly when retry, fallback, and timeout occur — and when they must not occur?</w:t>
      </w:r>
    </w:p>
    <w:p>
      <w:pPr>
        <w:pStyle w:val="ListBullet"/>
        <w:spacing w:after="40"/>
      </w:pPr>
      <w:r>
        <w:t>Can I read one benchmark row and trace it from request to tokens, cost, latency, and quality?</w:t>
      </w:r>
    </w:p>
    <w:p>
      <w:pPr>
        <w:pStyle w:val="ListBullet"/>
        <w:spacing w:after="40"/>
      </w:pPr>
      <w:r>
        <w:t>Can I defend the model recommendation with evidence from my own workload?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Practical lab plan • TypeScript-first • raw APIs → gateway → benchmark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AI Engineering Lab — 2-Week Hands-On Build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Label">
    <w:name w:val="LabLabel"/>
    <w:rPr>
      <w:rFonts w:ascii="Aptos" w:hAnsi="Aptos"/>
      <w:b/>
      <w:color w:val="1F4E7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api/docs" TargetMode="External"/><Relationship Id="rId12" Type="http://schemas.openxmlformats.org/officeDocument/2006/relationships/hyperlink" Target="https://developers.openai.com/api/docs/guides/streaming-responses" TargetMode="External"/><Relationship Id="rId13" Type="http://schemas.openxmlformats.org/officeDocument/2006/relationships/hyperlink" Target="https://developers.openai.com/api/docs/models" TargetMode="External"/><Relationship Id="rId14" Type="http://schemas.openxmlformats.org/officeDocument/2006/relationships/hyperlink" Target="https://developers.openai.com/api/docs/pricing" TargetMode="External"/><Relationship Id="rId15" Type="http://schemas.openxmlformats.org/officeDocument/2006/relationships/hyperlink" Target="https://developers.openai.com/api/docs/guides/rate-limits" TargetMode="External"/><Relationship Id="rId16" Type="http://schemas.openxmlformats.org/officeDocument/2006/relationships/hyperlink" Target="https://developers.openai.com/api/docs/guides/deployment-checklist" TargetMode="External"/><Relationship Id="rId17" Type="http://schemas.openxmlformats.org/officeDocument/2006/relationships/hyperlink" Target="https://platform.claude.com/docs/en/build-with-claude/working-with-messages" TargetMode="External"/><Relationship Id="rId18" Type="http://schemas.openxmlformats.org/officeDocument/2006/relationships/hyperlink" Target="https://platform.claude.com/docs/en/docs/build-with-claude/streaming" TargetMode="External"/><Relationship Id="rId19" Type="http://schemas.openxmlformats.org/officeDocument/2006/relationships/hyperlink" Target="https://platform.claude.com/docs/en/models/overview" TargetMode="External"/><Relationship Id="rId20" Type="http://schemas.openxmlformats.org/officeDocument/2006/relationships/hyperlink" Target="https://platform.claude.com/docs/en/docs/build-with-claude/prompt-caching" TargetMode="External"/><Relationship Id="rId21" Type="http://schemas.openxmlformats.org/officeDocument/2006/relationships/hyperlink" Target="https://platform.claude.com/docs/en/api/err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Engineering Lab — Three Hands-On Builds Across Two Weekends</dc:title>
  <dc:subject>Practical TypeScript-first AI engineering lab: raw API, model gateway, benchmark</dc:subject>
  <dc:creator>OpenAI</dc:creator>
  <cp:keywords>AI Engineering, TypeScript, LLM, OpenAI, Anthropic, gateway, SSE, streaming, benchmarking, cost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