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Computer vision Lab2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Name- Jatin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Number- 2020CSB1090</w:t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How to run the code?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 run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c4043"/>
          <w:sz w:val="24"/>
          <w:szCs w:val="24"/>
          <w:rtl w:val="0"/>
        </w:rPr>
        <w:t xml:space="preserve">How did you choose the optimum value of the number of clusters?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First, I used the elbow method to choose the optimal value of the number of clusters.The elbow approach is a well-liked technique for figuring out the best K number to utilise when running the K-Means Clustering Algorithm. Using k values ranging from 10 to 1000 clusters, calculate the k-means clustering algorithm. For each k, calculate the overall within-cluster sum of squares. (wss).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Usually, the location of the bend (knee) in the plot determines the ideal number of clusters.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FOllowing is my accuracy with different values of K,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plotted graph of k wrt (Error)^2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the purpose of This test I run code for two numbers of iteration as large values take a lot of computational time.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 From graph bend is around 200-225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further Testing I choose k to be 225 to compute more accurate Result.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97736" cy="4262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736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