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Giovanni Rovelli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Catherine Dewey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Jean Fresnière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Alexander Feuer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Simon Crowther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Yvonne Moncada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Rene Phillips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Henriette Pfalzheim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Marie Bertrand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Guillermo Fernández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Georg Pipps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Isabel de Castro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Bernardo Batista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Lúcia Carvalho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Horst Kloss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Sergio Gutiérrez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Paula Wilson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Maurizio Moroni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Janete Limeira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Holz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Alejandra Camino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Jonas Bergulfsen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Jose Pavarotti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Hari Kumar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Jytte Petersen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Dominique Perrier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 Braunschweiger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Pascale Cartrain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Aria Cruz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Diego Roel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Martine Rancé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Maria Larsson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Peter Franken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Carine Schmitt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Paolo Accorti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Lino Rodriguez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Eduardo Saavedra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José Pedro Freyre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André Fonseca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Howard Snyder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Manuel Pereira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Mario Pontes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Carlos Hernández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Yoshi Latimer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Patricia McKenna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Helen Bennett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Philip Cramer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Daniel Tonini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Annette Roulet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Yoshi Tannamuri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John Steel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Renate Messner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Jaime Yorres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Carlos González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Felipe Izquierdo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Fran Wilson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Maria Anders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 Trujillo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Antonio Moreno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Thomas Hardy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Christina Berglund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Hanna Moos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Frédérique Citeaux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Martín Sommer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Laurence Lebihan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Elizabeth Lincoln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Victoria Ashworth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Patricio Simpson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Francisco Chang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Yang Wang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Pedro Afonso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Elizabeth Brown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Sven Ottlieb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Janine Labrune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Ann Devon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Roland Mendel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Liz Nixon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Liu Wong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Karin Josephs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Miguel Angel Paolino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Anabela Domingues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Helvetius Nagy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Palle Ibsen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Mary Saveley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Paul Henriot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Rita Müller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Pirkko Koskitalo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Paula Parente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Karl Jablonski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Matti Karttunen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Zbyszek Piestrzeniewicz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