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 = open('facebook_members.csv', 'r')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irt_f = open('isRelatedTo.csv', 'w')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irt_f.write("nameFrom|nameTo|relationshipType\n")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fb_f.readline()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fb_f: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= line.partition("|")[0]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names.append(name)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fromToPairs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nameFrom in names: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 skip some vertices randomly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(randint(0,100) &gt; 15):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 pick a random name as nameTo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nameTo = names[randint(0, len(names)-1)]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 check that the two names are not the same or that they are not already related in the opposite 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alreadyRelatedName = fromToPairs.get(nameTo, "NA")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((nameFrom is not nameTo) and ((alreadyRelatedName is "NA") or (alreadyRelatedName is not nameFrom))):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fromToPairs[nameFrom] = nameTo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relationshipType = "parent" if (randint(0,10)%2 == 0) else "sibling"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irt_f.write(nameFrom + "|" + nameTo + "|" + relationshipType +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irt_f.close()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