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FDA Guidance on Off-Label Promotion</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1. Introduction</w:t>
      </w:r>
    </w:p>
    <w:p>
      <w:pPr>
        <w:pStyle w:val="PreformattedText"/>
        <w:bidi w:val="0"/>
        <w:spacing w:before="0" w:after="0"/>
        <w:jc w:val="left"/>
        <w:rPr/>
      </w:pPr>
      <w:r>
        <w:rPr/>
        <w:t>The FDA strictly regulates the promotion of prescription drugs. A drug may only be promoted for the specific indications and uses that the FDA has explicitly approved, which are detailed in the approved product labeling.</w:t>
      </w:r>
    </w:p>
    <w:p>
      <w:pPr>
        <w:pStyle w:val="PreformattedText"/>
        <w:bidi w:val="0"/>
        <w:spacing w:before="0" w:after="0"/>
        <w:jc w:val="left"/>
        <w:rPr/>
      </w:pPr>
      <w:r>
        <w:rPr/>
      </w:r>
    </w:p>
    <w:p>
      <w:pPr>
        <w:pStyle w:val="PreformattedText"/>
        <w:bidi w:val="0"/>
        <w:spacing w:before="0" w:after="0"/>
        <w:jc w:val="left"/>
        <w:rPr/>
      </w:pPr>
      <w:r>
        <w:rPr/>
        <w:t>2. Definition of Off-Label Promotion</w:t>
      </w:r>
    </w:p>
    <w:p>
      <w:pPr>
        <w:pStyle w:val="PreformattedText"/>
        <w:bidi w:val="0"/>
        <w:spacing w:before="0" w:after="0"/>
        <w:jc w:val="left"/>
        <w:rPr/>
      </w:pPr>
      <w:r>
        <w:rPr/>
        <w:t>"Off-label" promotion occurs when a manufacturer proactively communicates information regarding an unapproved use of an approved drug. This includes suggesting the drug is effective for an unapproved disease, patient population, or dosage.</w:t>
      </w:r>
    </w:p>
    <w:p>
      <w:pPr>
        <w:pStyle w:val="PreformattedText"/>
        <w:bidi w:val="0"/>
        <w:spacing w:before="0" w:after="0"/>
        <w:jc w:val="left"/>
        <w:rPr/>
      </w:pPr>
      <w:r>
        <w:rPr/>
      </w:r>
    </w:p>
    <w:p>
      <w:pPr>
        <w:pStyle w:val="PreformattedText"/>
        <w:bidi w:val="0"/>
        <w:spacing w:before="0" w:after="0"/>
        <w:jc w:val="left"/>
        <w:rPr/>
      </w:pPr>
      <w:r>
        <w:rPr/>
        <w:t>3. Prohibitions in Advertising</w:t>
      </w:r>
    </w:p>
    <w:p>
      <w:pPr>
        <w:pStyle w:val="PreformattedText"/>
        <w:bidi w:val="0"/>
        <w:spacing w:before="0" w:after="0"/>
        <w:jc w:val="left"/>
        <w:rPr/>
      </w:pPr>
      <w:r>
        <w:rPr/>
        <w:t>In any video, print, or audio advertisement:</w:t>
      </w:r>
    </w:p>
    <w:p>
      <w:pPr>
        <w:pStyle w:val="PreformattedText"/>
        <w:bidi w:val="0"/>
        <w:spacing w:before="0" w:after="0"/>
        <w:jc w:val="left"/>
        <w:rPr/>
      </w:pPr>
      <w:r>
        <w:rPr/>
        <w:t>- No visual or spoken claims may suggest the drug can treat unapproved conditions.</w:t>
      </w:r>
    </w:p>
    <w:p>
      <w:pPr>
        <w:pStyle w:val="PreformattedText"/>
        <w:bidi w:val="0"/>
        <w:spacing w:before="0" w:after="0"/>
        <w:jc w:val="left"/>
        <w:rPr/>
      </w:pPr>
      <w:r>
        <w:rPr/>
        <w:t>- Testimonials from patients or physicians discussing unapproved uses are strictly prohibited.</w:t>
      </w:r>
    </w:p>
    <w:p>
      <w:pPr>
        <w:pStyle w:val="PreformattedText"/>
        <w:bidi w:val="0"/>
        <w:spacing w:before="0" w:after="0"/>
        <w:jc w:val="left"/>
        <w:rPr/>
      </w:pPr>
      <w:r>
        <w:rPr/>
        <w:t>- Imagery that implies an off-label benefit (e.g., showing a patient participating in a strenuous sport if the drug is only approved for mild pain relief in sedentary patients) is not permitted.</w:t>
      </w:r>
    </w:p>
    <w:p>
      <w:pPr>
        <w:pStyle w:val="PreformattedText"/>
        <w:bidi w:val="0"/>
        <w:spacing w:before="0" w:after="0"/>
        <w:jc w:val="left"/>
        <w:rPr/>
      </w:pPr>
      <w:r>
        <w:rPr/>
      </w:r>
    </w:p>
    <w:p>
      <w:pPr>
        <w:pStyle w:val="PreformattedText"/>
        <w:bidi w:val="0"/>
        <w:spacing w:before="0" w:after="0"/>
        <w:jc w:val="left"/>
        <w:rPr/>
      </w:pPr>
      <w:r>
        <w:rPr/>
        <w:t>4. Unsolicited Requests</w:t>
      </w:r>
    </w:p>
    <w:p>
      <w:pPr>
        <w:pStyle w:val="PreformattedText"/>
        <w:bidi w:val="0"/>
        <w:spacing w:before="0" w:after="0"/>
        <w:jc w:val="left"/>
        <w:rPr/>
      </w:pPr>
      <w:r>
        <w:rPr/>
        <w:t>Healthcare professionals may make unsolicited requests for information about off-label uses. Companies may respond to these specific, unsolicited requests by providing truthful, non-misleading, and balanced scientific information. However, this information must not be used proactively as promotional material.</w:t>
      </w:r>
    </w:p>
    <w:p>
      <w:pPr>
        <w:pStyle w:val="PreformattedText"/>
        <w:bidi w:val="0"/>
        <w:spacing w:before="0" w:after="0"/>
        <w:jc w:val="left"/>
        <w:rPr/>
      </w:pPr>
      <w:r>
        <w:rPr/>
      </w:r>
    </w:p>
    <w:p>
      <w:pPr>
        <w:pStyle w:val="PreformattedText"/>
        <w:bidi w:val="0"/>
        <w:spacing w:before="0" w:after="0"/>
        <w:jc w:val="left"/>
        <w:rPr/>
      </w:pPr>
      <w:r>
        <w:rPr/>
        <w:t>5. Safe Harbors</w:t>
      </w:r>
    </w:p>
    <w:p>
      <w:pPr>
        <w:pStyle w:val="PreformattedText"/>
        <w:bidi w:val="0"/>
        <w:spacing w:before="0" w:after="0"/>
        <w:jc w:val="left"/>
        <w:rPr/>
      </w:pPr>
      <w:r>
        <w:rPr/>
        <w:t>Distributing certain peer-reviewed scientific or medical journal articles that discuss unapproved uses may be permissible under specific "safe harbor" provisions, provided the distribution is separated from promotional activities and meets stringent FDA guidelines regarding objectivity and completeness.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