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BF" w:rsidRPr="00EB6ED2" w:rsidRDefault="00EB6ED2" w:rsidP="00EB6ED2">
      <w:pPr>
        <w:pStyle w:val="IntenseQuote"/>
      </w:pPr>
      <w:r w:rsidRPr="00EB6ED2">
        <w:t>1. Module Introduction</w:t>
      </w:r>
    </w:p>
    <w:p w:rsidR="00EB6ED2" w:rsidRDefault="00EB6ED2" w:rsidP="00826B2C">
      <w:pPr>
        <w:pStyle w:val="ListParagraph"/>
        <w:numPr>
          <w:ilvl w:val="0"/>
          <w:numId w:val="25"/>
        </w:numPr>
        <w:ind w:left="709"/>
      </w:pPr>
      <w:r>
        <w:t>Components &amp; Data Binding</w:t>
      </w:r>
    </w:p>
    <w:p w:rsidR="00EB6ED2" w:rsidRDefault="00826B2C" w:rsidP="00826B2C">
      <w:pPr>
        <w:pStyle w:val="IntenseQuote"/>
      </w:pPr>
      <w:r w:rsidRPr="00826B2C">
        <w:t>2. Splitting Apps into Components</w:t>
      </w:r>
    </w:p>
    <w:p w:rsidR="00826B2C" w:rsidRDefault="00826B2C" w:rsidP="00826B2C">
      <w:pPr>
        <w:pStyle w:val="ListParagraph"/>
        <w:numPr>
          <w:ilvl w:val="0"/>
          <w:numId w:val="26"/>
        </w:numPr>
      </w:pPr>
      <w:r w:rsidRPr="00826B2C">
        <w:rPr>
          <w:b/>
        </w:rPr>
        <w:t>Command</w:t>
      </w:r>
      <w:r>
        <w:t xml:space="preserve">: </w:t>
      </w:r>
      <w:proofErr w:type="spellStart"/>
      <w:r>
        <w:t>ng</w:t>
      </w:r>
      <w:proofErr w:type="spellEnd"/>
      <w:r>
        <w:t xml:space="preserve"> g c cockpit –spec false</w:t>
      </w:r>
    </w:p>
    <w:p w:rsidR="00826B2C" w:rsidRDefault="00DC04B2" w:rsidP="00DC04B2">
      <w:pPr>
        <w:pStyle w:val="IntenseQuote"/>
      </w:pPr>
      <w:r w:rsidRPr="00DC04B2">
        <w:t>3. Property &amp; Event Binding Overview</w:t>
      </w:r>
    </w:p>
    <w:p w:rsidR="00DC04B2" w:rsidRDefault="006E6E70" w:rsidP="00DC04B2">
      <w:pPr>
        <w:pStyle w:val="ListParagraph"/>
        <w:numPr>
          <w:ilvl w:val="0"/>
          <w:numId w:val="27"/>
        </w:numPr>
      </w:pPr>
      <w:r w:rsidRPr="006E6E70">
        <w:rPr>
          <w:b/>
        </w:rPr>
        <w:t>Property &amp; Event Binding</w:t>
      </w:r>
      <w:r>
        <w:t>:</w:t>
      </w:r>
      <w:r w:rsidR="00B42D6F">
        <w:t xml:space="preserve"> Can be done with native html, custom directive/components.</w:t>
      </w:r>
    </w:p>
    <w:p w:rsidR="00B42D6F" w:rsidRDefault="00B42D6F" w:rsidP="00B42D6F">
      <w:pPr>
        <w:pStyle w:val="IntenseQuote"/>
      </w:pPr>
      <w:r w:rsidRPr="00B42D6F">
        <w:t>4. Binding to Custom Properties</w:t>
      </w:r>
    </w:p>
    <w:p w:rsidR="00B42D6F" w:rsidRDefault="00C97297" w:rsidP="00B42D6F">
      <w:pPr>
        <w:pStyle w:val="ListParagraph"/>
        <w:numPr>
          <w:ilvl w:val="0"/>
          <w:numId w:val="28"/>
        </w:numPr>
      </w:pPr>
      <w:r>
        <w:t>@Input(“</w:t>
      </w:r>
      <w:proofErr w:type="spellStart"/>
      <w:r>
        <w:t>aliasOptionalForOutsideWorld</w:t>
      </w:r>
      <w:proofErr w:type="spellEnd"/>
      <w:r>
        <w:t>”) element:{type: string, name: string, content: string};</w:t>
      </w:r>
    </w:p>
    <w:p w:rsidR="00DC4E08" w:rsidRDefault="00DC4E08" w:rsidP="00DC4E08">
      <w:pPr>
        <w:pStyle w:val="IntenseQuote"/>
      </w:pPr>
      <w:r w:rsidRPr="00DC4E08">
        <w:t>5. Assigning an Alias to Custom Properties</w:t>
      </w:r>
    </w:p>
    <w:p w:rsidR="00C65941" w:rsidRDefault="00C65941" w:rsidP="00C65941">
      <w:pPr>
        <w:pStyle w:val="ListParagraph"/>
        <w:numPr>
          <w:ilvl w:val="0"/>
          <w:numId w:val="30"/>
        </w:numPr>
      </w:pPr>
      <w:r>
        <w:t>@Input(“</w:t>
      </w:r>
      <w:proofErr w:type="spellStart"/>
      <w:r>
        <w:t>servElement</w:t>
      </w:r>
      <w:proofErr w:type="spellEnd"/>
      <w:r>
        <w:t>”) element:{type: string, name: string, content: string};</w:t>
      </w:r>
    </w:p>
    <w:p w:rsidR="00986FBC" w:rsidRDefault="00986FBC" w:rsidP="00C65941">
      <w:pPr>
        <w:pStyle w:val="ListParagraph"/>
        <w:numPr>
          <w:ilvl w:val="0"/>
          <w:numId w:val="30"/>
        </w:numPr>
      </w:pPr>
      <w:r>
        <w:t>&lt;app-server-element [</w:t>
      </w:r>
      <w:proofErr w:type="spellStart"/>
      <w:r>
        <w:t>srvElement</w:t>
      </w:r>
      <w:proofErr w:type="spellEnd"/>
      <w:proofErr w:type="gramStart"/>
      <w:r>
        <w:t>]=</w:t>
      </w:r>
      <w:proofErr w:type="gramEnd"/>
      <w:r>
        <w:t>”</w:t>
      </w:r>
      <w:proofErr w:type="spellStart"/>
      <w:r>
        <w:t>serverElement</w:t>
      </w:r>
      <w:proofErr w:type="spellEnd"/>
      <w:r>
        <w:t xml:space="preserve">”&gt; where </w:t>
      </w:r>
      <w:proofErr w:type="spellStart"/>
      <w:r>
        <w:t>serverElement</w:t>
      </w:r>
      <w:proofErr w:type="spellEnd"/>
      <w:r>
        <w:t xml:space="preserve"> is object which is passed from parent.</w:t>
      </w:r>
    </w:p>
    <w:p w:rsidR="00D04CE7" w:rsidRDefault="00D04CE7" w:rsidP="00D04CE7">
      <w:pPr>
        <w:pStyle w:val="IntenseQuote"/>
      </w:pPr>
      <w:r w:rsidRPr="00D04CE7">
        <w:t>6. Binding to Custom Events</w:t>
      </w:r>
    </w:p>
    <w:p w:rsidR="00D04CE7" w:rsidRDefault="00986FBC" w:rsidP="00D04CE7">
      <w:pPr>
        <w:pStyle w:val="ListParagraph"/>
        <w:numPr>
          <w:ilvl w:val="0"/>
          <w:numId w:val="31"/>
        </w:numPr>
      </w:pPr>
      <w:proofErr w:type="gramStart"/>
      <w:r w:rsidRPr="00A27A42">
        <w:rPr>
          <w:b/>
        </w:rPr>
        <w:t>@Output</w:t>
      </w:r>
      <w:r>
        <w:t>(</w:t>
      </w:r>
      <w:proofErr w:type="gramEnd"/>
      <w:r>
        <w:t xml:space="preserve">) </w:t>
      </w:r>
      <w:proofErr w:type="spellStart"/>
      <w:r w:rsidRPr="00851946">
        <w:rPr>
          <w:b/>
          <w:color w:val="00B050"/>
        </w:rPr>
        <w:t>serverCreated</w:t>
      </w:r>
      <w:proofErr w:type="spellEnd"/>
      <w:r>
        <w:t xml:space="preserve"> = new </w:t>
      </w:r>
      <w:proofErr w:type="spellStart"/>
      <w:r w:rsidRPr="00827872">
        <w:rPr>
          <w:highlight w:val="yellow"/>
        </w:rPr>
        <w:t>EventEmitter</w:t>
      </w:r>
      <w:proofErr w:type="spellEnd"/>
      <w:r>
        <w:t>&lt;</w:t>
      </w:r>
      <w:r w:rsidRPr="00851946">
        <w:rPr>
          <w:b/>
          <w:color w:val="0070C0"/>
        </w:rPr>
        <w:t>{</w:t>
      </w:r>
      <w:proofErr w:type="spellStart"/>
      <w:r w:rsidRPr="00851946">
        <w:rPr>
          <w:b/>
          <w:color w:val="0070C0"/>
        </w:rPr>
        <w:t>serverName</w:t>
      </w:r>
      <w:proofErr w:type="spellEnd"/>
      <w:r w:rsidRPr="00851946">
        <w:rPr>
          <w:b/>
          <w:color w:val="0070C0"/>
        </w:rPr>
        <w:t xml:space="preserve">: string, </w:t>
      </w:r>
      <w:proofErr w:type="spellStart"/>
      <w:r w:rsidRPr="00851946">
        <w:rPr>
          <w:b/>
          <w:color w:val="0070C0"/>
        </w:rPr>
        <w:t>serverContent</w:t>
      </w:r>
      <w:proofErr w:type="spellEnd"/>
      <w:r w:rsidRPr="00851946">
        <w:rPr>
          <w:b/>
          <w:color w:val="0070C0"/>
        </w:rPr>
        <w:t>: string}&gt;</w:t>
      </w:r>
      <w:r w:rsidR="00763EEE" w:rsidRPr="00851946">
        <w:rPr>
          <w:b/>
          <w:color w:val="0070C0"/>
        </w:rPr>
        <w:t xml:space="preserve"> </w:t>
      </w:r>
      <w:r w:rsidR="00763EEE">
        <w:sym w:font="Wingdings" w:char="F0E7"/>
      </w:r>
      <w:r w:rsidR="00763EEE">
        <w:t xml:space="preserve"> </w:t>
      </w:r>
      <w:r w:rsidR="00763EEE" w:rsidRPr="00BD1A69">
        <w:rPr>
          <w:b/>
        </w:rPr>
        <w:t>Defining Custom Event for this component.</w:t>
      </w:r>
    </w:p>
    <w:p w:rsidR="00986FBC" w:rsidRPr="00D04CE7" w:rsidRDefault="00FE7D41" w:rsidP="00D04CE7">
      <w:pPr>
        <w:pStyle w:val="ListParagraph"/>
        <w:numPr>
          <w:ilvl w:val="0"/>
          <w:numId w:val="31"/>
        </w:numPr>
      </w:pPr>
      <w:proofErr w:type="spellStart"/>
      <w:r>
        <w:t>this.</w:t>
      </w:r>
      <w:r w:rsidRPr="00851946">
        <w:rPr>
          <w:b/>
          <w:color w:val="00B050"/>
        </w:rPr>
        <w:t>serverCreated</w:t>
      </w:r>
      <w:r>
        <w:t>.</w:t>
      </w:r>
      <w:r w:rsidRPr="00851946">
        <w:rPr>
          <w:highlight w:val="yellow"/>
        </w:rPr>
        <w:t>emit</w:t>
      </w:r>
      <w:proofErr w:type="spellEnd"/>
      <w:r>
        <w:t>(</w:t>
      </w:r>
      <w:r w:rsidR="00AE7015" w:rsidRPr="00851946">
        <w:rPr>
          <w:b/>
          <w:color w:val="0070C0"/>
        </w:rPr>
        <w:t>{</w:t>
      </w:r>
      <w:proofErr w:type="spellStart"/>
      <w:r w:rsidR="000F2092" w:rsidRPr="00851946">
        <w:rPr>
          <w:b/>
          <w:color w:val="0070C0"/>
        </w:rPr>
        <w:t>serverName</w:t>
      </w:r>
      <w:proofErr w:type="spellEnd"/>
      <w:r w:rsidR="000F2092" w:rsidRPr="00851946">
        <w:rPr>
          <w:b/>
          <w:color w:val="0070C0"/>
        </w:rPr>
        <w:t>: “</w:t>
      </w:r>
      <w:proofErr w:type="spellStart"/>
      <w:r w:rsidR="000F2092" w:rsidRPr="00851946">
        <w:rPr>
          <w:b/>
          <w:color w:val="0070C0"/>
        </w:rPr>
        <w:t>someValue</w:t>
      </w:r>
      <w:proofErr w:type="spellEnd"/>
      <w:r w:rsidR="000F2092" w:rsidRPr="00851946">
        <w:rPr>
          <w:b/>
          <w:color w:val="0070C0"/>
        </w:rPr>
        <w:t xml:space="preserve">”, </w:t>
      </w:r>
      <w:proofErr w:type="spellStart"/>
      <w:r w:rsidR="000F2092" w:rsidRPr="00851946">
        <w:rPr>
          <w:b/>
          <w:color w:val="0070C0"/>
        </w:rPr>
        <w:t>serverContent</w:t>
      </w:r>
      <w:proofErr w:type="spellEnd"/>
      <w:r w:rsidR="000F2092" w:rsidRPr="00851946">
        <w:rPr>
          <w:b/>
          <w:color w:val="0070C0"/>
        </w:rPr>
        <w:t>: “</w:t>
      </w:r>
      <w:proofErr w:type="spellStart"/>
      <w:r w:rsidR="000F2092" w:rsidRPr="00851946">
        <w:rPr>
          <w:b/>
          <w:color w:val="0070C0"/>
        </w:rPr>
        <w:t>someOtherValue</w:t>
      </w:r>
      <w:proofErr w:type="spellEnd"/>
      <w:r w:rsidR="000F2092" w:rsidRPr="00851946">
        <w:rPr>
          <w:b/>
          <w:color w:val="0070C0"/>
        </w:rPr>
        <w:t>”</w:t>
      </w:r>
      <w:r w:rsidR="00AE7015" w:rsidRPr="00851946">
        <w:rPr>
          <w:b/>
          <w:color w:val="0070C0"/>
        </w:rPr>
        <w:t>}</w:t>
      </w:r>
      <w:r w:rsidRPr="00851946">
        <w:rPr>
          <w:b/>
        </w:rPr>
        <w:t>);</w:t>
      </w:r>
      <w:r w:rsidR="000F2092" w:rsidRPr="00851946">
        <w:rPr>
          <w:b/>
        </w:rPr>
        <w:sym w:font="Wingdings" w:char="F0E7"/>
      </w:r>
    </w:p>
    <w:p w:rsidR="00DC4E08" w:rsidRDefault="003C0FFE" w:rsidP="003C0FFE">
      <w:pPr>
        <w:pStyle w:val="IntenseQuote"/>
      </w:pPr>
      <w:r w:rsidRPr="003C0FFE">
        <w:t>7. Assigning an Alias to Custom Events</w:t>
      </w:r>
    </w:p>
    <w:p w:rsidR="003C0FFE" w:rsidRDefault="003C0FFE" w:rsidP="003C0FFE">
      <w:pPr>
        <w:pStyle w:val="ListParagraph"/>
        <w:numPr>
          <w:ilvl w:val="0"/>
          <w:numId w:val="32"/>
        </w:numPr>
      </w:pPr>
      <w:r>
        <w:t xml:space="preserve">@Output() </w:t>
      </w:r>
      <w:proofErr w:type="spellStart"/>
      <w:r>
        <w:t>server:string</w:t>
      </w:r>
      <w:proofErr w:type="spellEnd"/>
      <w:r>
        <w:t xml:space="preserve">; </w:t>
      </w:r>
      <w:r>
        <w:sym w:font="Wingdings" w:char="F0E7"/>
      </w:r>
      <w:r>
        <w:t>(server)=”handler()”  or @Output(“</w:t>
      </w:r>
      <w:proofErr w:type="spellStart"/>
      <w:r w:rsidRPr="003C0FFE">
        <w:rPr>
          <w:highlight w:val="yellow"/>
        </w:rPr>
        <w:t>serverAlias</w:t>
      </w:r>
      <w:proofErr w:type="spellEnd"/>
      <w:r>
        <w:t xml:space="preserve">”) </w:t>
      </w:r>
      <w:proofErr w:type="spellStart"/>
      <w:r>
        <w:t>server:string</w:t>
      </w:r>
      <w:proofErr w:type="spellEnd"/>
      <w:r>
        <w:t xml:space="preserve">; </w:t>
      </w:r>
      <w:r>
        <w:sym w:font="Wingdings" w:char="F0E7"/>
      </w:r>
      <w:r>
        <w:t>(</w:t>
      </w:r>
      <w:r w:rsidRPr="003C0FFE">
        <w:t xml:space="preserve"> </w:t>
      </w:r>
      <w:proofErr w:type="spellStart"/>
      <w:r w:rsidRPr="003C0FFE">
        <w:rPr>
          <w:highlight w:val="yellow"/>
        </w:rPr>
        <w:t>serverAlias</w:t>
      </w:r>
      <w:proofErr w:type="spellEnd"/>
      <w:r>
        <w:t>)=”handler()”</w:t>
      </w:r>
    </w:p>
    <w:p w:rsidR="003C0FFE" w:rsidRDefault="003C0FFE" w:rsidP="003C0FFE">
      <w:pPr>
        <w:pStyle w:val="IntenseQuote"/>
      </w:pPr>
      <w:r w:rsidRPr="003C0FFE">
        <w:t>8. Custom Property and Event Binding Summary</w:t>
      </w:r>
    </w:p>
    <w:p w:rsidR="003C0FFE" w:rsidRDefault="003C0FFE" w:rsidP="003C0FFE">
      <w:r>
        <w:t>NOTHING HERE</w:t>
      </w:r>
    </w:p>
    <w:p w:rsidR="003C0FFE" w:rsidRDefault="003C0FFE" w:rsidP="003C0FFE">
      <w:pPr>
        <w:pStyle w:val="IntenseQuote"/>
      </w:pPr>
      <w:r w:rsidRPr="003C0FFE">
        <w:t>9. Understanding View Encapsulation</w:t>
      </w:r>
    </w:p>
    <w:p w:rsidR="003C0FFE" w:rsidRDefault="00A119AF" w:rsidP="003C0FFE">
      <w:pPr>
        <w:pStyle w:val="ListParagraph"/>
        <w:numPr>
          <w:ilvl w:val="0"/>
          <w:numId w:val="33"/>
        </w:numPr>
      </w:pPr>
      <w:r w:rsidRPr="00A119AF">
        <w:rPr>
          <w:b/>
        </w:rPr>
        <w:t>View Encapsulation</w:t>
      </w:r>
      <w:r>
        <w:t>: To apply the CSS style to the component’s template only not any other component’s template.</w:t>
      </w:r>
      <w:r w:rsidR="0077581C">
        <w:t xml:space="preserve"> Angular </w:t>
      </w:r>
      <w:proofErr w:type="gramStart"/>
      <w:r w:rsidR="0077581C">
        <w:t>adds</w:t>
      </w:r>
      <w:proofErr w:type="gramEnd"/>
      <w:r w:rsidR="0077581C">
        <w:t xml:space="preserve"> CSS attribute.</w:t>
      </w:r>
    </w:p>
    <w:p w:rsidR="0077581C" w:rsidRDefault="0077581C" w:rsidP="0077581C">
      <w:pPr>
        <w:pStyle w:val="IntenseQuote"/>
      </w:pPr>
      <w:r w:rsidRPr="0077581C">
        <w:t>10. More on View Encapsulation</w:t>
      </w:r>
    </w:p>
    <w:p w:rsidR="0077581C" w:rsidRPr="0077581C" w:rsidRDefault="0077581C" w:rsidP="0077581C">
      <w:pPr>
        <w:pStyle w:val="ListParagraph"/>
        <w:numPr>
          <w:ilvl w:val="0"/>
          <w:numId w:val="34"/>
        </w:numPr>
      </w:pPr>
      <w:r>
        <w:t>@Component({</w:t>
      </w:r>
      <w:r w:rsidRPr="0077581C">
        <w:rPr>
          <w:b/>
        </w:rPr>
        <w:t>encapsulation</w:t>
      </w:r>
      <w:r>
        <w:t xml:space="preserve">: </w:t>
      </w:r>
      <w:proofErr w:type="spellStart"/>
      <w:r w:rsidRPr="0077581C">
        <w:rPr>
          <w:b/>
        </w:rPr>
        <w:t>ViewEncapsulation</w:t>
      </w:r>
      <w:r>
        <w:t>.Emulated</w:t>
      </w:r>
      <w:proofErr w:type="spellEnd"/>
      <w:r>
        <w:t xml:space="preserve">}); </w:t>
      </w:r>
      <w:r w:rsidRPr="0077581C">
        <w:rPr>
          <w:b/>
        </w:rPr>
        <w:t>Emulated</w:t>
      </w:r>
      <w:r>
        <w:t xml:space="preserve">(Default), </w:t>
      </w:r>
      <w:r w:rsidRPr="0077581C">
        <w:rPr>
          <w:b/>
        </w:rPr>
        <w:t>Native</w:t>
      </w:r>
      <w:r>
        <w:t xml:space="preserve">(Shadow DOM), </w:t>
      </w:r>
      <w:r w:rsidRPr="0077581C">
        <w:rPr>
          <w:b/>
        </w:rPr>
        <w:t>None</w:t>
      </w:r>
    </w:p>
    <w:p w:rsidR="0077581C" w:rsidRDefault="0077581C" w:rsidP="0077581C">
      <w:pPr>
        <w:pStyle w:val="IntenseQuote"/>
      </w:pPr>
      <w:r w:rsidRPr="0077581C">
        <w:t>11. Using Local References in Templates</w:t>
      </w:r>
    </w:p>
    <w:p w:rsidR="0077581C" w:rsidRPr="00F84A07" w:rsidRDefault="004845F6" w:rsidP="0077581C">
      <w:pPr>
        <w:pStyle w:val="ListParagraph"/>
        <w:numPr>
          <w:ilvl w:val="0"/>
          <w:numId w:val="35"/>
        </w:numPr>
      </w:pPr>
      <w:r>
        <w:t xml:space="preserve">&lt;input   </w:t>
      </w:r>
      <w:r w:rsidRPr="004845F6">
        <w:rPr>
          <w:b/>
          <w:highlight w:val="yellow"/>
        </w:rPr>
        <w:t>#</w:t>
      </w:r>
      <w:proofErr w:type="spellStart"/>
      <w:r w:rsidRPr="004845F6">
        <w:rPr>
          <w:b/>
          <w:highlight w:val="yellow"/>
        </w:rPr>
        <w:t>templateRefVariable</w:t>
      </w:r>
      <w:proofErr w:type="spellEnd"/>
      <w:r>
        <w:rPr>
          <w:b/>
        </w:rPr>
        <w:t xml:space="preserve"> &gt;   using it {</w:t>
      </w:r>
      <w:proofErr w:type="gramStart"/>
      <w:r>
        <w:rPr>
          <w:b/>
        </w:rPr>
        <w:t>{</w:t>
      </w:r>
      <w:r w:rsidRPr="004845F6">
        <w:rPr>
          <w:b/>
          <w:highlight w:val="yellow"/>
        </w:rPr>
        <w:t xml:space="preserve"> </w:t>
      </w:r>
      <w:proofErr w:type="spellStart"/>
      <w:r w:rsidRPr="004845F6">
        <w:rPr>
          <w:b/>
          <w:highlight w:val="yellow"/>
        </w:rPr>
        <w:t>templateRefVariable</w:t>
      </w:r>
      <w:proofErr w:type="spellEnd"/>
      <w:proofErr w:type="gramEnd"/>
      <w:r>
        <w:rPr>
          <w:b/>
        </w:rPr>
        <w:t>}} or (click)=”</w:t>
      </w:r>
      <w:r w:rsidR="00F84A07">
        <w:rPr>
          <w:b/>
        </w:rPr>
        <w:t>handler(</w:t>
      </w:r>
      <w:proofErr w:type="spellStart"/>
      <w:r w:rsidR="00F84A07" w:rsidRPr="004845F6">
        <w:rPr>
          <w:b/>
          <w:highlight w:val="yellow"/>
        </w:rPr>
        <w:t>templateRefVariable</w:t>
      </w:r>
      <w:proofErr w:type="spellEnd"/>
      <w:r w:rsidR="00F84A07">
        <w:rPr>
          <w:b/>
        </w:rPr>
        <w:t xml:space="preserve">)” </w:t>
      </w:r>
      <w:r w:rsidR="00F84A07" w:rsidRPr="00F84A07">
        <w:rPr>
          <w:b/>
        </w:rPr>
        <w:sym w:font="Wingdings" w:char="F0E7"/>
      </w:r>
      <w:r w:rsidR="00F84A07" w:rsidRPr="00F84A07">
        <w:rPr>
          <w:b/>
          <w:highlight w:val="yellow"/>
        </w:rPr>
        <w:t xml:space="preserve"> </w:t>
      </w:r>
      <w:r w:rsidR="00F84A07">
        <w:rPr>
          <w:b/>
          <w:highlight w:val="yellow"/>
        </w:rPr>
        <w:t>contains native HTML ref.</w:t>
      </w:r>
    </w:p>
    <w:p w:rsidR="00F84A07" w:rsidRDefault="00F84A07" w:rsidP="00F84A07">
      <w:pPr>
        <w:pStyle w:val="IntenseQuote"/>
      </w:pPr>
      <w:r w:rsidRPr="00F84A07">
        <w:t xml:space="preserve">12. </w:t>
      </w:r>
      <w:proofErr w:type="gramStart"/>
      <w:r w:rsidRPr="00F84A07">
        <w:t>@</w:t>
      </w:r>
      <w:proofErr w:type="spellStart"/>
      <w:r w:rsidRPr="00F84A07">
        <w:t>ViewChild</w:t>
      </w:r>
      <w:proofErr w:type="spellEnd"/>
      <w:r w:rsidRPr="00F84A07">
        <w:t>(</w:t>
      </w:r>
      <w:proofErr w:type="gramEnd"/>
      <w:r w:rsidRPr="00F84A07">
        <w:t>) in Angular 8+</w:t>
      </w:r>
    </w:p>
    <w:p w:rsidR="00F84A07" w:rsidRDefault="00014F92" w:rsidP="00F84A07">
      <w:pPr>
        <w:pStyle w:val="ListParagraph"/>
        <w:numPr>
          <w:ilvl w:val="0"/>
          <w:numId w:val="36"/>
        </w:numPr>
      </w:pPr>
      <w:r>
        <w:t xml:space="preserve">For Angular 8+, </w:t>
      </w:r>
      <w:proofErr w:type="gramStart"/>
      <w:r w:rsidR="00281D49">
        <w:t>@</w:t>
      </w:r>
      <w:proofErr w:type="spellStart"/>
      <w:r w:rsidR="00281D49">
        <w:t>ViewChild</w:t>
      </w:r>
      <w:proofErr w:type="spellEnd"/>
      <w:r w:rsidR="00281D49">
        <w:t>(</w:t>
      </w:r>
      <w:proofErr w:type="gramEnd"/>
      <w:r w:rsidR="000C7492">
        <w:t>“</w:t>
      </w:r>
      <w:proofErr w:type="spellStart"/>
      <w:r w:rsidR="000C7492" w:rsidRPr="000C7492">
        <w:rPr>
          <w:b/>
        </w:rPr>
        <w:t>templateRefVariable</w:t>
      </w:r>
      <w:proofErr w:type="spellEnd"/>
      <w:r w:rsidR="000C7492">
        <w:t>”, {</w:t>
      </w:r>
      <w:proofErr w:type="spellStart"/>
      <w:r w:rsidR="000C7492">
        <w:t>static:Boolean</w:t>
      </w:r>
      <w:proofErr w:type="spellEnd"/>
      <w:r w:rsidR="000C7492">
        <w:t>}</w:t>
      </w:r>
      <w:r w:rsidR="00281D49">
        <w:t>)</w:t>
      </w:r>
      <w:r w:rsidR="000C7492">
        <w:t xml:space="preserve">: true: if you want to access element other than inside </w:t>
      </w:r>
      <w:proofErr w:type="spellStart"/>
      <w:r w:rsidR="000C7492">
        <w:t>ngOnInit</w:t>
      </w:r>
      <w:proofErr w:type="spellEnd"/>
      <w:r w:rsidR="000C7492">
        <w:t>(){} otherwise false.</w:t>
      </w:r>
      <w:r w:rsidR="000C7492">
        <w:br/>
        <w:t>Same with @</w:t>
      </w:r>
      <w:proofErr w:type="spellStart"/>
      <w:r w:rsidR="000C7492" w:rsidRPr="000C7492">
        <w:rPr>
          <w:b/>
        </w:rPr>
        <w:t>ContentChild</w:t>
      </w:r>
      <w:proofErr w:type="spellEnd"/>
      <w:r w:rsidR="000C7492">
        <w:t>()</w:t>
      </w:r>
    </w:p>
    <w:p w:rsidR="00B05C7A" w:rsidRDefault="00D76F5B" w:rsidP="00D76F5B">
      <w:pPr>
        <w:pStyle w:val="IntenseQuote"/>
      </w:pPr>
      <w:r w:rsidRPr="00D76F5B">
        <w:t>13. Getting Access to the Template &amp; DOM with @</w:t>
      </w:r>
      <w:proofErr w:type="spellStart"/>
      <w:r w:rsidRPr="00D76F5B">
        <w:t>ViewChild</w:t>
      </w:r>
      <w:proofErr w:type="spellEnd"/>
    </w:p>
    <w:p w:rsidR="00D76F5B" w:rsidRDefault="00D76F5B" w:rsidP="00D76F5B">
      <w:pPr>
        <w:pStyle w:val="ListParagraph"/>
        <w:numPr>
          <w:ilvl w:val="0"/>
          <w:numId w:val="37"/>
        </w:numPr>
      </w:pPr>
      <w:r>
        <w:rPr>
          <w:b/>
        </w:rPr>
        <w:t>@</w:t>
      </w:r>
      <w:proofErr w:type="spellStart"/>
      <w:r w:rsidRPr="00A704BA">
        <w:rPr>
          <w:b/>
          <w:highlight w:val="yellow"/>
        </w:rPr>
        <w:t>ViewChild</w:t>
      </w:r>
      <w:proofErr w:type="spellEnd"/>
      <w:r>
        <w:rPr>
          <w:b/>
        </w:rPr>
        <w:t>(“</w:t>
      </w:r>
      <w:proofErr w:type="spellStart"/>
      <w:r>
        <w:rPr>
          <w:b/>
        </w:rPr>
        <w:t>temlateReferenceVariable</w:t>
      </w:r>
      <w:proofErr w:type="spellEnd"/>
      <w:r>
        <w:rPr>
          <w:b/>
        </w:rPr>
        <w:t>”)</w:t>
      </w:r>
      <w:r>
        <w:t xml:space="preserve"> </w:t>
      </w:r>
      <w:proofErr w:type="spellStart"/>
      <w:r>
        <w:t>propertyName</w:t>
      </w:r>
      <w:proofErr w:type="spellEnd"/>
      <w:r>
        <w:t xml:space="preserve">: </w:t>
      </w:r>
      <w:proofErr w:type="spellStart"/>
      <w:r w:rsidRPr="00A704BA">
        <w:rPr>
          <w:b/>
          <w:highlight w:val="yellow"/>
        </w:rPr>
        <w:t>ElementRef</w:t>
      </w:r>
      <w:proofErr w:type="spellEnd"/>
      <w:r>
        <w:t>;</w:t>
      </w:r>
    </w:p>
    <w:p w:rsidR="00997AAB" w:rsidRDefault="00997AAB" w:rsidP="00997AAB">
      <w:pPr>
        <w:pStyle w:val="IntenseQuote"/>
      </w:pPr>
      <w:r w:rsidRPr="00997AAB">
        <w:t xml:space="preserve">14. Projecting Content into Components with </w:t>
      </w:r>
      <w:proofErr w:type="spellStart"/>
      <w:r w:rsidRPr="00997AAB">
        <w:t>ng</w:t>
      </w:r>
      <w:proofErr w:type="spellEnd"/>
      <w:r w:rsidRPr="00997AAB">
        <w:t>-content</w:t>
      </w:r>
    </w:p>
    <w:p w:rsidR="00997AAB" w:rsidRDefault="001C2A6E" w:rsidP="00997AAB">
      <w:pPr>
        <w:pStyle w:val="ListParagraph"/>
        <w:numPr>
          <w:ilvl w:val="0"/>
          <w:numId w:val="38"/>
        </w:numPr>
      </w:pPr>
      <w:r>
        <w:lastRenderedPageBreak/>
        <w:t>To pass HTML template from parent to child. Anything put b/w &lt;server-app&gt;</w:t>
      </w:r>
      <w:r w:rsidRPr="001C2A6E">
        <w:rPr>
          <w:highlight w:val="yellow"/>
        </w:rPr>
        <w:t>template</w:t>
      </w:r>
      <w:r>
        <w:t>&lt;/server-app&gt; is ignored by default. “</w:t>
      </w:r>
      <w:proofErr w:type="gramStart"/>
      <w:r w:rsidRPr="001C2A6E">
        <w:rPr>
          <w:highlight w:val="yellow"/>
        </w:rPr>
        <w:t>template</w:t>
      </w:r>
      <w:proofErr w:type="gramEnd"/>
      <w:r>
        <w:t xml:space="preserve">”, you want to pass to server app component so that server app component (child component) to add the received template to its own template. </w:t>
      </w:r>
      <w:r>
        <w:br/>
      </w:r>
      <w:r w:rsidRPr="001C2A6E">
        <w:rPr>
          <w:b/>
        </w:rPr>
        <w:t>Solution</w:t>
      </w:r>
      <w:r>
        <w:t xml:space="preserve">: </w:t>
      </w:r>
      <w:r w:rsidRPr="001C2A6E">
        <w:rPr>
          <w:highlight w:val="yellow"/>
        </w:rPr>
        <w:t>&lt;</w:t>
      </w:r>
      <w:proofErr w:type="spellStart"/>
      <w:r w:rsidRPr="001C2A6E">
        <w:rPr>
          <w:highlight w:val="yellow"/>
        </w:rPr>
        <w:t>ng</w:t>
      </w:r>
      <w:proofErr w:type="spellEnd"/>
      <w:r w:rsidRPr="001C2A6E">
        <w:rPr>
          <w:highlight w:val="yellow"/>
        </w:rPr>
        <w:t>-content&gt;</w:t>
      </w:r>
      <w:r>
        <w:t>. Wherever you place this tag inside server template, it marks that location to replace it with received template from parent template.</w:t>
      </w:r>
    </w:p>
    <w:p w:rsidR="001C2A6E" w:rsidRDefault="001C2A6E" w:rsidP="00997AAB">
      <w:pPr>
        <w:pStyle w:val="ListParagraph"/>
        <w:numPr>
          <w:ilvl w:val="0"/>
          <w:numId w:val="38"/>
        </w:numPr>
      </w:pPr>
      <w:r>
        <w:t xml:space="preserve">You can do the same with property biding but not recommended to prevent </w:t>
      </w:r>
      <w:r>
        <w:rPr>
          <w:b/>
        </w:rPr>
        <w:t>cross-site scripting</w:t>
      </w:r>
      <w:r>
        <w:t xml:space="preserve"> even though you can handle that yourself too.</w:t>
      </w:r>
    </w:p>
    <w:p w:rsidR="001C2A6E" w:rsidRDefault="00A54AD9" w:rsidP="00A54AD9">
      <w:pPr>
        <w:pStyle w:val="IntenseQuote"/>
      </w:pPr>
      <w:r w:rsidRPr="00A54AD9">
        <w:t>15.1 lifecycle</w:t>
      </w:r>
    </w:p>
    <w:p w:rsidR="00A54AD9" w:rsidRDefault="00533EE8" w:rsidP="00A54AD9">
      <w:pPr>
        <w:pStyle w:val="ListParagraph"/>
        <w:numPr>
          <w:ilvl w:val="0"/>
          <w:numId w:val="39"/>
        </w:numPr>
      </w:pPr>
      <w:r>
        <w:rPr>
          <w:noProof/>
        </w:rPr>
        <w:drawing>
          <wp:inline distT="0" distB="0" distL="0" distR="0">
            <wp:extent cx="6838950" cy="214542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62" cy="214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BC" w:rsidRDefault="002840BC" w:rsidP="002840BC">
      <w:pPr>
        <w:pStyle w:val="IntenseQuote"/>
      </w:pPr>
      <w:r w:rsidRPr="002840BC">
        <w:t>16. Seeing Lifecycle Hooks in Action</w:t>
      </w:r>
    </w:p>
    <w:p w:rsidR="002840BC" w:rsidRDefault="00014F92" w:rsidP="002840BC">
      <w:pPr>
        <w:pStyle w:val="ListParagraph"/>
        <w:numPr>
          <w:ilvl w:val="0"/>
          <w:numId w:val="40"/>
        </w:numPr>
      </w:pPr>
      <w:r>
        <w:t>Nothing Here</w:t>
      </w:r>
    </w:p>
    <w:p w:rsidR="00014F92" w:rsidRDefault="00014F92" w:rsidP="00014F92">
      <w:pPr>
        <w:pStyle w:val="IntenseQuote"/>
      </w:pPr>
      <w:r w:rsidRPr="00014F92">
        <w:t>17. Lifecycle Hooks and Template Access</w:t>
      </w:r>
    </w:p>
    <w:p w:rsidR="00014F92" w:rsidRDefault="00014F92" w:rsidP="00014F92">
      <w:r>
        <w:t>Nothing Here</w:t>
      </w:r>
    </w:p>
    <w:p w:rsidR="00014F92" w:rsidRDefault="00014F92" w:rsidP="00014F92">
      <w:pPr>
        <w:pStyle w:val="IntenseQuote"/>
      </w:pPr>
      <w:r w:rsidRPr="00014F92">
        <w:t xml:space="preserve">18. </w:t>
      </w:r>
      <w:proofErr w:type="gramStart"/>
      <w:r w:rsidRPr="00014F92">
        <w:t>@</w:t>
      </w:r>
      <w:proofErr w:type="spellStart"/>
      <w:r w:rsidRPr="00014F92">
        <w:t>ContentChild</w:t>
      </w:r>
      <w:proofErr w:type="spellEnd"/>
      <w:r w:rsidRPr="00014F92">
        <w:t>(</w:t>
      </w:r>
      <w:proofErr w:type="gramEnd"/>
      <w:r w:rsidRPr="00014F92">
        <w:t>) in Angular 8+</w:t>
      </w:r>
    </w:p>
    <w:p w:rsidR="00014F92" w:rsidRDefault="00014F92" w:rsidP="00014F92">
      <w:pPr>
        <w:pStyle w:val="IntenseQuote"/>
      </w:pPr>
      <w:r w:rsidRPr="00014F92">
        <w:t xml:space="preserve">19. Getting Access to </w:t>
      </w:r>
      <w:proofErr w:type="spellStart"/>
      <w:r w:rsidRPr="00014F92">
        <w:t>ng</w:t>
      </w:r>
      <w:proofErr w:type="spellEnd"/>
      <w:r w:rsidRPr="00014F92">
        <w:t>-content with @</w:t>
      </w:r>
      <w:proofErr w:type="spellStart"/>
      <w:r w:rsidRPr="00014F92">
        <w:t>ContentChild</w:t>
      </w:r>
      <w:proofErr w:type="spellEnd"/>
    </w:p>
    <w:p w:rsidR="00E77C5E" w:rsidRDefault="00E77C5E" w:rsidP="007F0E61">
      <w:pPr>
        <w:pStyle w:val="ListParagraph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For Angular 8+, </w:t>
      </w:r>
      <w:proofErr w:type="spellStart"/>
      <w:proofErr w:type="gramStart"/>
      <w:r w:rsidRPr="00E77C5E">
        <w:t>ContentChild</w:t>
      </w:r>
      <w:proofErr w:type="spellEnd"/>
      <w:r w:rsidRPr="00E77C5E">
        <w:t>(</w:t>
      </w:r>
      <w:proofErr w:type="gramEnd"/>
      <w:r w:rsidRPr="00E77C5E">
        <w:t>'</w:t>
      </w:r>
      <w:proofErr w:type="spellStart"/>
      <w:r w:rsidRPr="00E77C5E">
        <w:t>contentParagraph</w:t>
      </w:r>
      <w:proofErr w:type="spellEnd"/>
      <w:r w:rsidRPr="00E77C5E">
        <w:t>'</w:t>
      </w:r>
      <w:r>
        <w:t xml:space="preserve">, </w:t>
      </w:r>
      <w:r w:rsidRPr="007F0E61">
        <w:rPr>
          <w:highlight w:val="yellow"/>
        </w:rPr>
        <w:t>{static: true})</w:t>
      </w:r>
      <w:r w:rsidRPr="00E77C5E">
        <w:t xml:space="preserve"> paragraph: </w:t>
      </w:r>
      <w:proofErr w:type="spellStart"/>
      <w:r w:rsidRPr="00E77C5E">
        <w:t>ElementRef</w:t>
      </w:r>
      <w:proofErr w:type="spellEnd"/>
      <w:r w:rsidRPr="00E77C5E">
        <w:t>;</w:t>
      </w:r>
      <w:r>
        <w:t xml:space="preserve"> if you use selected element inside </w:t>
      </w:r>
      <w:proofErr w:type="spellStart"/>
      <w:r>
        <w:t>ngOnInit</w:t>
      </w:r>
      <w:proofErr w:type="spellEnd"/>
      <w:r>
        <w:t>() otherwise false.</w:t>
      </w:r>
    </w:p>
    <w:p w:rsidR="008D262D" w:rsidRDefault="008D262D" w:rsidP="008D262D">
      <w:pPr>
        <w:pStyle w:val="IntenseQuote"/>
      </w:pPr>
      <w:r w:rsidRPr="008D262D">
        <w:t xml:space="preserve">19. Getting Access to </w:t>
      </w:r>
      <w:proofErr w:type="spellStart"/>
      <w:r w:rsidRPr="008D262D">
        <w:t>ng</w:t>
      </w:r>
      <w:proofErr w:type="spellEnd"/>
      <w:r w:rsidRPr="008D262D">
        <w:t>-content with @</w:t>
      </w:r>
      <w:proofErr w:type="spellStart"/>
      <w:r w:rsidRPr="008D262D">
        <w:t>ContentChild</w:t>
      </w:r>
      <w:proofErr w:type="spellEnd"/>
    </w:p>
    <w:p w:rsidR="008D262D" w:rsidRDefault="00D047D1" w:rsidP="008D262D">
      <w:pPr>
        <w:pStyle w:val="ListParagraph"/>
        <w:numPr>
          <w:ilvl w:val="0"/>
          <w:numId w:val="42"/>
        </w:numPr>
      </w:pPr>
      <w:r>
        <w:t>&lt;</w:t>
      </w:r>
      <w:proofErr w:type="spellStart"/>
      <w:r>
        <w:t>childComponent</w:t>
      </w:r>
      <w:proofErr w:type="spellEnd"/>
      <w:r>
        <w:t>&gt; &lt;input  #</w:t>
      </w:r>
      <w:proofErr w:type="spellStart"/>
      <w:r w:rsidRPr="00D047D1">
        <w:rPr>
          <w:highlight w:val="yellow"/>
        </w:rPr>
        <w:t>tempateRefVariable</w:t>
      </w:r>
      <w:proofErr w:type="spellEnd"/>
      <w:r>
        <w:t>&gt;  &lt;/</w:t>
      </w:r>
      <w:proofErr w:type="spellStart"/>
      <w:r>
        <w:t>childComponent</w:t>
      </w:r>
      <w:proofErr w:type="spellEnd"/>
      <w:r>
        <w:t xml:space="preserve">&gt;  </w:t>
      </w:r>
    </w:p>
    <w:p w:rsidR="00D047D1" w:rsidRPr="008D262D" w:rsidRDefault="00D047D1" w:rsidP="008D262D">
      <w:pPr>
        <w:pStyle w:val="ListParagraph"/>
        <w:numPr>
          <w:ilvl w:val="0"/>
          <w:numId w:val="42"/>
        </w:numPr>
      </w:pPr>
      <w:proofErr w:type="spellStart"/>
      <w:r>
        <w:t>ChildComponent</w:t>
      </w:r>
      <w:proofErr w:type="spellEnd"/>
      <w:r>
        <w:t xml:space="preserve"> contains </w:t>
      </w:r>
      <w:r>
        <w:sym w:font="Wingdings" w:char="F0E8"/>
      </w:r>
      <w:r>
        <w:t xml:space="preserve"> @</w:t>
      </w:r>
      <w:proofErr w:type="spellStart"/>
      <w:r>
        <w:t>ContentChild</w:t>
      </w:r>
      <w:proofErr w:type="spellEnd"/>
      <w:r>
        <w:t>(“</w:t>
      </w:r>
      <w:proofErr w:type="spellStart"/>
      <w:r w:rsidRPr="00D047D1">
        <w:rPr>
          <w:highlight w:val="yellow"/>
        </w:rPr>
        <w:t>tempateRefVariable</w:t>
      </w:r>
      <w:proofErr w:type="spellEnd"/>
      <w:r>
        <w:t xml:space="preserve">”) </w:t>
      </w:r>
      <w:proofErr w:type="spellStart"/>
      <w:r>
        <w:t>refHolderProperty</w:t>
      </w:r>
      <w:proofErr w:type="spellEnd"/>
      <w:r>
        <w:t>: ElementRef;</w:t>
      </w:r>
    </w:p>
    <w:p w:rsidR="00E77C5E" w:rsidRPr="00E77C5E" w:rsidRDefault="00E77C5E" w:rsidP="00E77C5E"/>
    <w:sectPr w:rsidR="00E77C5E" w:rsidRPr="00E77C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3A1F81"/>
    <w:multiLevelType w:val="hybridMultilevel"/>
    <w:tmpl w:val="4B267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F6CEC"/>
    <w:multiLevelType w:val="hybridMultilevel"/>
    <w:tmpl w:val="9F40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57400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46B782E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C226BBF"/>
    <w:multiLevelType w:val="hybridMultilevel"/>
    <w:tmpl w:val="B1FA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81B6E"/>
    <w:multiLevelType w:val="hybridMultilevel"/>
    <w:tmpl w:val="1A56A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A1166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E1A01A5"/>
    <w:multiLevelType w:val="hybridMultilevel"/>
    <w:tmpl w:val="3BBE3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A54ED"/>
    <w:multiLevelType w:val="hybridMultilevel"/>
    <w:tmpl w:val="F94C8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786A2E"/>
    <w:multiLevelType w:val="hybridMultilevel"/>
    <w:tmpl w:val="1A56A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566DA"/>
    <w:multiLevelType w:val="hybridMultilevel"/>
    <w:tmpl w:val="3BBE3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A32CC"/>
    <w:multiLevelType w:val="hybridMultilevel"/>
    <w:tmpl w:val="A208B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0E2E84"/>
    <w:multiLevelType w:val="hybridMultilevel"/>
    <w:tmpl w:val="632C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A870B7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55F3772"/>
    <w:multiLevelType w:val="hybridMultilevel"/>
    <w:tmpl w:val="1590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C4621"/>
    <w:multiLevelType w:val="hybridMultilevel"/>
    <w:tmpl w:val="FABA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870E4"/>
    <w:multiLevelType w:val="hybridMultilevel"/>
    <w:tmpl w:val="A1C0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125CE"/>
    <w:multiLevelType w:val="hybridMultilevel"/>
    <w:tmpl w:val="95D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96A3A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482026BF"/>
    <w:multiLevelType w:val="hybridMultilevel"/>
    <w:tmpl w:val="89503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77035"/>
    <w:multiLevelType w:val="hybridMultilevel"/>
    <w:tmpl w:val="AF82B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C0CF0"/>
    <w:multiLevelType w:val="hybridMultilevel"/>
    <w:tmpl w:val="E3B2D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079BA"/>
    <w:multiLevelType w:val="hybridMultilevel"/>
    <w:tmpl w:val="580C3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80221F"/>
    <w:multiLevelType w:val="hybridMultilevel"/>
    <w:tmpl w:val="A1C0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822592"/>
    <w:multiLevelType w:val="hybridMultilevel"/>
    <w:tmpl w:val="FFB0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43669"/>
    <w:multiLevelType w:val="hybridMultilevel"/>
    <w:tmpl w:val="C19C2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A18D5"/>
    <w:multiLevelType w:val="hybridMultilevel"/>
    <w:tmpl w:val="C19C2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F5836"/>
    <w:multiLevelType w:val="hybridMultilevel"/>
    <w:tmpl w:val="9594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406A3B"/>
    <w:multiLevelType w:val="hybridMultilevel"/>
    <w:tmpl w:val="B1FA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22B1A"/>
    <w:multiLevelType w:val="hybridMultilevel"/>
    <w:tmpl w:val="FD16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763EE"/>
    <w:multiLevelType w:val="hybridMultilevel"/>
    <w:tmpl w:val="3F400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4D332B"/>
    <w:multiLevelType w:val="hybridMultilevel"/>
    <w:tmpl w:val="ABE4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340D4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6E0C1C12"/>
    <w:multiLevelType w:val="hybridMultilevel"/>
    <w:tmpl w:val="88E2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406C60"/>
    <w:multiLevelType w:val="hybridMultilevel"/>
    <w:tmpl w:val="6D9C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3B549E"/>
    <w:multiLevelType w:val="hybridMultilevel"/>
    <w:tmpl w:val="93B8A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3A7968"/>
    <w:multiLevelType w:val="hybridMultilevel"/>
    <w:tmpl w:val="5584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7357D4"/>
    <w:multiLevelType w:val="hybridMultilevel"/>
    <w:tmpl w:val="EC563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270374"/>
    <w:multiLevelType w:val="hybridMultilevel"/>
    <w:tmpl w:val="9F40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6D0C01"/>
    <w:multiLevelType w:val="hybridMultilevel"/>
    <w:tmpl w:val="C51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F065FC"/>
    <w:multiLevelType w:val="hybridMultilevel"/>
    <w:tmpl w:val="BE1C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5"/>
  </w:num>
  <w:num w:numId="4">
    <w:abstractNumId w:val="23"/>
  </w:num>
  <w:num w:numId="5">
    <w:abstractNumId w:val="19"/>
  </w:num>
  <w:num w:numId="6">
    <w:abstractNumId w:val="3"/>
  </w:num>
  <w:num w:numId="7">
    <w:abstractNumId w:val="4"/>
  </w:num>
  <w:num w:numId="8">
    <w:abstractNumId w:val="7"/>
  </w:num>
  <w:num w:numId="9">
    <w:abstractNumId w:val="14"/>
  </w:num>
  <w:num w:numId="10">
    <w:abstractNumId w:val="33"/>
  </w:num>
  <w:num w:numId="11">
    <w:abstractNumId w:val="15"/>
  </w:num>
  <w:num w:numId="12">
    <w:abstractNumId w:val="30"/>
  </w:num>
  <w:num w:numId="13">
    <w:abstractNumId w:val="11"/>
  </w:num>
  <w:num w:numId="14">
    <w:abstractNumId w:val="8"/>
  </w:num>
  <w:num w:numId="15">
    <w:abstractNumId w:val="32"/>
  </w:num>
  <w:num w:numId="16">
    <w:abstractNumId w:val="40"/>
  </w:num>
  <w:num w:numId="17">
    <w:abstractNumId w:val="22"/>
  </w:num>
  <w:num w:numId="18">
    <w:abstractNumId w:val="18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9"/>
  </w:num>
  <w:num w:numId="24">
    <w:abstractNumId w:val="5"/>
  </w:num>
  <w:num w:numId="25">
    <w:abstractNumId w:val="38"/>
  </w:num>
  <w:num w:numId="26">
    <w:abstractNumId w:val="34"/>
  </w:num>
  <w:num w:numId="27">
    <w:abstractNumId w:val="31"/>
  </w:num>
  <w:num w:numId="28">
    <w:abstractNumId w:val="6"/>
  </w:num>
  <w:num w:numId="29">
    <w:abstractNumId w:val="10"/>
  </w:num>
  <w:num w:numId="30">
    <w:abstractNumId w:val="26"/>
  </w:num>
  <w:num w:numId="31">
    <w:abstractNumId w:val="27"/>
  </w:num>
  <w:num w:numId="32">
    <w:abstractNumId w:val="16"/>
  </w:num>
  <w:num w:numId="33">
    <w:abstractNumId w:val="36"/>
  </w:num>
  <w:num w:numId="34">
    <w:abstractNumId w:val="28"/>
  </w:num>
  <w:num w:numId="35">
    <w:abstractNumId w:val="20"/>
  </w:num>
  <w:num w:numId="36">
    <w:abstractNumId w:val="35"/>
  </w:num>
  <w:num w:numId="37">
    <w:abstractNumId w:val="2"/>
  </w:num>
  <w:num w:numId="38">
    <w:abstractNumId w:val="39"/>
  </w:num>
  <w:num w:numId="39">
    <w:abstractNumId w:val="37"/>
  </w:num>
  <w:num w:numId="40">
    <w:abstractNumId w:val="21"/>
  </w:num>
  <w:num w:numId="41">
    <w:abstractNumId w:val="17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4F92"/>
    <w:rsid w:val="00062AA3"/>
    <w:rsid w:val="0009447A"/>
    <w:rsid w:val="000C7492"/>
    <w:rsid w:val="000F2092"/>
    <w:rsid w:val="0011700F"/>
    <w:rsid w:val="001308B2"/>
    <w:rsid w:val="001404F9"/>
    <w:rsid w:val="00186234"/>
    <w:rsid w:val="001A0C31"/>
    <w:rsid w:val="001A7B12"/>
    <w:rsid w:val="001C2A6E"/>
    <w:rsid w:val="001E0A59"/>
    <w:rsid w:val="001E6A8D"/>
    <w:rsid w:val="001E77FA"/>
    <w:rsid w:val="0022544A"/>
    <w:rsid w:val="00235429"/>
    <w:rsid w:val="00237612"/>
    <w:rsid w:val="00253C5A"/>
    <w:rsid w:val="0025469D"/>
    <w:rsid w:val="002555FA"/>
    <w:rsid w:val="00281D49"/>
    <w:rsid w:val="002840BC"/>
    <w:rsid w:val="002C5F79"/>
    <w:rsid w:val="003104F3"/>
    <w:rsid w:val="00332E0D"/>
    <w:rsid w:val="003B3684"/>
    <w:rsid w:val="003C0FFE"/>
    <w:rsid w:val="003D5E2E"/>
    <w:rsid w:val="00433B0E"/>
    <w:rsid w:val="00457FE7"/>
    <w:rsid w:val="004611AF"/>
    <w:rsid w:val="00483CA8"/>
    <w:rsid w:val="004845F6"/>
    <w:rsid w:val="00486544"/>
    <w:rsid w:val="00490ADE"/>
    <w:rsid w:val="00492613"/>
    <w:rsid w:val="00533EE8"/>
    <w:rsid w:val="005A7D8C"/>
    <w:rsid w:val="005B1855"/>
    <w:rsid w:val="00626382"/>
    <w:rsid w:val="0063106A"/>
    <w:rsid w:val="00675298"/>
    <w:rsid w:val="00675BD3"/>
    <w:rsid w:val="006916D4"/>
    <w:rsid w:val="00694D58"/>
    <w:rsid w:val="00695DE0"/>
    <w:rsid w:val="006E6E70"/>
    <w:rsid w:val="00763EEE"/>
    <w:rsid w:val="0077581C"/>
    <w:rsid w:val="007823EB"/>
    <w:rsid w:val="00792E1B"/>
    <w:rsid w:val="007D0D40"/>
    <w:rsid w:val="007D4775"/>
    <w:rsid w:val="007E6B8D"/>
    <w:rsid w:val="007F0E61"/>
    <w:rsid w:val="00826B2C"/>
    <w:rsid w:val="00827872"/>
    <w:rsid w:val="00834FB4"/>
    <w:rsid w:val="00847BF4"/>
    <w:rsid w:val="00851946"/>
    <w:rsid w:val="00852C1F"/>
    <w:rsid w:val="008B4375"/>
    <w:rsid w:val="008D262D"/>
    <w:rsid w:val="00986FBC"/>
    <w:rsid w:val="0099211A"/>
    <w:rsid w:val="00997AAB"/>
    <w:rsid w:val="009D6375"/>
    <w:rsid w:val="009E5E24"/>
    <w:rsid w:val="00A0320F"/>
    <w:rsid w:val="00A119AF"/>
    <w:rsid w:val="00A279B3"/>
    <w:rsid w:val="00A27A42"/>
    <w:rsid w:val="00A54AD9"/>
    <w:rsid w:val="00A6781B"/>
    <w:rsid w:val="00A86354"/>
    <w:rsid w:val="00A9533A"/>
    <w:rsid w:val="00AC1754"/>
    <w:rsid w:val="00AC718F"/>
    <w:rsid w:val="00AE7015"/>
    <w:rsid w:val="00AF2EFE"/>
    <w:rsid w:val="00B05C7A"/>
    <w:rsid w:val="00B34C42"/>
    <w:rsid w:val="00B37B52"/>
    <w:rsid w:val="00B42D6F"/>
    <w:rsid w:val="00B57949"/>
    <w:rsid w:val="00B8758A"/>
    <w:rsid w:val="00B97FDF"/>
    <w:rsid w:val="00BD1A69"/>
    <w:rsid w:val="00BD753C"/>
    <w:rsid w:val="00C23B89"/>
    <w:rsid w:val="00C34D6C"/>
    <w:rsid w:val="00C65941"/>
    <w:rsid w:val="00C813DA"/>
    <w:rsid w:val="00C97297"/>
    <w:rsid w:val="00C97D28"/>
    <w:rsid w:val="00CB2179"/>
    <w:rsid w:val="00CC1C8D"/>
    <w:rsid w:val="00CC3BB7"/>
    <w:rsid w:val="00CD2127"/>
    <w:rsid w:val="00CF48EE"/>
    <w:rsid w:val="00D047D1"/>
    <w:rsid w:val="00D04CE7"/>
    <w:rsid w:val="00D67A54"/>
    <w:rsid w:val="00D723D9"/>
    <w:rsid w:val="00D76F5B"/>
    <w:rsid w:val="00DA496E"/>
    <w:rsid w:val="00DB5BE5"/>
    <w:rsid w:val="00DC04B2"/>
    <w:rsid w:val="00DC4E08"/>
    <w:rsid w:val="00E16340"/>
    <w:rsid w:val="00E30118"/>
    <w:rsid w:val="00E77C5E"/>
    <w:rsid w:val="00EB6ED2"/>
    <w:rsid w:val="00EC7AE3"/>
    <w:rsid w:val="00ED4A4F"/>
    <w:rsid w:val="00F215E1"/>
    <w:rsid w:val="00F41E2D"/>
    <w:rsid w:val="00F44149"/>
    <w:rsid w:val="00F72C3D"/>
    <w:rsid w:val="00F778BF"/>
    <w:rsid w:val="00F84A07"/>
    <w:rsid w:val="00FD534E"/>
    <w:rsid w:val="00FD60AA"/>
    <w:rsid w:val="00FE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69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634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723D9"/>
    <w:rPr>
      <w:smallCaps/>
      <w:color w:val="C0504D" w:themeColor="accent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8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DAAB7-5012-4327-B050-481B4939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114</cp:revision>
  <dcterms:created xsi:type="dcterms:W3CDTF">2020-04-11T16:33:00Z</dcterms:created>
  <dcterms:modified xsi:type="dcterms:W3CDTF">2020-07-05T11:05:00Z</dcterms:modified>
</cp:coreProperties>
</file>