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022D3" w14:textId="731C4064" w:rsidR="00F544F8" w:rsidRPr="00D8131F" w:rsidRDefault="00D8131F" w:rsidP="007B3555">
      <w:pPr>
        <w:pStyle w:val="ListParagraph"/>
        <w:numPr>
          <w:ilvl w:val="0"/>
          <w:numId w:val="10"/>
        </w:numPr>
        <w:ind w:left="426"/>
        <w:rPr>
          <w:sz w:val="22"/>
          <w:szCs w:val="22"/>
        </w:rPr>
      </w:pPr>
      <w:r w:rsidRPr="00796EB4">
        <w:rPr>
          <w:b/>
          <w:bCs/>
          <w:sz w:val="22"/>
          <w:szCs w:val="22"/>
          <w:lang w:val="en-IN"/>
        </w:rPr>
        <w:t>Bind Mount</w:t>
      </w:r>
      <w:r>
        <w:rPr>
          <w:sz w:val="22"/>
          <w:szCs w:val="22"/>
          <w:lang w:val="en-IN"/>
        </w:rPr>
        <w:t xml:space="preserve"> can help us to resolve a different kind of problem.</w:t>
      </w:r>
    </w:p>
    <w:p w14:paraId="1DDF3BEF" w14:textId="383A9381" w:rsidR="00D8131F" w:rsidRPr="002E1896" w:rsidRDefault="002E1896" w:rsidP="007B3555">
      <w:pPr>
        <w:pStyle w:val="ListParagraph"/>
        <w:numPr>
          <w:ilvl w:val="0"/>
          <w:numId w:val="10"/>
        </w:numPr>
        <w:ind w:left="426"/>
        <w:rPr>
          <w:sz w:val="22"/>
          <w:szCs w:val="22"/>
        </w:rPr>
      </w:pPr>
      <w:r w:rsidRPr="002E1896">
        <w:rPr>
          <w:b/>
          <w:bCs/>
          <w:sz w:val="22"/>
          <w:szCs w:val="22"/>
          <w:u w:val="single"/>
          <w:lang w:val="en-IN"/>
        </w:rPr>
        <w:t>Problem</w:t>
      </w:r>
      <w:r>
        <w:rPr>
          <w:sz w:val="22"/>
          <w:szCs w:val="22"/>
          <w:lang w:val="en-IN"/>
        </w:rPr>
        <w:t xml:space="preserve">: Suppose you make a change in your source </w:t>
      </w:r>
      <w:r w:rsidR="00CC7C3C">
        <w:rPr>
          <w:sz w:val="22"/>
          <w:szCs w:val="22"/>
          <w:lang w:val="en-IN"/>
        </w:rPr>
        <w:t>code;</w:t>
      </w:r>
      <w:r>
        <w:rPr>
          <w:sz w:val="22"/>
          <w:szCs w:val="22"/>
          <w:lang w:val="en-IN"/>
        </w:rPr>
        <w:t xml:space="preserve"> the change will not reflect in the image and container.</w:t>
      </w:r>
    </w:p>
    <w:p w14:paraId="3FCD3F98" w14:textId="4F7ED606" w:rsidR="002E1896" w:rsidRPr="00A67D0C" w:rsidRDefault="002E1896" w:rsidP="002E1896">
      <w:pPr>
        <w:pStyle w:val="ListParagraph"/>
        <w:numPr>
          <w:ilvl w:val="1"/>
          <w:numId w:val="10"/>
        </w:numPr>
        <w:rPr>
          <w:sz w:val="22"/>
          <w:szCs w:val="22"/>
        </w:rPr>
      </w:pPr>
      <w:r w:rsidRPr="002E1896">
        <w:rPr>
          <w:sz w:val="22"/>
          <w:szCs w:val="22"/>
          <w:lang w:val="en-IN"/>
        </w:rPr>
        <w:t>You have</w:t>
      </w:r>
      <w:r>
        <w:rPr>
          <w:sz w:val="22"/>
          <w:szCs w:val="22"/>
          <w:lang w:val="en-IN"/>
        </w:rPr>
        <w:t xml:space="preserve"> to </w:t>
      </w:r>
      <w:r w:rsidR="00796EB4">
        <w:rPr>
          <w:sz w:val="22"/>
          <w:szCs w:val="22"/>
          <w:lang w:val="en-IN"/>
        </w:rPr>
        <w:t xml:space="preserve">stop the currently running container and image, build a new image and then </w:t>
      </w:r>
      <w:r>
        <w:rPr>
          <w:sz w:val="22"/>
          <w:szCs w:val="22"/>
          <w:lang w:val="en-IN"/>
        </w:rPr>
        <w:t>start a new container</w:t>
      </w:r>
      <w:r w:rsidR="00796EB4">
        <w:rPr>
          <w:sz w:val="22"/>
          <w:szCs w:val="22"/>
          <w:lang w:val="en-IN"/>
        </w:rPr>
        <w:t>.</w:t>
      </w:r>
    </w:p>
    <w:p w14:paraId="4FE5874F" w14:textId="791F9245" w:rsidR="00A67D0C" w:rsidRPr="002E1896" w:rsidRDefault="00A67D0C" w:rsidP="002E1896">
      <w:pPr>
        <w:pStyle w:val="ListParagraph"/>
        <w:numPr>
          <w:ilvl w:val="1"/>
          <w:numId w:val="10"/>
        </w:numPr>
        <w:rPr>
          <w:sz w:val="22"/>
          <w:szCs w:val="22"/>
        </w:rPr>
      </w:pPr>
      <w:r>
        <w:rPr>
          <w:sz w:val="22"/>
          <w:szCs w:val="22"/>
          <w:lang w:val="en-IN"/>
        </w:rPr>
        <w:t>But of course, during development, if you’re using Docker, it would be pretty important to us, that such changes are reflected.</w:t>
      </w:r>
    </w:p>
    <w:p w14:paraId="41D310C7" w14:textId="77777777" w:rsidR="002E1896" w:rsidRPr="002E1896" w:rsidRDefault="002E1896" w:rsidP="007B3555">
      <w:pPr>
        <w:pStyle w:val="ListParagraph"/>
        <w:numPr>
          <w:ilvl w:val="0"/>
          <w:numId w:val="10"/>
        </w:numPr>
        <w:ind w:left="426"/>
        <w:rPr>
          <w:sz w:val="22"/>
          <w:szCs w:val="22"/>
        </w:rPr>
      </w:pPr>
    </w:p>
    <w:tbl>
      <w:tblPr>
        <w:tblStyle w:val="TableGrid"/>
        <w:tblW w:w="11340" w:type="dxa"/>
        <w:tblInd w:w="534" w:type="dxa"/>
        <w:tblLook w:val="04A0" w:firstRow="1" w:lastRow="0" w:firstColumn="1" w:lastColumn="0" w:noHBand="0" w:noVBand="1"/>
      </w:tblPr>
      <w:tblGrid>
        <w:gridCol w:w="6804"/>
        <w:gridCol w:w="4536"/>
      </w:tblGrid>
      <w:tr w:rsidR="002E1896" w14:paraId="4176817F" w14:textId="77777777" w:rsidTr="00EC63C2">
        <w:tc>
          <w:tcPr>
            <w:tcW w:w="6804" w:type="dxa"/>
          </w:tcPr>
          <w:p w14:paraId="2089A8F1" w14:textId="62234CC4" w:rsidR="002E1896" w:rsidRPr="00EF3A55" w:rsidRDefault="002E1896" w:rsidP="00EF3A55">
            <w:pPr>
              <w:jc w:val="center"/>
              <w:rPr>
                <w:b/>
                <w:bCs/>
                <w:sz w:val="22"/>
                <w:szCs w:val="22"/>
              </w:rPr>
            </w:pPr>
            <w:r w:rsidRPr="00EF3A55">
              <w:rPr>
                <w:b/>
                <w:bCs/>
                <w:sz w:val="22"/>
                <w:szCs w:val="22"/>
              </w:rPr>
              <w:t>Volume</w:t>
            </w:r>
          </w:p>
        </w:tc>
        <w:tc>
          <w:tcPr>
            <w:tcW w:w="4536" w:type="dxa"/>
          </w:tcPr>
          <w:p w14:paraId="5C22E34A" w14:textId="3044F3AC" w:rsidR="002E1896" w:rsidRPr="00EF3A55" w:rsidRDefault="002E1896" w:rsidP="00EF3A55">
            <w:pPr>
              <w:jc w:val="center"/>
              <w:rPr>
                <w:b/>
                <w:bCs/>
                <w:sz w:val="22"/>
                <w:szCs w:val="22"/>
              </w:rPr>
            </w:pPr>
            <w:r w:rsidRPr="00EF3A55">
              <w:rPr>
                <w:b/>
                <w:bCs/>
                <w:sz w:val="22"/>
                <w:szCs w:val="22"/>
              </w:rPr>
              <w:t>Bind Mount</w:t>
            </w:r>
          </w:p>
        </w:tc>
      </w:tr>
      <w:tr w:rsidR="002E1896" w14:paraId="368C900A" w14:textId="77777777" w:rsidTr="00EC63C2">
        <w:tc>
          <w:tcPr>
            <w:tcW w:w="6804" w:type="dxa"/>
          </w:tcPr>
          <w:p w14:paraId="7A52C963" w14:textId="330CCD90" w:rsidR="002E1896" w:rsidRDefault="00FD6DE3" w:rsidP="002E1896">
            <w:pPr>
              <w:rPr>
                <w:sz w:val="22"/>
                <w:szCs w:val="22"/>
              </w:rPr>
            </w:pPr>
            <w:r>
              <w:rPr>
                <w:sz w:val="22"/>
                <w:szCs w:val="22"/>
              </w:rPr>
              <w:t>Managed by Docker</w:t>
            </w:r>
          </w:p>
        </w:tc>
        <w:tc>
          <w:tcPr>
            <w:tcW w:w="4536" w:type="dxa"/>
          </w:tcPr>
          <w:p w14:paraId="5504DC84" w14:textId="7C445EAE" w:rsidR="002E1896" w:rsidRDefault="00FD6DE3" w:rsidP="002E1896">
            <w:pPr>
              <w:rPr>
                <w:sz w:val="22"/>
                <w:szCs w:val="22"/>
              </w:rPr>
            </w:pPr>
            <w:r>
              <w:rPr>
                <w:sz w:val="22"/>
                <w:szCs w:val="22"/>
              </w:rPr>
              <w:t>Managed by Dev</w:t>
            </w:r>
          </w:p>
        </w:tc>
      </w:tr>
      <w:tr w:rsidR="00FD6DE3" w14:paraId="244E1D83" w14:textId="77777777" w:rsidTr="00EC63C2">
        <w:tc>
          <w:tcPr>
            <w:tcW w:w="6804" w:type="dxa"/>
          </w:tcPr>
          <w:p w14:paraId="1E8516BA" w14:textId="6692A3FE" w:rsidR="00FD6DE3" w:rsidRDefault="00FD6DE3" w:rsidP="002E1896">
            <w:pPr>
              <w:rPr>
                <w:sz w:val="22"/>
                <w:szCs w:val="22"/>
              </w:rPr>
            </w:pPr>
            <w:r>
              <w:rPr>
                <w:sz w:val="22"/>
                <w:szCs w:val="22"/>
              </w:rPr>
              <w:t>We don’t know the path on host machine</w:t>
            </w:r>
            <w:r w:rsidR="00EF3A55">
              <w:rPr>
                <w:sz w:val="22"/>
                <w:szCs w:val="22"/>
              </w:rPr>
              <w:t xml:space="preserve"> by volume is managed.</w:t>
            </w:r>
          </w:p>
        </w:tc>
        <w:tc>
          <w:tcPr>
            <w:tcW w:w="4536" w:type="dxa"/>
          </w:tcPr>
          <w:p w14:paraId="72C5AB6B" w14:textId="18EF977F" w:rsidR="00FD6DE3" w:rsidRDefault="00FD6DE3" w:rsidP="002E1896">
            <w:pPr>
              <w:rPr>
                <w:sz w:val="22"/>
                <w:szCs w:val="22"/>
              </w:rPr>
            </w:pPr>
            <w:r>
              <w:rPr>
                <w:sz w:val="22"/>
                <w:szCs w:val="22"/>
              </w:rPr>
              <w:t>We Know as we manage.</w:t>
            </w:r>
          </w:p>
        </w:tc>
      </w:tr>
      <w:tr w:rsidR="00B95404" w14:paraId="36152319" w14:textId="77777777" w:rsidTr="00EC63C2">
        <w:tc>
          <w:tcPr>
            <w:tcW w:w="6804" w:type="dxa"/>
          </w:tcPr>
          <w:p w14:paraId="39E96216" w14:textId="65D5D9F5" w:rsidR="00B95404" w:rsidRDefault="00B95404" w:rsidP="002E1896">
            <w:pPr>
              <w:rPr>
                <w:sz w:val="22"/>
                <w:szCs w:val="22"/>
              </w:rPr>
            </w:pPr>
            <w:r>
              <w:rPr>
                <w:sz w:val="22"/>
                <w:szCs w:val="22"/>
              </w:rPr>
              <w:t xml:space="preserve">Volume helps us to persist data but </w:t>
            </w:r>
            <w:r w:rsidR="00A645D0">
              <w:rPr>
                <w:sz w:val="22"/>
                <w:szCs w:val="22"/>
              </w:rPr>
              <w:t>no</w:t>
            </w:r>
            <w:r w:rsidR="00CC7C3C">
              <w:rPr>
                <w:sz w:val="22"/>
                <w:szCs w:val="22"/>
              </w:rPr>
              <w:t xml:space="preserve"> help</w:t>
            </w:r>
            <w:r w:rsidR="00A645D0">
              <w:rPr>
                <w:sz w:val="22"/>
                <w:szCs w:val="22"/>
              </w:rPr>
              <w:t xml:space="preserve"> in editing as we don’t know the path on the host machine.</w:t>
            </w:r>
          </w:p>
        </w:tc>
        <w:tc>
          <w:tcPr>
            <w:tcW w:w="4536" w:type="dxa"/>
          </w:tcPr>
          <w:p w14:paraId="4964AB87" w14:textId="538B1839" w:rsidR="00B95404" w:rsidRDefault="00A645D0" w:rsidP="002E1896">
            <w:pPr>
              <w:rPr>
                <w:sz w:val="22"/>
                <w:szCs w:val="22"/>
              </w:rPr>
            </w:pPr>
            <w:r>
              <w:rPr>
                <w:sz w:val="22"/>
                <w:szCs w:val="22"/>
              </w:rPr>
              <w:t>But with Bind Mount, we can persist data and edit it as we ourselves define the path on the host machine.</w:t>
            </w:r>
          </w:p>
        </w:tc>
      </w:tr>
      <w:tr w:rsidR="00A645D0" w14:paraId="5D814BB7" w14:textId="77777777" w:rsidTr="00EC63C2">
        <w:tc>
          <w:tcPr>
            <w:tcW w:w="6804" w:type="dxa"/>
          </w:tcPr>
          <w:p w14:paraId="52BF21D7" w14:textId="77777777" w:rsidR="00A645D0" w:rsidRDefault="00A645D0" w:rsidP="002E1896">
            <w:pPr>
              <w:rPr>
                <w:sz w:val="22"/>
                <w:szCs w:val="22"/>
              </w:rPr>
            </w:pPr>
          </w:p>
        </w:tc>
        <w:tc>
          <w:tcPr>
            <w:tcW w:w="4536" w:type="dxa"/>
          </w:tcPr>
          <w:p w14:paraId="09820EE0" w14:textId="758979D1" w:rsidR="00A645D0" w:rsidRDefault="00A645D0" w:rsidP="002E1896">
            <w:pPr>
              <w:rPr>
                <w:sz w:val="22"/>
                <w:szCs w:val="22"/>
              </w:rPr>
            </w:pPr>
            <w:r>
              <w:rPr>
                <w:sz w:val="22"/>
                <w:szCs w:val="22"/>
              </w:rPr>
              <w:t xml:space="preserve">As we know that path, so instead of putting the source code inside an image, we can put the source code inside the </w:t>
            </w:r>
            <w:r w:rsidR="009F2900" w:rsidRPr="009F05AA">
              <w:rPr>
                <w:b/>
                <w:bCs/>
                <w:sz w:val="22"/>
                <w:szCs w:val="22"/>
              </w:rPr>
              <w:t>Bind Mount</w:t>
            </w:r>
            <w:r w:rsidR="009F2900">
              <w:rPr>
                <w:sz w:val="22"/>
                <w:szCs w:val="22"/>
              </w:rPr>
              <w:t xml:space="preserve"> so that whenever we need to change the source code we can and this way we don’t need to re-create a new image with new changes and start a new container based on this new image.</w:t>
            </w:r>
          </w:p>
        </w:tc>
      </w:tr>
      <w:tr w:rsidR="001004E8" w14:paraId="2AB40BBA" w14:textId="77777777" w:rsidTr="00EC63C2">
        <w:tc>
          <w:tcPr>
            <w:tcW w:w="6804" w:type="dxa"/>
          </w:tcPr>
          <w:p w14:paraId="6E8DB7AB" w14:textId="59F38787" w:rsidR="001004E8" w:rsidRDefault="001004E8" w:rsidP="002E1896">
            <w:pPr>
              <w:rPr>
                <w:sz w:val="22"/>
                <w:szCs w:val="22"/>
              </w:rPr>
            </w:pPr>
            <w:r>
              <w:rPr>
                <w:sz w:val="22"/>
                <w:szCs w:val="22"/>
              </w:rPr>
              <w:t>Best for just persistence purpose</w:t>
            </w:r>
          </w:p>
        </w:tc>
        <w:tc>
          <w:tcPr>
            <w:tcW w:w="4536" w:type="dxa"/>
          </w:tcPr>
          <w:p w14:paraId="4DCC1E52" w14:textId="6E00B7F6" w:rsidR="001004E8" w:rsidRDefault="001004E8" w:rsidP="002E1896">
            <w:pPr>
              <w:rPr>
                <w:sz w:val="22"/>
                <w:szCs w:val="22"/>
              </w:rPr>
            </w:pPr>
            <w:r>
              <w:rPr>
                <w:sz w:val="22"/>
                <w:szCs w:val="22"/>
              </w:rPr>
              <w:t>Best for persistence as well as for editing source code and data.</w:t>
            </w:r>
          </w:p>
        </w:tc>
      </w:tr>
    </w:tbl>
    <w:p w14:paraId="59F01C41" w14:textId="7DC3852E" w:rsidR="002E1896" w:rsidRDefault="002E1896" w:rsidP="002E1896">
      <w:pPr>
        <w:rPr>
          <w:sz w:val="22"/>
          <w:szCs w:val="22"/>
        </w:rPr>
      </w:pPr>
    </w:p>
    <w:p w14:paraId="0C06AEFD" w14:textId="77777777" w:rsidR="00D3306A" w:rsidRDefault="00D3306A" w:rsidP="00D3306A">
      <w:pPr>
        <w:pStyle w:val="ListParagraph"/>
        <w:numPr>
          <w:ilvl w:val="0"/>
          <w:numId w:val="10"/>
        </w:numPr>
        <w:rPr>
          <w:sz w:val="22"/>
          <w:szCs w:val="22"/>
        </w:rPr>
      </w:pPr>
      <w:r>
        <w:rPr>
          <w:sz w:val="22"/>
          <w:szCs w:val="22"/>
        </w:rPr>
        <w:t>How to define a Bind Mount?</w:t>
      </w:r>
    </w:p>
    <w:p w14:paraId="7FE56040" w14:textId="342A86D2" w:rsidR="00D3306A" w:rsidRDefault="00770C08" w:rsidP="00D3306A">
      <w:pPr>
        <w:pStyle w:val="ListParagraph"/>
        <w:numPr>
          <w:ilvl w:val="1"/>
          <w:numId w:val="10"/>
        </w:numPr>
        <w:rPr>
          <w:sz w:val="22"/>
          <w:szCs w:val="22"/>
        </w:rPr>
      </w:pPr>
      <w:r>
        <w:rPr>
          <w:sz w:val="22"/>
          <w:szCs w:val="22"/>
        </w:rPr>
        <w:t>As we defined a named volume when creating a container, similarly we create Bind Mount with just a different change.</w:t>
      </w:r>
    </w:p>
    <w:p w14:paraId="5E82FB68" w14:textId="18CF0B21" w:rsidR="00770C08" w:rsidRDefault="00F673C3" w:rsidP="00D3306A">
      <w:pPr>
        <w:pStyle w:val="ListParagraph"/>
        <w:numPr>
          <w:ilvl w:val="1"/>
          <w:numId w:val="10"/>
        </w:numPr>
        <w:rPr>
          <w:sz w:val="22"/>
          <w:szCs w:val="22"/>
        </w:rPr>
      </w:pPr>
      <w:r>
        <w:rPr>
          <w:sz w:val="22"/>
          <w:szCs w:val="22"/>
        </w:rPr>
        <w:t>Let’s define Bind Mount.</w:t>
      </w:r>
    </w:p>
    <w:p w14:paraId="59EAA344" w14:textId="69887CAA" w:rsidR="00F673C3" w:rsidRDefault="00F673C3" w:rsidP="00D3306A">
      <w:pPr>
        <w:pStyle w:val="ListParagraph"/>
        <w:numPr>
          <w:ilvl w:val="1"/>
          <w:numId w:val="10"/>
        </w:numPr>
        <w:rPr>
          <w:sz w:val="22"/>
          <w:szCs w:val="22"/>
        </w:rPr>
      </w:pPr>
      <w:r>
        <w:rPr>
          <w:sz w:val="22"/>
          <w:szCs w:val="22"/>
        </w:rPr>
        <w:t>Keep in mind that in case of Bind Mount, the path on Host Machine is defined and managed by Developer.</w:t>
      </w:r>
    </w:p>
    <w:p w14:paraId="342362D2" w14:textId="7FBDEFBF" w:rsidR="00F673C3" w:rsidRDefault="00F673C3" w:rsidP="00D3306A">
      <w:pPr>
        <w:pStyle w:val="ListParagraph"/>
        <w:numPr>
          <w:ilvl w:val="1"/>
          <w:numId w:val="10"/>
        </w:numPr>
        <w:rPr>
          <w:sz w:val="22"/>
          <w:szCs w:val="22"/>
        </w:rPr>
      </w:pPr>
      <w:r w:rsidRPr="009D3FFE">
        <w:rPr>
          <w:b/>
          <w:bCs/>
          <w:sz w:val="22"/>
          <w:szCs w:val="22"/>
          <w:u w:val="single"/>
        </w:rPr>
        <w:t>Syntax</w:t>
      </w:r>
      <w:r>
        <w:rPr>
          <w:sz w:val="22"/>
          <w:szCs w:val="22"/>
        </w:rPr>
        <w:t>:</w:t>
      </w:r>
      <w:r>
        <w:rPr>
          <w:sz w:val="22"/>
          <w:szCs w:val="22"/>
        </w:rPr>
        <w:br/>
      </w:r>
      <w:r w:rsidRPr="00AA44E9">
        <w:rPr>
          <w:b/>
          <w:bCs/>
          <w:color w:val="943634" w:themeColor="accent2" w:themeShade="BF"/>
          <w:sz w:val="22"/>
          <w:szCs w:val="22"/>
        </w:rPr>
        <w:t>PathOnHostMachineWhereYouHaveCodeOrData</w:t>
      </w:r>
      <w:r w:rsidR="00AA44E9" w:rsidRPr="00AA44E9">
        <w:rPr>
          <w:b/>
          <w:bCs/>
          <w:color w:val="943634" w:themeColor="accent2" w:themeShade="BF"/>
          <w:sz w:val="22"/>
          <w:szCs w:val="22"/>
        </w:rPr>
        <w:t>FilePathOrFolderPath</w:t>
      </w:r>
      <w:r w:rsidR="00AA44E9">
        <w:rPr>
          <w:sz w:val="22"/>
          <w:szCs w:val="22"/>
        </w:rPr>
        <w:t>:</w:t>
      </w:r>
      <w:r w:rsidR="00AA44E9" w:rsidRPr="00AA44E9">
        <w:rPr>
          <w:b/>
          <w:bCs/>
          <w:color w:val="00B0F0"/>
          <w:sz w:val="22"/>
          <w:szCs w:val="22"/>
        </w:rPr>
        <w:t>PathInsideContainerBasicallyOnFileSys</w:t>
      </w:r>
      <w:r w:rsidR="00AA44E9">
        <w:rPr>
          <w:sz w:val="22"/>
          <w:szCs w:val="22"/>
        </w:rPr>
        <w:t>.</w:t>
      </w:r>
      <w:r w:rsidR="00937534">
        <w:rPr>
          <w:sz w:val="22"/>
          <w:szCs w:val="22"/>
        </w:rPr>
        <w:br/>
        <w:t xml:space="preserve">See, the basic difference b/w the named volume and Bind Mount is in the first part </w:t>
      </w:r>
      <w:r w:rsidR="00937534" w:rsidRPr="00937534">
        <w:rPr>
          <w:sz w:val="22"/>
          <w:szCs w:val="22"/>
        </w:rPr>
        <w:sym w:font="Wingdings" w:char="F0E8"/>
      </w:r>
      <w:r w:rsidR="00937534">
        <w:rPr>
          <w:sz w:val="22"/>
          <w:szCs w:val="22"/>
        </w:rPr>
        <w:t xml:space="preserve"> </w:t>
      </w:r>
      <w:r w:rsidR="00937534">
        <w:rPr>
          <w:sz w:val="22"/>
          <w:szCs w:val="22"/>
        </w:rPr>
        <w:br/>
      </w:r>
      <w:proofErr w:type="spellStart"/>
      <w:r w:rsidR="00937534" w:rsidRPr="00AA44E9">
        <w:rPr>
          <w:b/>
          <w:bCs/>
          <w:color w:val="943634" w:themeColor="accent2" w:themeShade="BF"/>
          <w:sz w:val="22"/>
          <w:szCs w:val="22"/>
        </w:rPr>
        <w:t>PathOnHostMachineWhereYouHaveCodeOrDataFilePathOrFolderPath</w:t>
      </w:r>
      <w:proofErr w:type="spellEnd"/>
      <w:r w:rsidR="00937534">
        <w:rPr>
          <w:b/>
          <w:bCs/>
          <w:color w:val="943634" w:themeColor="accent2" w:themeShade="BF"/>
          <w:sz w:val="22"/>
          <w:szCs w:val="22"/>
        </w:rPr>
        <w:t xml:space="preserve">: </w:t>
      </w:r>
      <w:r w:rsidR="00937534">
        <w:rPr>
          <w:sz w:val="22"/>
          <w:szCs w:val="22"/>
        </w:rPr>
        <w:t>In case of volume, this part is name of the volume ( in case of named volume)</w:t>
      </w:r>
      <w:r w:rsidR="009241E8">
        <w:rPr>
          <w:sz w:val="22"/>
          <w:szCs w:val="22"/>
        </w:rPr>
        <w:t xml:space="preserve"> and the path is managed by Docker itself.</w:t>
      </w:r>
    </w:p>
    <w:p w14:paraId="29C493DA" w14:textId="41519ACE" w:rsidR="00AA44E9" w:rsidRDefault="009241E8" w:rsidP="00D3306A">
      <w:pPr>
        <w:pStyle w:val="ListParagraph"/>
        <w:numPr>
          <w:ilvl w:val="1"/>
          <w:numId w:val="10"/>
        </w:numPr>
        <w:rPr>
          <w:sz w:val="22"/>
          <w:szCs w:val="22"/>
        </w:rPr>
      </w:pPr>
      <w:r>
        <w:rPr>
          <w:sz w:val="22"/>
          <w:szCs w:val="22"/>
        </w:rPr>
        <w:t>Now we will map our source code to path inside the container so that we change anything inside the source code, the reflect is immediately inside the file system inside container.</w:t>
      </w:r>
    </w:p>
    <w:p w14:paraId="72ACAD72" w14:textId="41D6335A" w:rsidR="00C83663" w:rsidRDefault="00864F98" w:rsidP="00D3306A">
      <w:pPr>
        <w:pStyle w:val="ListParagraph"/>
        <w:numPr>
          <w:ilvl w:val="1"/>
          <w:numId w:val="10"/>
        </w:numPr>
        <w:rPr>
          <w:sz w:val="22"/>
          <w:szCs w:val="22"/>
        </w:rPr>
      </w:pPr>
      <w:r>
        <w:rPr>
          <w:noProof/>
        </w:rPr>
        <w:drawing>
          <wp:inline distT="0" distB="0" distL="0" distR="0" wp14:anchorId="517CE2DA" wp14:editId="39AA5D58">
            <wp:extent cx="6695974" cy="12998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6705767" cy="1301746"/>
                    </a:xfrm>
                    <a:prstGeom prst="rect">
                      <a:avLst/>
                    </a:prstGeom>
                  </pic:spPr>
                </pic:pic>
              </a:graphicData>
            </a:graphic>
          </wp:inline>
        </w:drawing>
      </w:r>
    </w:p>
    <w:p w14:paraId="50D92953" w14:textId="004E618C" w:rsidR="00D3306A" w:rsidRDefault="00D3306A" w:rsidP="00D3306A">
      <w:pPr>
        <w:pStyle w:val="ListParagraph"/>
        <w:numPr>
          <w:ilvl w:val="0"/>
          <w:numId w:val="10"/>
        </w:numPr>
        <w:rPr>
          <w:sz w:val="22"/>
          <w:szCs w:val="22"/>
        </w:rPr>
      </w:pPr>
      <w:r>
        <w:rPr>
          <w:sz w:val="22"/>
          <w:szCs w:val="22"/>
        </w:rPr>
        <w:t xml:space="preserve"> </w:t>
      </w:r>
      <w:r w:rsidR="00E640F1">
        <w:rPr>
          <w:sz w:val="22"/>
          <w:szCs w:val="22"/>
        </w:rPr>
        <w:t>Okay we have defined the Bind Mount. But make sure that Docker has access to the folder/file on the host machine which you are binding.</w:t>
      </w:r>
    </w:p>
    <w:p w14:paraId="5AD1C617" w14:textId="77777777" w:rsidR="00BB4CBE" w:rsidRPr="00BB4CBE" w:rsidRDefault="00E640F1" w:rsidP="00E640F1">
      <w:pPr>
        <w:pStyle w:val="ListParagraph"/>
        <w:numPr>
          <w:ilvl w:val="1"/>
          <w:numId w:val="10"/>
        </w:numPr>
        <w:rPr>
          <w:sz w:val="22"/>
          <w:szCs w:val="22"/>
        </w:rPr>
      </w:pPr>
      <w:r>
        <w:rPr>
          <w:noProof/>
        </w:rPr>
        <w:lastRenderedPageBreak/>
        <w:drawing>
          <wp:inline distT="0" distB="0" distL="0" distR="0" wp14:anchorId="58F700DF" wp14:editId="10F55534">
            <wp:extent cx="6655234" cy="382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9304" cy="383715"/>
                    </a:xfrm>
                    <a:prstGeom prst="rect">
                      <a:avLst/>
                    </a:prstGeom>
                  </pic:spPr>
                </pic:pic>
              </a:graphicData>
            </a:graphic>
          </wp:inline>
        </w:drawing>
      </w:r>
      <w:r w:rsidR="00BB4CBE" w:rsidRPr="00BB4CBE">
        <w:rPr>
          <w:noProof/>
        </w:rPr>
        <w:t xml:space="preserve"> </w:t>
      </w:r>
      <w:r w:rsidR="00BB4CBE">
        <w:rPr>
          <w:noProof/>
        </w:rPr>
        <w:drawing>
          <wp:inline distT="0" distB="0" distL="0" distR="0" wp14:anchorId="028D6FD5" wp14:editId="57BD1E0E">
            <wp:extent cx="6677867" cy="2418080"/>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8"/>
                    <a:stretch>
                      <a:fillRect/>
                    </a:stretch>
                  </pic:blipFill>
                  <pic:spPr>
                    <a:xfrm>
                      <a:off x="0" y="0"/>
                      <a:ext cx="6684134" cy="2420349"/>
                    </a:xfrm>
                    <a:prstGeom prst="rect">
                      <a:avLst/>
                    </a:prstGeom>
                  </pic:spPr>
                </pic:pic>
              </a:graphicData>
            </a:graphic>
          </wp:inline>
        </w:drawing>
      </w:r>
    </w:p>
    <w:p w14:paraId="22A1F688" w14:textId="77777777" w:rsidR="000D5ADB" w:rsidRPr="000D5ADB" w:rsidRDefault="000D5ADB" w:rsidP="00E640F1">
      <w:pPr>
        <w:pStyle w:val="ListParagraph"/>
        <w:numPr>
          <w:ilvl w:val="1"/>
          <w:numId w:val="10"/>
        </w:numPr>
        <w:rPr>
          <w:sz w:val="22"/>
          <w:szCs w:val="22"/>
        </w:rPr>
      </w:pPr>
      <w:r>
        <w:rPr>
          <w:noProof/>
        </w:rPr>
        <w:t>If you’re running Docker on window with WSL integration, you can’t see this resource option then no issue as it means no issue with file sharing.</w:t>
      </w:r>
    </w:p>
    <w:p w14:paraId="304A4952" w14:textId="77777777" w:rsidR="008E3701" w:rsidRDefault="000D5ADB" w:rsidP="00E640F1">
      <w:pPr>
        <w:pStyle w:val="ListParagraph"/>
        <w:numPr>
          <w:ilvl w:val="1"/>
          <w:numId w:val="10"/>
        </w:numPr>
        <w:rPr>
          <w:sz w:val="22"/>
          <w:szCs w:val="22"/>
        </w:rPr>
      </w:pPr>
      <w:r>
        <w:rPr>
          <w:noProof/>
        </w:rPr>
        <w:t xml:space="preserve">If you’re using Docker Toolbox for Windows then </w:t>
      </w:r>
      <w:r w:rsidR="002B0964">
        <w:rPr>
          <w:noProof/>
        </w:rPr>
        <w:t>users folder is shared by default and do the following steps to share others.</w:t>
      </w:r>
      <w:r w:rsidR="002B0964">
        <w:rPr>
          <w:noProof/>
        </w:rPr>
        <w:br/>
      </w:r>
      <w:r w:rsidR="002B0964">
        <w:rPr>
          <w:noProof/>
        </w:rPr>
        <w:drawing>
          <wp:inline distT="0" distB="0" distL="0" distR="0" wp14:anchorId="6DDF8619" wp14:editId="4355284A">
            <wp:extent cx="6374130" cy="1978182"/>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9"/>
                    <a:stretch>
                      <a:fillRect/>
                    </a:stretch>
                  </pic:blipFill>
                  <pic:spPr>
                    <a:xfrm>
                      <a:off x="0" y="0"/>
                      <a:ext cx="6387100" cy="1982207"/>
                    </a:xfrm>
                    <a:prstGeom prst="rect">
                      <a:avLst/>
                    </a:prstGeom>
                  </pic:spPr>
                </pic:pic>
              </a:graphicData>
            </a:graphic>
          </wp:inline>
        </w:drawing>
      </w:r>
      <w:r w:rsidR="00BB4CBE">
        <w:rPr>
          <w:noProof/>
        </w:rPr>
        <w:br/>
      </w:r>
    </w:p>
    <w:p w14:paraId="6F3B51F7" w14:textId="77777777" w:rsidR="00695DC2" w:rsidRDefault="00695DC2" w:rsidP="008E3701">
      <w:pPr>
        <w:pStyle w:val="ListParagraph"/>
        <w:numPr>
          <w:ilvl w:val="0"/>
          <w:numId w:val="10"/>
        </w:numPr>
        <w:rPr>
          <w:sz w:val="22"/>
          <w:szCs w:val="22"/>
        </w:rPr>
      </w:pPr>
      <w:r>
        <w:rPr>
          <w:sz w:val="22"/>
          <w:szCs w:val="22"/>
        </w:rPr>
        <w:t xml:space="preserve">When we will run the container, the app inside the container will face an issue. </w:t>
      </w:r>
      <w:r>
        <w:rPr>
          <w:sz w:val="22"/>
          <w:szCs w:val="22"/>
        </w:rPr>
        <w:br/>
        <w:t xml:space="preserve">Let’s see and solve it in later lecture. </w:t>
      </w:r>
    </w:p>
    <w:p w14:paraId="10F0EBCF" w14:textId="77777777" w:rsidR="002B50D3" w:rsidRDefault="002B50D3" w:rsidP="00695DC2">
      <w:pPr>
        <w:pStyle w:val="ListParagraph"/>
        <w:numPr>
          <w:ilvl w:val="1"/>
          <w:numId w:val="10"/>
        </w:numPr>
        <w:rPr>
          <w:sz w:val="22"/>
          <w:szCs w:val="22"/>
        </w:rPr>
      </w:pPr>
      <w:r>
        <w:rPr>
          <w:noProof/>
        </w:rPr>
        <w:drawing>
          <wp:inline distT="0" distB="0" distL="0" distR="0" wp14:anchorId="2D0152E5" wp14:editId="47A533DD">
            <wp:extent cx="6753628" cy="245312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0"/>
                    <a:stretch>
                      <a:fillRect/>
                    </a:stretch>
                  </pic:blipFill>
                  <pic:spPr>
                    <a:xfrm>
                      <a:off x="0" y="0"/>
                      <a:ext cx="6789517" cy="2466161"/>
                    </a:xfrm>
                    <a:prstGeom prst="rect">
                      <a:avLst/>
                    </a:prstGeom>
                  </pic:spPr>
                </pic:pic>
              </a:graphicData>
            </a:graphic>
          </wp:inline>
        </w:drawing>
      </w:r>
    </w:p>
    <w:p w14:paraId="6AAD521A" w14:textId="77777777" w:rsidR="00D26EBD" w:rsidRDefault="00D26EBD" w:rsidP="00695DC2">
      <w:pPr>
        <w:pStyle w:val="ListParagraph"/>
        <w:numPr>
          <w:ilvl w:val="1"/>
          <w:numId w:val="10"/>
        </w:numPr>
        <w:rPr>
          <w:sz w:val="22"/>
          <w:szCs w:val="22"/>
        </w:rPr>
      </w:pPr>
      <w:r>
        <w:rPr>
          <w:noProof/>
        </w:rPr>
        <w:drawing>
          <wp:inline distT="0" distB="0" distL="0" distR="0" wp14:anchorId="206DB970" wp14:editId="7C9AE3A0">
            <wp:extent cx="7651115" cy="749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651115" cy="749300"/>
                    </a:xfrm>
                    <a:prstGeom prst="rect">
                      <a:avLst/>
                    </a:prstGeom>
                  </pic:spPr>
                </pic:pic>
              </a:graphicData>
            </a:graphic>
          </wp:inline>
        </w:drawing>
      </w:r>
    </w:p>
    <w:p w14:paraId="7566BEC7" w14:textId="77777777" w:rsidR="00D26EBD" w:rsidRDefault="00D26EBD" w:rsidP="00695DC2">
      <w:pPr>
        <w:pStyle w:val="ListParagraph"/>
        <w:numPr>
          <w:ilvl w:val="1"/>
          <w:numId w:val="10"/>
        </w:numPr>
        <w:rPr>
          <w:sz w:val="22"/>
          <w:szCs w:val="22"/>
        </w:rPr>
      </w:pPr>
      <w:r>
        <w:rPr>
          <w:sz w:val="22"/>
          <w:szCs w:val="22"/>
        </w:rPr>
        <w:t>But we ran the above container with –rm so, we can’t see the logs.</w:t>
      </w:r>
    </w:p>
    <w:p w14:paraId="6720E6CD" w14:textId="192EDD24" w:rsidR="00D26EBD" w:rsidRDefault="00D26EBD" w:rsidP="00695DC2">
      <w:pPr>
        <w:pStyle w:val="ListParagraph"/>
        <w:numPr>
          <w:ilvl w:val="1"/>
          <w:numId w:val="10"/>
        </w:numPr>
        <w:rPr>
          <w:sz w:val="22"/>
          <w:szCs w:val="22"/>
        </w:rPr>
      </w:pPr>
      <w:r>
        <w:rPr>
          <w:sz w:val="22"/>
          <w:szCs w:val="22"/>
        </w:rPr>
        <w:t>Let’s rerun the container without –rm.</w:t>
      </w:r>
    </w:p>
    <w:p w14:paraId="34A3F0CF" w14:textId="6AC05BA3" w:rsidR="000F7296" w:rsidRDefault="00D26EBD" w:rsidP="00695DC2">
      <w:pPr>
        <w:pStyle w:val="ListParagraph"/>
        <w:numPr>
          <w:ilvl w:val="1"/>
          <w:numId w:val="10"/>
        </w:numPr>
        <w:rPr>
          <w:sz w:val="22"/>
          <w:szCs w:val="22"/>
        </w:rPr>
      </w:pPr>
      <w:proofErr w:type="gramStart"/>
      <w:r>
        <w:rPr>
          <w:sz w:val="22"/>
          <w:szCs w:val="22"/>
        </w:rPr>
        <w:t>Suppose,</w:t>
      </w:r>
      <w:proofErr w:type="gramEnd"/>
      <w:r>
        <w:rPr>
          <w:sz w:val="22"/>
          <w:szCs w:val="22"/>
        </w:rPr>
        <w:t xml:space="preserve"> we ran the container without </w:t>
      </w:r>
      <w:r w:rsidR="000F7296">
        <w:rPr>
          <w:sz w:val="22"/>
          <w:szCs w:val="22"/>
        </w:rPr>
        <w:t>–</w:t>
      </w:r>
      <w:r>
        <w:rPr>
          <w:sz w:val="22"/>
          <w:szCs w:val="22"/>
        </w:rPr>
        <w:t>rm</w:t>
      </w:r>
    </w:p>
    <w:p w14:paraId="5A00E723" w14:textId="5F846DD8" w:rsidR="00E640F1" w:rsidRPr="00D3306A" w:rsidRDefault="000F7296" w:rsidP="000F7296">
      <w:pPr>
        <w:pStyle w:val="ListParagraph"/>
        <w:numPr>
          <w:ilvl w:val="2"/>
          <w:numId w:val="10"/>
        </w:numPr>
        <w:rPr>
          <w:sz w:val="22"/>
          <w:szCs w:val="22"/>
        </w:rPr>
      </w:pPr>
      <w:r>
        <w:rPr>
          <w:noProof/>
        </w:rPr>
        <w:lastRenderedPageBreak/>
        <w:drawing>
          <wp:inline distT="0" distB="0" distL="0" distR="0" wp14:anchorId="578F2266" wp14:editId="19549F48">
            <wp:extent cx="6193507" cy="117538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2"/>
                    <a:stretch>
                      <a:fillRect/>
                    </a:stretch>
                  </pic:blipFill>
                  <pic:spPr>
                    <a:xfrm>
                      <a:off x="0" y="0"/>
                      <a:ext cx="6211287" cy="1178759"/>
                    </a:xfrm>
                    <a:prstGeom prst="rect">
                      <a:avLst/>
                    </a:prstGeom>
                  </pic:spPr>
                </pic:pic>
              </a:graphicData>
            </a:graphic>
          </wp:inline>
        </w:drawing>
      </w:r>
      <w:r w:rsidR="0072389A" w:rsidRPr="0072389A">
        <w:rPr>
          <w:noProof/>
        </w:rPr>
        <w:t xml:space="preserve"> </w:t>
      </w:r>
      <w:r w:rsidR="0072389A">
        <w:rPr>
          <w:noProof/>
        </w:rPr>
        <w:drawing>
          <wp:inline distT="0" distB="0" distL="0" distR="0" wp14:anchorId="7E9B82FA" wp14:editId="2C0279FB">
            <wp:extent cx="6188044" cy="34413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52321" cy="353275"/>
                    </a:xfrm>
                    <a:prstGeom prst="rect">
                      <a:avLst/>
                    </a:prstGeom>
                  </pic:spPr>
                </pic:pic>
              </a:graphicData>
            </a:graphic>
          </wp:inline>
        </w:drawing>
      </w:r>
      <w:r w:rsidR="00E50AA7" w:rsidRPr="00E50AA7">
        <w:rPr>
          <w:noProof/>
        </w:rPr>
        <w:t xml:space="preserve"> </w:t>
      </w:r>
      <w:r w:rsidR="00DE1E52">
        <w:rPr>
          <w:noProof/>
        </w:rPr>
        <w:br/>
      </w:r>
      <w:r w:rsidR="00120BBC">
        <w:rPr>
          <w:noProof/>
        </w:rPr>
        <w:drawing>
          <wp:inline distT="0" distB="0" distL="0" distR="0" wp14:anchorId="7676D92C" wp14:editId="0724B384">
            <wp:extent cx="6198034" cy="1503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3732" cy="1506852"/>
                    </a:xfrm>
                    <a:prstGeom prst="rect">
                      <a:avLst/>
                    </a:prstGeom>
                  </pic:spPr>
                </pic:pic>
              </a:graphicData>
            </a:graphic>
          </wp:inline>
        </w:drawing>
      </w:r>
      <w:r w:rsidR="00DE1E52">
        <w:rPr>
          <w:noProof/>
        </w:rPr>
        <w:t xml:space="preserve"> </w:t>
      </w:r>
      <w:r w:rsidR="00D26EBD">
        <w:rPr>
          <w:sz w:val="22"/>
          <w:szCs w:val="22"/>
        </w:rPr>
        <w:br/>
      </w:r>
      <w:r w:rsidR="00E640F1">
        <w:rPr>
          <w:sz w:val="22"/>
          <w:szCs w:val="22"/>
        </w:rPr>
        <w:br/>
      </w:r>
    </w:p>
    <w:sectPr w:rsidR="00E640F1" w:rsidRPr="00D3306A" w:rsidSect="00FD60AA">
      <w:pgSz w:w="12240" w:h="15840"/>
      <w:pgMar w:top="90" w:right="191" w:bottom="142"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00F49"/>
    <w:multiLevelType w:val="multilevel"/>
    <w:tmpl w:val="2CC25F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DA418A"/>
    <w:multiLevelType w:val="hybridMultilevel"/>
    <w:tmpl w:val="2A06B2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9D0D45"/>
    <w:multiLevelType w:val="hybridMultilevel"/>
    <w:tmpl w:val="2820A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37507"/>
    <w:multiLevelType w:val="hybridMultilevel"/>
    <w:tmpl w:val="A412C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83546"/>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1B55DD"/>
    <w:multiLevelType w:val="hybridMultilevel"/>
    <w:tmpl w:val="36803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382E18"/>
    <w:multiLevelType w:val="hybridMultilevel"/>
    <w:tmpl w:val="32483B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2321396"/>
    <w:multiLevelType w:val="hybridMultilevel"/>
    <w:tmpl w:val="09B6F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8F450E"/>
    <w:multiLevelType w:val="hybridMultilevel"/>
    <w:tmpl w:val="F4BC8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BE7BA6"/>
    <w:multiLevelType w:val="hybridMultilevel"/>
    <w:tmpl w:val="A72610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592725"/>
    <w:multiLevelType w:val="hybridMultilevel"/>
    <w:tmpl w:val="ECEEF52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3395117">
    <w:abstractNumId w:val="0"/>
  </w:num>
  <w:num w:numId="2" w16cid:durableId="213975388">
    <w:abstractNumId w:val="7"/>
  </w:num>
  <w:num w:numId="3" w16cid:durableId="1698119976">
    <w:abstractNumId w:val="3"/>
  </w:num>
  <w:num w:numId="4" w16cid:durableId="686711689">
    <w:abstractNumId w:val="2"/>
  </w:num>
  <w:num w:numId="5" w16cid:durableId="1571578839">
    <w:abstractNumId w:val="4"/>
  </w:num>
  <w:num w:numId="6" w16cid:durableId="963736423">
    <w:abstractNumId w:val="5"/>
  </w:num>
  <w:num w:numId="7" w16cid:durableId="693384392">
    <w:abstractNumId w:val="8"/>
  </w:num>
  <w:num w:numId="8" w16cid:durableId="1414814645">
    <w:abstractNumId w:val="9"/>
  </w:num>
  <w:num w:numId="9" w16cid:durableId="1362516875">
    <w:abstractNumId w:val="1"/>
  </w:num>
  <w:num w:numId="10" w16cid:durableId="1898779118">
    <w:abstractNumId w:val="10"/>
  </w:num>
  <w:num w:numId="11" w16cid:durableId="247619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F48EE"/>
    <w:rsid w:val="00001DC9"/>
    <w:rsid w:val="0000652F"/>
    <w:rsid w:val="00007066"/>
    <w:rsid w:val="00012076"/>
    <w:rsid w:val="00016589"/>
    <w:rsid w:val="0003156A"/>
    <w:rsid w:val="000321F8"/>
    <w:rsid w:val="00034060"/>
    <w:rsid w:val="000354EB"/>
    <w:rsid w:val="00040196"/>
    <w:rsid w:val="00054E41"/>
    <w:rsid w:val="00055785"/>
    <w:rsid w:val="00062864"/>
    <w:rsid w:val="00070282"/>
    <w:rsid w:val="00074391"/>
    <w:rsid w:val="000768C5"/>
    <w:rsid w:val="00077D0E"/>
    <w:rsid w:val="0008637B"/>
    <w:rsid w:val="000905DC"/>
    <w:rsid w:val="000921E8"/>
    <w:rsid w:val="00096B90"/>
    <w:rsid w:val="000A5EB6"/>
    <w:rsid w:val="000B1980"/>
    <w:rsid w:val="000B44C4"/>
    <w:rsid w:val="000B5D1E"/>
    <w:rsid w:val="000B6E65"/>
    <w:rsid w:val="000B78FA"/>
    <w:rsid w:val="000D2FAB"/>
    <w:rsid w:val="000D5ADB"/>
    <w:rsid w:val="000D6DFD"/>
    <w:rsid w:val="000E7BB7"/>
    <w:rsid w:val="000F3C2A"/>
    <w:rsid w:val="000F467A"/>
    <w:rsid w:val="000F5458"/>
    <w:rsid w:val="000F6F95"/>
    <w:rsid w:val="000F7296"/>
    <w:rsid w:val="000F7422"/>
    <w:rsid w:val="001004E8"/>
    <w:rsid w:val="0010682A"/>
    <w:rsid w:val="00106F32"/>
    <w:rsid w:val="00110C38"/>
    <w:rsid w:val="001134DD"/>
    <w:rsid w:val="0011675D"/>
    <w:rsid w:val="00120BBC"/>
    <w:rsid w:val="001223D5"/>
    <w:rsid w:val="001340BF"/>
    <w:rsid w:val="00137E54"/>
    <w:rsid w:val="0014440B"/>
    <w:rsid w:val="00151B41"/>
    <w:rsid w:val="00154C72"/>
    <w:rsid w:val="00155C95"/>
    <w:rsid w:val="00162212"/>
    <w:rsid w:val="00164565"/>
    <w:rsid w:val="00164E48"/>
    <w:rsid w:val="00171C11"/>
    <w:rsid w:val="0017218D"/>
    <w:rsid w:val="001750F1"/>
    <w:rsid w:val="001754D0"/>
    <w:rsid w:val="0017569D"/>
    <w:rsid w:val="00175876"/>
    <w:rsid w:val="00181475"/>
    <w:rsid w:val="00182D24"/>
    <w:rsid w:val="0019618E"/>
    <w:rsid w:val="001A698A"/>
    <w:rsid w:val="001B45FD"/>
    <w:rsid w:val="001C09E3"/>
    <w:rsid w:val="001C0CAF"/>
    <w:rsid w:val="001C2E22"/>
    <w:rsid w:val="001C335B"/>
    <w:rsid w:val="001C508F"/>
    <w:rsid w:val="001C7A35"/>
    <w:rsid w:val="001D0A84"/>
    <w:rsid w:val="001D2FD1"/>
    <w:rsid w:val="001D4FCE"/>
    <w:rsid w:val="001E0C30"/>
    <w:rsid w:val="001F2A9B"/>
    <w:rsid w:val="001F45B2"/>
    <w:rsid w:val="00207F48"/>
    <w:rsid w:val="00210297"/>
    <w:rsid w:val="00215062"/>
    <w:rsid w:val="0021677F"/>
    <w:rsid w:val="00223FBC"/>
    <w:rsid w:val="00230D61"/>
    <w:rsid w:val="00250556"/>
    <w:rsid w:val="00252A1B"/>
    <w:rsid w:val="0025324F"/>
    <w:rsid w:val="00270586"/>
    <w:rsid w:val="00280407"/>
    <w:rsid w:val="00282D3D"/>
    <w:rsid w:val="00287FCE"/>
    <w:rsid w:val="0029044F"/>
    <w:rsid w:val="00296D6C"/>
    <w:rsid w:val="002A21FF"/>
    <w:rsid w:val="002A506C"/>
    <w:rsid w:val="002A711B"/>
    <w:rsid w:val="002B031A"/>
    <w:rsid w:val="002B0964"/>
    <w:rsid w:val="002B50D3"/>
    <w:rsid w:val="002D106A"/>
    <w:rsid w:val="002D32B8"/>
    <w:rsid w:val="002D4DA1"/>
    <w:rsid w:val="002D54B9"/>
    <w:rsid w:val="002D6A8A"/>
    <w:rsid w:val="002E1896"/>
    <w:rsid w:val="002E3AAF"/>
    <w:rsid w:val="002E6ACF"/>
    <w:rsid w:val="002F21E4"/>
    <w:rsid w:val="002F4604"/>
    <w:rsid w:val="002F4AC3"/>
    <w:rsid w:val="00304F63"/>
    <w:rsid w:val="00307BC3"/>
    <w:rsid w:val="003151B5"/>
    <w:rsid w:val="003162BA"/>
    <w:rsid w:val="0032021B"/>
    <w:rsid w:val="00320336"/>
    <w:rsid w:val="003248F5"/>
    <w:rsid w:val="003304EE"/>
    <w:rsid w:val="0033200F"/>
    <w:rsid w:val="00332E0D"/>
    <w:rsid w:val="003365E3"/>
    <w:rsid w:val="00344CD6"/>
    <w:rsid w:val="00350A0A"/>
    <w:rsid w:val="00351B70"/>
    <w:rsid w:val="00357698"/>
    <w:rsid w:val="00362634"/>
    <w:rsid w:val="00367DAC"/>
    <w:rsid w:val="003735B6"/>
    <w:rsid w:val="00391724"/>
    <w:rsid w:val="003928CB"/>
    <w:rsid w:val="003970AD"/>
    <w:rsid w:val="003A2EB2"/>
    <w:rsid w:val="003A41E5"/>
    <w:rsid w:val="003A505C"/>
    <w:rsid w:val="003A5595"/>
    <w:rsid w:val="003B6C3D"/>
    <w:rsid w:val="003B704E"/>
    <w:rsid w:val="003C0BA0"/>
    <w:rsid w:val="003C4C83"/>
    <w:rsid w:val="003C4D29"/>
    <w:rsid w:val="003D40CE"/>
    <w:rsid w:val="003D47CC"/>
    <w:rsid w:val="003D7056"/>
    <w:rsid w:val="003E1234"/>
    <w:rsid w:val="003E26EA"/>
    <w:rsid w:val="003E5CDF"/>
    <w:rsid w:val="003E70FA"/>
    <w:rsid w:val="003F601F"/>
    <w:rsid w:val="003F7847"/>
    <w:rsid w:val="00404F60"/>
    <w:rsid w:val="00406000"/>
    <w:rsid w:val="00406DFF"/>
    <w:rsid w:val="0041051A"/>
    <w:rsid w:val="0041516B"/>
    <w:rsid w:val="0041608F"/>
    <w:rsid w:val="00426482"/>
    <w:rsid w:val="0043364E"/>
    <w:rsid w:val="00433EC2"/>
    <w:rsid w:val="00434C7B"/>
    <w:rsid w:val="0043730F"/>
    <w:rsid w:val="00440324"/>
    <w:rsid w:val="004527C5"/>
    <w:rsid w:val="00452A4D"/>
    <w:rsid w:val="0046065E"/>
    <w:rsid w:val="0046140B"/>
    <w:rsid w:val="00464551"/>
    <w:rsid w:val="0046502E"/>
    <w:rsid w:val="00475F09"/>
    <w:rsid w:val="004760DC"/>
    <w:rsid w:val="0048110E"/>
    <w:rsid w:val="00483BE0"/>
    <w:rsid w:val="00484313"/>
    <w:rsid w:val="00484893"/>
    <w:rsid w:val="00490A3C"/>
    <w:rsid w:val="00491A43"/>
    <w:rsid w:val="00492265"/>
    <w:rsid w:val="004B4107"/>
    <w:rsid w:val="004C1404"/>
    <w:rsid w:val="004C1470"/>
    <w:rsid w:val="004C1C11"/>
    <w:rsid w:val="004C4129"/>
    <w:rsid w:val="004C526F"/>
    <w:rsid w:val="004C5635"/>
    <w:rsid w:val="004C62F5"/>
    <w:rsid w:val="004D1AF6"/>
    <w:rsid w:val="004D27AA"/>
    <w:rsid w:val="004D2A4C"/>
    <w:rsid w:val="004D7130"/>
    <w:rsid w:val="004E4161"/>
    <w:rsid w:val="004E59A5"/>
    <w:rsid w:val="004E6497"/>
    <w:rsid w:val="004E72F4"/>
    <w:rsid w:val="004F7C6C"/>
    <w:rsid w:val="0050009E"/>
    <w:rsid w:val="00500376"/>
    <w:rsid w:val="00513779"/>
    <w:rsid w:val="0051554A"/>
    <w:rsid w:val="005159DD"/>
    <w:rsid w:val="005200BA"/>
    <w:rsid w:val="00524A4A"/>
    <w:rsid w:val="0052709D"/>
    <w:rsid w:val="00545120"/>
    <w:rsid w:val="005461BB"/>
    <w:rsid w:val="00553C27"/>
    <w:rsid w:val="00557D5E"/>
    <w:rsid w:val="005606B1"/>
    <w:rsid w:val="0056472C"/>
    <w:rsid w:val="00576F28"/>
    <w:rsid w:val="00582E66"/>
    <w:rsid w:val="005830A7"/>
    <w:rsid w:val="00584B38"/>
    <w:rsid w:val="0059364D"/>
    <w:rsid w:val="005965B3"/>
    <w:rsid w:val="005A242D"/>
    <w:rsid w:val="005A455A"/>
    <w:rsid w:val="005A4574"/>
    <w:rsid w:val="005A60A7"/>
    <w:rsid w:val="005B382F"/>
    <w:rsid w:val="005B511C"/>
    <w:rsid w:val="005B5398"/>
    <w:rsid w:val="005D451C"/>
    <w:rsid w:val="005D59C7"/>
    <w:rsid w:val="005D6C7B"/>
    <w:rsid w:val="005E3BC0"/>
    <w:rsid w:val="005E60A5"/>
    <w:rsid w:val="005F26AA"/>
    <w:rsid w:val="005F3F59"/>
    <w:rsid w:val="005F6B08"/>
    <w:rsid w:val="00601713"/>
    <w:rsid w:val="0060422D"/>
    <w:rsid w:val="006047AB"/>
    <w:rsid w:val="00611E72"/>
    <w:rsid w:val="006170E2"/>
    <w:rsid w:val="00622850"/>
    <w:rsid w:val="00622855"/>
    <w:rsid w:val="00623771"/>
    <w:rsid w:val="00626A7C"/>
    <w:rsid w:val="00627794"/>
    <w:rsid w:val="00642703"/>
    <w:rsid w:val="00643A31"/>
    <w:rsid w:val="00650222"/>
    <w:rsid w:val="00652AC7"/>
    <w:rsid w:val="00671A72"/>
    <w:rsid w:val="00672ECC"/>
    <w:rsid w:val="00673B7B"/>
    <w:rsid w:val="006806B3"/>
    <w:rsid w:val="006828BC"/>
    <w:rsid w:val="00692800"/>
    <w:rsid w:val="006930D4"/>
    <w:rsid w:val="00694EDF"/>
    <w:rsid w:val="00695DC2"/>
    <w:rsid w:val="00697A24"/>
    <w:rsid w:val="006A0086"/>
    <w:rsid w:val="006B4E22"/>
    <w:rsid w:val="006C1E67"/>
    <w:rsid w:val="006C3708"/>
    <w:rsid w:val="006C7362"/>
    <w:rsid w:val="006D0F8C"/>
    <w:rsid w:val="006D4ABA"/>
    <w:rsid w:val="006D6157"/>
    <w:rsid w:val="006E1787"/>
    <w:rsid w:val="006E286E"/>
    <w:rsid w:val="006E42DD"/>
    <w:rsid w:val="006E489E"/>
    <w:rsid w:val="006E5F2C"/>
    <w:rsid w:val="006E7EA1"/>
    <w:rsid w:val="006F1927"/>
    <w:rsid w:val="006F3DF5"/>
    <w:rsid w:val="006F41D9"/>
    <w:rsid w:val="006F646D"/>
    <w:rsid w:val="006F6BEC"/>
    <w:rsid w:val="006F7AB0"/>
    <w:rsid w:val="0070075E"/>
    <w:rsid w:val="007047B2"/>
    <w:rsid w:val="00706C90"/>
    <w:rsid w:val="007076B0"/>
    <w:rsid w:val="00711407"/>
    <w:rsid w:val="007148C3"/>
    <w:rsid w:val="00715511"/>
    <w:rsid w:val="00715E19"/>
    <w:rsid w:val="0071727A"/>
    <w:rsid w:val="00721EBB"/>
    <w:rsid w:val="00721F21"/>
    <w:rsid w:val="0072389A"/>
    <w:rsid w:val="0072416E"/>
    <w:rsid w:val="0073029A"/>
    <w:rsid w:val="0074213A"/>
    <w:rsid w:val="00742C40"/>
    <w:rsid w:val="007536DE"/>
    <w:rsid w:val="00761796"/>
    <w:rsid w:val="00761840"/>
    <w:rsid w:val="007677A0"/>
    <w:rsid w:val="00770480"/>
    <w:rsid w:val="00770C08"/>
    <w:rsid w:val="00777A94"/>
    <w:rsid w:val="00781C4D"/>
    <w:rsid w:val="00796EB4"/>
    <w:rsid w:val="007A1B9B"/>
    <w:rsid w:val="007A5674"/>
    <w:rsid w:val="007B09AA"/>
    <w:rsid w:val="007B1AB0"/>
    <w:rsid w:val="007B3555"/>
    <w:rsid w:val="007B3ACA"/>
    <w:rsid w:val="007B7396"/>
    <w:rsid w:val="007C4158"/>
    <w:rsid w:val="007F20BE"/>
    <w:rsid w:val="007F29C9"/>
    <w:rsid w:val="00805EDF"/>
    <w:rsid w:val="00807933"/>
    <w:rsid w:val="0081027B"/>
    <w:rsid w:val="00810CCF"/>
    <w:rsid w:val="00816ED9"/>
    <w:rsid w:val="00821366"/>
    <w:rsid w:val="00830C93"/>
    <w:rsid w:val="00847683"/>
    <w:rsid w:val="00850F97"/>
    <w:rsid w:val="008513F9"/>
    <w:rsid w:val="00852747"/>
    <w:rsid w:val="00852BC0"/>
    <w:rsid w:val="00852C1F"/>
    <w:rsid w:val="00864DD6"/>
    <w:rsid w:val="00864F98"/>
    <w:rsid w:val="00867C7C"/>
    <w:rsid w:val="00871277"/>
    <w:rsid w:val="00873B5A"/>
    <w:rsid w:val="00876409"/>
    <w:rsid w:val="00876B57"/>
    <w:rsid w:val="00880B87"/>
    <w:rsid w:val="00886868"/>
    <w:rsid w:val="00897635"/>
    <w:rsid w:val="008A5136"/>
    <w:rsid w:val="008A55FE"/>
    <w:rsid w:val="008B33FC"/>
    <w:rsid w:val="008C0358"/>
    <w:rsid w:val="008C234C"/>
    <w:rsid w:val="008C2B39"/>
    <w:rsid w:val="008C30F9"/>
    <w:rsid w:val="008C356D"/>
    <w:rsid w:val="008C6591"/>
    <w:rsid w:val="008D13F3"/>
    <w:rsid w:val="008D2561"/>
    <w:rsid w:val="008D2616"/>
    <w:rsid w:val="008D6284"/>
    <w:rsid w:val="008E3701"/>
    <w:rsid w:val="008E536F"/>
    <w:rsid w:val="008F171E"/>
    <w:rsid w:val="008F3C30"/>
    <w:rsid w:val="008F503B"/>
    <w:rsid w:val="008F603C"/>
    <w:rsid w:val="008F6FA4"/>
    <w:rsid w:val="00904712"/>
    <w:rsid w:val="00907636"/>
    <w:rsid w:val="00910B41"/>
    <w:rsid w:val="0091696F"/>
    <w:rsid w:val="00921E44"/>
    <w:rsid w:val="009241E8"/>
    <w:rsid w:val="00924332"/>
    <w:rsid w:val="00937534"/>
    <w:rsid w:val="009408A8"/>
    <w:rsid w:val="00944F62"/>
    <w:rsid w:val="009510FA"/>
    <w:rsid w:val="00955098"/>
    <w:rsid w:val="00955B20"/>
    <w:rsid w:val="009565F2"/>
    <w:rsid w:val="009703E3"/>
    <w:rsid w:val="00985327"/>
    <w:rsid w:val="00995E0A"/>
    <w:rsid w:val="009A19EF"/>
    <w:rsid w:val="009A2D50"/>
    <w:rsid w:val="009A38ED"/>
    <w:rsid w:val="009A6622"/>
    <w:rsid w:val="009B11D5"/>
    <w:rsid w:val="009B66D0"/>
    <w:rsid w:val="009B7C76"/>
    <w:rsid w:val="009C5B74"/>
    <w:rsid w:val="009C7CCF"/>
    <w:rsid w:val="009D01C6"/>
    <w:rsid w:val="009D0374"/>
    <w:rsid w:val="009D3FFE"/>
    <w:rsid w:val="009D4925"/>
    <w:rsid w:val="009D6375"/>
    <w:rsid w:val="009D64B9"/>
    <w:rsid w:val="009E5150"/>
    <w:rsid w:val="009E6882"/>
    <w:rsid w:val="009F05AA"/>
    <w:rsid w:val="009F2900"/>
    <w:rsid w:val="00A05A0A"/>
    <w:rsid w:val="00A0672F"/>
    <w:rsid w:val="00A067C4"/>
    <w:rsid w:val="00A10D48"/>
    <w:rsid w:val="00A15E14"/>
    <w:rsid w:val="00A172D8"/>
    <w:rsid w:val="00A17F05"/>
    <w:rsid w:val="00A21BB1"/>
    <w:rsid w:val="00A23AF6"/>
    <w:rsid w:val="00A25ADA"/>
    <w:rsid w:val="00A27DFF"/>
    <w:rsid w:val="00A3026B"/>
    <w:rsid w:val="00A319BC"/>
    <w:rsid w:val="00A3605E"/>
    <w:rsid w:val="00A47BB1"/>
    <w:rsid w:val="00A52739"/>
    <w:rsid w:val="00A645D0"/>
    <w:rsid w:val="00A6712D"/>
    <w:rsid w:val="00A6781B"/>
    <w:rsid w:val="00A67D0C"/>
    <w:rsid w:val="00A7041A"/>
    <w:rsid w:val="00A76D47"/>
    <w:rsid w:val="00A778C8"/>
    <w:rsid w:val="00A809D0"/>
    <w:rsid w:val="00A87626"/>
    <w:rsid w:val="00A92097"/>
    <w:rsid w:val="00A93A8E"/>
    <w:rsid w:val="00AA0ACF"/>
    <w:rsid w:val="00AA44E9"/>
    <w:rsid w:val="00AB4303"/>
    <w:rsid w:val="00AB4990"/>
    <w:rsid w:val="00AC1754"/>
    <w:rsid w:val="00AD3083"/>
    <w:rsid w:val="00AE4661"/>
    <w:rsid w:val="00AE61F1"/>
    <w:rsid w:val="00AF07F3"/>
    <w:rsid w:val="00AF2E4D"/>
    <w:rsid w:val="00AF4997"/>
    <w:rsid w:val="00B01F06"/>
    <w:rsid w:val="00B02D94"/>
    <w:rsid w:val="00B052C4"/>
    <w:rsid w:val="00B12DA5"/>
    <w:rsid w:val="00B17D50"/>
    <w:rsid w:val="00B20694"/>
    <w:rsid w:val="00B236D5"/>
    <w:rsid w:val="00B307D5"/>
    <w:rsid w:val="00B32293"/>
    <w:rsid w:val="00B356CC"/>
    <w:rsid w:val="00B41C2A"/>
    <w:rsid w:val="00B5066A"/>
    <w:rsid w:val="00B522DF"/>
    <w:rsid w:val="00B53AE3"/>
    <w:rsid w:val="00B551F9"/>
    <w:rsid w:val="00B610CC"/>
    <w:rsid w:val="00B65D83"/>
    <w:rsid w:val="00B66CD3"/>
    <w:rsid w:val="00B75E24"/>
    <w:rsid w:val="00B777DA"/>
    <w:rsid w:val="00B83549"/>
    <w:rsid w:val="00B84EE3"/>
    <w:rsid w:val="00B91CBF"/>
    <w:rsid w:val="00B92DEC"/>
    <w:rsid w:val="00B93FA0"/>
    <w:rsid w:val="00B95404"/>
    <w:rsid w:val="00BA684C"/>
    <w:rsid w:val="00BB08A2"/>
    <w:rsid w:val="00BB4CBE"/>
    <w:rsid w:val="00BB7969"/>
    <w:rsid w:val="00BC06A2"/>
    <w:rsid w:val="00BC102B"/>
    <w:rsid w:val="00BC1495"/>
    <w:rsid w:val="00BC1E5E"/>
    <w:rsid w:val="00BC45DC"/>
    <w:rsid w:val="00BD1EDB"/>
    <w:rsid w:val="00BD2BA0"/>
    <w:rsid w:val="00BE0197"/>
    <w:rsid w:val="00BE29F4"/>
    <w:rsid w:val="00BF70E8"/>
    <w:rsid w:val="00C04B26"/>
    <w:rsid w:val="00C053E0"/>
    <w:rsid w:val="00C079DF"/>
    <w:rsid w:val="00C13C3B"/>
    <w:rsid w:val="00C14452"/>
    <w:rsid w:val="00C14906"/>
    <w:rsid w:val="00C1539C"/>
    <w:rsid w:val="00C17E19"/>
    <w:rsid w:val="00C23D8C"/>
    <w:rsid w:val="00C266D9"/>
    <w:rsid w:val="00C33969"/>
    <w:rsid w:val="00C3401C"/>
    <w:rsid w:val="00C377BC"/>
    <w:rsid w:val="00C406F1"/>
    <w:rsid w:val="00C408BC"/>
    <w:rsid w:val="00C419CD"/>
    <w:rsid w:val="00C44012"/>
    <w:rsid w:val="00C471A0"/>
    <w:rsid w:val="00C521DE"/>
    <w:rsid w:val="00C52EAF"/>
    <w:rsid w:val="00C60273"/>
    <w:rsid w:val="00C65C63"/>
    <w:rsid w:val="00C71028"/>
    <w:rsid w:val="00C83663"/>
    <w:rsid w:val="00C919EA"/>
    <w:rsid w:val="00CB7728"/>
    <w:rsid w:val="00CC6B83"/>
    <w:rsid w:val="00CC7C3C"/>
    <w:rsid w:val="00CD652D"/>
    <w:rsid w:val="00CE7171"/>
    <w:rsid w:val="00CF0F4E"/>
    <w:rsid w:val="00CF17E5"/>
    <w:rsid w:val="00CF48EE"/>
    <w:rsid w:val="00CF5D79"/>
    <w:rsid w:val="00D14B87"/>
    <w:rsid w:val="00D17E89"/>
    <w:rsid w:val="00D22226"/>
    <w:rsid w:val="00D26EBD"/>
    <w:rsid w:val="00D306FD"/>
    <w:rsid w:val="00D3306A"/>
    <w:rsid w:val="00D37A86"/>
    <w:rsid w:val="00D41DDA"/>
    <w:rsid w:val="00D456B1"/>
    <w:rsid w:val="00D51635"/>
    <w:rsid w:val="00D6149C"/>
    <w:rsid w:val="00D624A1"/>
    <w:rsid w:val="00D63830"/>
    <w:rsid w:val="00D705BC"/>
    <w:rsid w:val="00D72ADA"/>
    <w:rsid w:val="00D8131F"/>
    <w:rsid w:val="00D836B8"/>
    <w:rsid w:val="00D84FF5"/>
    <w:rsid w:val="00D87B4A"/>
    <w:rsid w:val="00D9596E"/>
    <w:rsid w:val="00D975F8"/>
    <w:rsid w:val="00DA038B"/>
    <w:rsid w:val="00DA22E0"/>
    <w:rsid w:val="00DA2307"/>
    <w:rsid w:val="00DA316E"/>
    <w:rsid w:val="00DA536F"/>
    <w:rsid w:val="00DB3BC5"/>
    <w:rsid w:val="00DB5688"/>
    <w:rsid w:val="00DB7286"/>
    <w:rsid w:val="00DC3865"/>
    <w:rsid w:val="00DD0EDA"/>
    <w:rsid w:val="00DD2610"/>
    <w:rsid w:val="00DD60E4"/>
    <w:rsid w:val="00DE08F5"/>
    <w:rsid w:val="00DE0CF7"/>
    <w:rsid w:val="00DE1E52"/>
    <w:rsid w:val="00DE6930"/>
    <w:rsid w:val="00DF2FEB"/>
    <w:rsid w:val="00DF51A5"/>
    <w:rsid w:val="00E02348"/>
    <w:rsid w:val="00E0314C"/>
    <w:rsid w:val="00E06149"/>
    <w:rsid w:val="00E06F22"/>
    <w:rsid w:val="00E101E0"/>
    <w:rsid w:val="00E1292B"/>
    <w:rsid w:val="00E17B99"/>
    <w:rsid w:val="00E2188D"/>
    <w:rsid w:val="00E256DD"/>
    <w:rsid w:val="00E325DE"/>
    <w:rsid w:val="00E37054"/>
    <w:rsid w:val="00E41E80"/>
    <w:rsid w:val="00E43B91"/>
    <w:rsid w:val="00E44975"/>
    <w:rsid w:val="00E50AA7"/>
    <w:rsid w:val="00E51C8C"/>
    <w:rsid w:val="00E524DA"/>
    <w:rsid w:val="00E52DF3"/>
    <w:rsid w:val="00E56001"/>
    <w:rsid w:val="00E57342"/>
    <w:rsid w:val="00E61CEC"/>
    <w:rsid w:val="00E62BA9"/>
    <w:rsid w:val="00E640F1"/>
    <w:rsid w:val="00E730F7"/>
    <w:rsid w:val="00E81CA8"/>
    <w:rsid w:val="00E81E7A"/>
    <w:rsid w:val="00E846C8"/>
    <w:rsid w:val="00E87043"/>
    <w:rsid w:val="00E87F8C"/>
    <w:rsid w:val="00E9480D"/>
    <w:rsid w:val="00E94AEF"/>
    <w:rsid w:val="00EA1579"/>
    <w:rsid w:val="00EA244B"/>
    <w:rsid w:val="00EA3BC1"/>
    <w:rsid w:val="00EB65E9"/>
    <w:rsid w:val="00EC22D2"/>
    <w:rsid w:val="00EC3E75"/>
    <w:rsid w:val="00EC58F2"/>
    <w:rsid w:val="00EC5B84"/>
    <w:rsid w:val="00EC63C2"/>
    <w:rsid w:val="00EE36DF"/>
    <w:rsid w:val="00EE4DF4"/>
    <w:rsid w:val="00EE4E83"/>
    <w:rsid w:val="00EF31CA"/>
    <w:rsid w:val="00EF3A55"/>
    <w:rsid w:val="00EF59B4"/>
    <w:rsid w:val="00EF5BAA"/>
    <w:rsid w:val="00F00569"/>
    <w:rsid w:val="00F02AF3"/>
    <w:rsid w:val="00F0471A"/>
    <w:rsid w:val="00F05CBD"/>
    <w:rsid w:val="00F05FCA"/>
    <w:rsid w:val="00F11F78"/>
    <w:rsid w:val="00F22EC0"/>
    <w:rsid w:val="00F36266"/>
    <w:rsid w:val="00F36D1E"/>
    <w:rsid w:val="00F46DB9"/>
    <w:rsid w:val="00F53208"/>
    <w:rsid w:val="00F544F8"/>
    <w:rsid w:val="00F56CB0"/>
    <w:rsid w:val="00F62588"/>
    <w:rsid w:val="00F64D55"/>
    <w:rsid w:val="00F673C3"/>
    <w:rsid w:val="00F702C7"/>
    <w:rsid w:val="00F7357B"/>
    <w:rsid w:val="00F81F98"/>
    <w:rsid w:val="00F844CC"/>
    <w:rsid w:val="00F90750"/>
    <w:rsid w:val="00F91B99"/>
    <w:rsid w:val="00F96D79"/>
    <w:rsid w:val="00FA1F1D"/>
    <w:rsid w:val="00FA3D1D"/>
    <w:rsid w:val="00FB038B"/>
    <w:rsid w:val="00FB1291"/>
    <w:rsid w:val="00FB3455"/>
    <w:rsid w:val="00FB4CDA"/>
    <w:rsid w:val="00FB6C51"/>
    <w:rsid w:val="00FC1DB0"/>
    <w:rsid w:val="00FC7337"/>
    <w:rsid w:val="00FD1912"/>
    <w:rsid w:val="00FD4B87"/>
    <w:rsid w:val="00FD534E"/>
    <w:rsid w:val="00FD60AA"/>
    <w:rsid w:val="00FD6DE3"/>
    <w:rsid w:val="00FE7077"/>
    <w:rsid w:val="00FF3001"/>
    <w:rsid w:val="00FF42E4"/>
    <w:rsid w:val="00FF73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1725"/>
  <w15:docId w15:val="{C9816815-E525-4236-9437-85BB22340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Segoe UI" w:eastAsia="Arial" w:hAnsi="Segoe UI" w:cs="Segoe UI"/>
        <w:sz w:val="16"/>
        <w:szCs w:val="16"/>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81B"/>
  </w:style>
  <w:style w:type="paragraph" w:styleId="Heading1">
    <w:name w:val="heading 1"/>
    <w:basedOn w:val="Normal1"/>
    <w:next w:val="Normal1"/>
    <w:rsid w:val="00CF48EE"/>
    <w:pPr>
      <w:keepNext/>
      <w:keepLines/>
      <w:spacing w:before="400" w:after="120"/>
      <w:outlineLvl w:val="0"/>
    </w:pPr>
    <w:rPr>
      <w:sz w:val="40"/>
      <w:szCs w:val="40"/>
    </w:rPr>
  </w:style>
  <w:style w:type="paragraph" w:styleId="Heading2">
    <w:name w:val="heading 2"/>
    <w:basedOn w:val="Normal1"/>
    <w:next w:val="Normal1"/>
    <w:rsid w:val="00CF48EE"/>
    <w:pPr>
      <w:keepNext/>
      <w:keepLines/>
      <w:spacing w:before="360" w:after="120"/>
      <w:outlineLvl w:val="1"/>
    </w:pPr>
    <w:rPr>
      <w:sz w:val="32"/>
      <w:szCs w:val="32"/>
    </w:rPr>
  </w:style>
  <w:style w:type="paragraph" w:styleId="Heading3">
    <w:name w:val="heading 3"/>
    <w:basedOn w:val="Normal1"/>
    <w:next w:val="Normal1"/>
    <w:qFormat/>
    <w:rsid w:val="00C419CD"/>
    <w:pPr>
      <w:keepNext/>
      <w:keepLines/>
      <w:spacing w:before="320" w:after="80"/>
      <w:ind w:left="284"/>
      <w:outlineLvl w:val="2"/>
    </w:pPr>
    <w:rPr>
      <w:b/>
      <w:color w:val="4F81BD" w:themeColor="accent1"/>
      <w:sz w:val="28"/>
      <w:szCs w:val="28"/>
      <w:u w:val="single"/>
    </w:rPr>
  </w:style>
  <w:style w:type="paragraph" w:styleId="Heading4">
    <w:name w:val="heading 4"/>
    <w:basedOn w:val="Normal1"/>
    <w:next w:val="Normal1"/>
    <w:rsid w:val="00CF48EE"/>
    <w:pPr>
      <w:keepNext/>
      <w:keepLines/>
      <w:spacing w:before="280" w:after="80"/>
      <w:outlineLvl w:val="3"/>
    </w:pPr>
    <w:rPr>
      <w:color w:val="666666"/>
      <w:sz w:val="24"/>
      <w:szCs w:val="24"/>
    </w:rPr>
  </w:style>
  <w:style w:type="paragraph" w:styleId="Heading5">
    <w:name w:val="heading 5"/>
    <w:basedOn w:val="Normal1"/>
    <w:next w:val="Normal1"/>
    <w:rsid w:val="00CF48EE"/>
    <w:pPr>
      <w:keepNext/>
      <w:keepLines/>
      <w:spacing w:before="240" w:after="80"/>
      <w:outlineLvl w:val="4"/>
    </w:pPr>
    <w:rPr>
      <w:color w:val="666666"/>
      <w:sz w:val="22"/>
      <w:szCs w:val="22"/>
    </w:rPr>
  </w:style>
  <w:style w:type="paragraph" w:styleId="Heading6">
    <w:name w:val="heading 6"/>
    <w:basedOn w:val="Normal1"/>
    <w:next w:val="Normal1"/>
    <w:rsid w:val="00CF48EE"/>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F48EE"/>
  </w:style>
  <w:style w:type="paragraph" w:styleId="Title">
    <w:name w:val="Title"/>
    <w:basedOn w:val="Normal1"/>
    <w:next w:val="Normal1"/>
    <w:rsid w:val="00CF48EE"/>
    <w:pPr>
      <w:keepNext/>
      <w:keepLines/>
      <w:spacing w:after="60"/>
    </w:pPr>
    <w:rPr>
      <w:sz w:val="52"/>
      <w:szCs w:val="52"/>
    </w:rPr>
  </w:style>
  <w:style w:type="paragraph" w:styleId="Subtitle">
    <w:name w:val="Subtitle"/>
    <w:basedOn w:val="Normal1"/>
    <w:next w:val="Normal1"/>
    <w:rsid w:val="00CF48EE"/>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D6375"/>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9D6375"/>
    <w:rPr>
      <w:rFonts w:ascii="Tahoma" w:hAnsi="Tahoma" w:cs="Tahoma"/>
      <w:sz w:val="16"/>
      <w:szCs w:val="16"/>
    </w:rPr>
  </w:style>
  <w:style w:type="paragraph" w:styleId="IntenseQuote">
    <w:name w:val="Intense Quote"/>
    <w:basedOn w:val="Normal"/>
    <w:next w:val="Normal"/>
    <w:link w:val="IntenseQuoteChar"/>
    <w:uiPriority w:val="30"/>
    <w:qFormat/>
    <w:rsid w:val="00D6383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63830"/>
    <w:rPr>
      <w:b/>
      <w:bCs/>
      <w:i/>
      <w:iCs/>
      <w:color w:val="4F81BD" w:themeColor="accent1"/>
    </w:rPr>
  </w:style>
  <w:style w:type="paragraph" w:styleId="ListParagraph">
    <w:name w:val="List Paragraph"/>
    <w:basedOn w:val="Normal"/>
    <w:uiPriority w:val="34"/>
    <w:qFormat/>
    <w:rsid w:val="00D63830"/>
    <w:pPr>
      <w:ind w:left="720"/>
      <w:contextualSpacing/>
    </w:pPr>
  </w:style>
  <w:style w:type="character" w:styleId="IntenseEmphasis">
    <w:name w:val="Intense Emphasis"/>
    <w:basedOn w:val="DefaultParagraphFont"/>
    <w:uiPriority w:val="21"/>
    <w:qFormat/>
    <w:rsid w:val="009D01C6"/>
    <w:rPr>
      <w:b/>
      <w:bCs/>
      <w:i/>
      <w:iCs/>
      <w:color w:val="4F81BD" w:themeColor="accent1"/>
    </w:rPr>
  </w:style>
  <w:style w:type="character" w:styleId="Hyperlink">
    <w:name w:val="Hyperlink"/>
    <w:basedOn w:val="DefaultParagraphFont"/>
    <w:uiPriority w:val="99"/>
    <w:unhideWhenUsed/>
    <w:rsid w:val="001223D5"/>
    <w:rPr>
      <w:color w:val="0000FF" w:themeColor="hyperlink"/>
      <w:u w:val="single"/>
    </w:rPr>
  </w:style>
  <w:style w:type="table" w:styleId="TableGrid">
    <w:name w:val="Table Grid"/>
    <w:basedOn w:val="TableNormal"/>
    <w:uiPriority w:val="59"/>
    <w:rsid w:val="002E18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162C5C-7156-4BB4-815E-6339BDDAD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3</Pages>
  <Words>402</Words>
  <Characters>2297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Kumar, Yatan</cp:lastModifiedBy>
  <cp:revision>9</cp:revision>
  <dcterms:created xsi:type="dcterms:W3CDTF">2022-10-15T11:30:00Z</dcterms:created>
  <dcterms:modified xsi:type="dcterms:W3CDTF">2022-11-03T17:58:00Z</dcterms:modified>
</cp:coreProperties>
</file>