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F8636B" w:rsidP="00F8636B">
      <w:pPr>
        <w:pStyle w:val="Title"/>
      </w:pPr>
      <w:proofErr w:type="gramStart"/>
      <w:r>
        <w:t>overriding</w:t>
      </w:r>
      <w:proofErr w:type="gramEnd"/>
      <w:r>
        <w:t xml:space="preserve"> with var-arg</w:t>
      </w:r>
    </w:p>
    <w:p w:rsidR="00F8636B" w:rsidRDefault="005F5D33" w:rsidP="00CC26FB">
      <w:pPr>
        <w:pStyle w:val="ListParagraph"/>
        <w:numPr>
          <w:ilvl w:val="0"/>
          <w:numId w:val="2"/>
        </w:numPr>
        <w:ind w:left="90" w:right="-1350"/>
      </w:pPr>
      <w:r>
        <w:t xml:space="preserve">We can override var-arg with another var-arg method only. </w:t>
      </w:r>
      <w:r w:rsidR="007F7D9E">
        <w:t>If w</w:t>
      </w:r>
      <w:r w:rsidR="00CC26FB">
        <w:t xml:space="preserve">e are trying to override with normal method, then it becomes overloading but not overriding. </w:t>
      </w:r>
      <w:r w:rsidR="00564531">
        <w:br/>
      </w:r>
      <w:r w:rsidR="00564531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2F4" w:rsidRPr="00485CA4" w:rsidRDefault="00485CA4" w:rsidP="00CC26FB">
      <w:pPr>
        <w:pStyle w:val="ListParagraph"/>
        <w:numPr>
          <w:ilvl w:val="0"/>
          <w:numId w:val="2"/>
        </w:numPr>
        <w:ind w:left="90" w:right="-1350"/>
        <w:rPr>
          <w:b/>
          <w:u w:val="single"/>
        </w:rPr>
      </w:pPr>
      <w:r w:rsidRPr="00485CA4">
        <w:rPr>
          <w:b/>
          <w:u w:val="single"/>
        </w:rPr>
        <w:t>Example</w:t>
      </w:r>
      <w:r>
        <w:rPr>
          <w:b/>
          <w:u w:val="single"/>
        </w:rPr>
        <w:br/>
      </w:r>
      <w:r w:rsidR="001608EE">
        <w:rPr>
          <w:b/>
          <w:noProof/>
          <w:u w:val="single"/>
        </w:rPr>
        <w:drawing>
          <wp:inline distT="0" distB="0" distL="0" distR="0">
            <wp:extent cx="6184900" cy="1600200"/>
            <wp:effectExtent l="19050" t="0" r="635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2F4" w:rsidRDefault="00AE32F4" w:rsidP="00AE32F4">
      <w:pPr>
        <w:pStyle w:val="Title"/>
      </w:pPr>
      <w:proofErr w:type="gramStart"/>
      <w:r>
        <w:t>Overriding with respect to variable.</w:t>
      </w:r>
      <w:proofErr w:type="gramEnd"/>
    </w:p>
    <w:p w:rsidR="00F17D27" w:rsidRDefault="006B710C" w:rsidP="008E6AEF">
      <w:pPr>
        <w:pStyle w:val="ListParagraph"/>
        <w:numPr>
          <w:ilvl w:val="0"/>
          <w:numId w:val="3"/>
        </w:numPr>
        <w:ind w:left="180" w:right="-1350"/>
      </w:pPr>
      <w:r>
        <w:t>Variable resolution always takes care by co</w:t>
      </w:r>
      <w:r w:rsidR="008E6AEF">
        <w:t>mpiler based on reference type irrespective of whether the variable is static or non-static.</w:t>
      </w:r>
      <w:r w:rsidR="00F37320">
        <w:t xml:space="preserve"> Overriding concept is applicable only fo</w:t>
      </w:r>
      <w:r w:rsidR="00F17D27">
        <w:t>r methods but not for variables.</w:t>
      </w:r>
      <w:r w:rsidR="001B1625">
        <w:br/>
      </w:r>
      <w:proofErr w:type="spellStart"/>
      <w:r w:rsidR="001B1625">
        <w:rPr>
          <w:b/>
          <w:u w:val="single"/>
        </w:rPr>
        <w:t>Jatin</w:t>
      </w:r>
      <w:proofErr w:type="spellEnd"/>
      <w:r w:rsidR="001B1625">
        <w:t xml:space="preserve">: Variable resolution is </w:t>
      </w:r>
      <w:r w:rsidR="001B1625" w:rsidRPr="00204697">
        <w:rPr>
          <w:b/>
          <w:u w:val="single"/>
        </w:rPr>
        <w:t>compile time polymorphism</w:t>
      </w:r>
      <w:r w:rsidR="00390C27">
        <w:t xml:space="preserve"> </w:t>
      </w:r>
      <w:r w:rsidR="00390C27">
        <w:sym w:font="Wingdings" w:char="F0E0"/>
      </w:r>
      <w:r w:rsidR="00390C27">
        <w:t xml:space="preserve"> so resolved by compiler by reference type. </w:t>
      </w:r>
      <w:r w:rsidR="002B14BE">
        <w:br/>
      </w:r>
      <w:r w:rsidR="002B14BE" w:rsidRPr="002B14BE">
        <w:rPr>
          <w:b/>
          <w:u w:val="single"/>
        </w:rPr>
        <w:lastRenderedPageBreak/>
        <w:t>NOTE</w:t>
      </w:r>
      <w:r w:rsidR="002B14BE">
        <w:t xml:space="preserve">: No matter which combination of static and non-static in parent and child is used, rule is consistent. </w:t>
      </w:r>
      <w:r w:rsidR="00310133">
        <w:br/>
      </w:r>
      <w:r w:rsidR="00310133"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0C" w:rsidRDefault="008E6AEF" w:rsidP="008E6AEF">
      <w:pPr>
        <w:pStyle w:val="ListParagraph"/>
        <w:numPr>
          <w:ilvl w:val="0"/>
          <w:numId w:val="3"/>
        </w:numPr>
        <w:ind w:left="180" w:right="-1350"/>
      </w:pPr>
      <w:r>
        <w:t xml:space="preserve"> </w:t>
      </w:r>
    </w:p>
    <w:p w:rsidR="00310133" w:rsidRDefault="00310133" w:rsidP="00310133">
      <w:pPr>
        <w:pStyle w:val="Title"/>
      </w:pPr>
      <w:r>
        <w:t>Differenc</w:t>
      </w:r>
      <w:r w:rsidR="00BF0D09">
        <w:t>e b/w Overloading and O</w:t>
      </w:r>
      <w:r>
        <w:t>verriding</w:t>
      </w:r>
    </w:p>
    <w:tbl>
      <w:tblPr>
        <w:tblStyle w:val="TableGrid"/>
        <w:tblW w:w="11877" w:type="dxa"/>
        <w:tblLook w:val="04A0"/>
      </w:tblPr>
      <w:tblGrid>
        <w:gridCol w:w="3959"/>
        <w:gridCol w:w="3959"/>
        <w:gridCol w:w="3959"/>
      </w:tblGrid>
      <w:tr w:rsidR="00E263C6" w:rsidTr="00C134C7">
        <w:trPr>
          <w:trHeight w:val="271"/>
        </w:trPr>
        <w:tc>
          <w:tcPr>
            <w:tcW w:w="3959" w:type="dxa"/>
          </w:tcPr>
          <w:p w:rsidR="00E263C6" w:rsidRPr="00E263C6" w:rsidRDefault="00E263C6" w:rsidP="00E263C6">
            <w:pPr>
              <w:jc w:val="center"/>
              <w:rPr>
                <w:b/>
              </w:rPr>
            </w:pPr>
            <w:r w:rsidRPr="00E263C6">
              <w:rPr>
                <w:b/>
              </w:rPr>
              <w:t>Property</w:t>
            </w:r>
          </w:p>
        </w:tc>
        <w:tc>
          <w:tcPr>
            <w:tcW w:w="3959" w:type="dxa"/>
          </w:tcPr>
          <w:p w:rsidR="00E263C6" w:rsidRPr="00E263C6" w:rsidRDefault="00E263C6" w:rsidP="00E263C6">
            <w:pPr>
              <w:jc w:val="center"/>
              <w:rPr>
                <w:b/>
              </w:rPr>
            </w:pPr>
            <w:r w:rsidRPr="00E263C6">
              <w:rPr>
                <w:b/>
              </w:rPr>
              <w:t>Overloading</w:t>
            </w:r>
          </w:p>
        </w:tc>
        <w:tc>
          <w:tcPr>
            <w:tcW w:w="3959" w:type="dxa"/>
          </w:tcPr>
          <w:p w:rsidR="00E263C6" w:rsidRPr="00E263C6" w:rsidRDefault="00E263C6" w:rsidP="00E263C6">
            <w:pPr>
              <w:jc w:val="center"/>
              <w:rPr>
                <w:b/>
              </w:rPr>
            </w:pPr>
            <w:r w:rsidRPr="00E263C6">
              <w:rPr>
                <w:b/>
              </w:rPr>
              <w:t>Overriding</w:t>
            </w:r>
          </w:p>
        </w:tc>
      </w:tr>
      <w:tr w:rsidR="00E263C6" w:rsidTr="00C134C7">
        <w:trPr>
          <w:trHeight w:val="271"/>
        </w:trPr>
        <w:tc>
          <w:tcPr>
            <w:tcW w:w="3959" w:type="dxa"/>
          </w:tcPr>
          <w:p w:rsidR="00E263C6" w:rsidRPr="00685245" w:rsidRDefault="00E263C6" w:rsidP="00BF0D09">
            <w:pPr>
              <w:rPr>
                <w:highlight w:val="yellow"/>
              </w:rPr>
            </w:pPr>
            <w:r w:rsidRPr="00685245">
              <w:rPr>
                <w:highlight w:val="yellow"/>
              </w:rPr>
              <w:t>Method Names</w:t>
            </w:r>
          </w:p>
        </w:tc>
        <w:tc>
          <w:tcPr>
            <w:tcW w:w="3959" w:type="dxa"/>
          </w:tcPr>
          <w:p w:rsidR="00E263C6" w:rsidRDefault="00E263C6" w:rsidP="00BF0D09">
            <w:r>
              <w:t>Same</w:t>
            </w:r>
          </w:p>
        </w:tc>
        <w:tc>
          <w:tcPr>
            <w:tcW w:w="3959" w:type="dxa"/>
          </w:tcPr>
          <w:p w:rsidR="00E263C6" w:rsidRDefault="00E263C6" w:rsidP="00BF0D09">
            <w:r>
              <w:t>Same</w:t>
            </w:r>
          </w:p>
        </w:tc>
      </w:tr>
      <w:tr w:rsidR="00E263C6" w:rsidTr="00C134C7">
        <w:trPr>
          <w:trHeight w:val="271"/>
        </w:trPr>
        <w:tc>
          <w:tcPr>
            <w:tcW w:w="3959" w:type="dxa"/>
          </w:tcPr>
          <w:p w:rsidR="00E263C6" w:rsidRPr="00685245" w:rsidRDefault="00E263C6" w:rsidP="00BF0D09">
            <w:pPr>
              <w:rPr>
                <w:highlight w:val="yellow"/>
              </w:rPr>
            </w:pPr>
            <w:r w:rsidRPr="00685245">
              <w:rPr>
                <w:highlight w:val="yellow"/>
              </w:rPr>
              <w:t>Argument types</w:t>
            </w:r>
          </w:p>
        </w:tc>
        <w:tc>
          <w:tcPr>
            <w:tcW w:w="3959" w:type="dxa"/>
          </w:tcPr>
          <w:p w:rsidR="00E263C6" w:rsidRDefault="00E263C6" w:rsidP="00BF0D09">
            <w:r>
              <w:t>Different[At least order]</w:t>
            </w:r>
          </w:p>
        </w:tc>
        <w:tc>
          <w:tcPr>
            <w:tcW w:w="3959" w:type="dxa"/>
          </w:tcPr>
          <w:p w:rsidR="00E263C6" w:rsidRDefault="00E263C6" w:rsidP="00BF0D09">
            <w:r>
              <w:t>Same including order</w:t>
            </w:r>
          </w:p>
        </w:tc>
      </w:tr>
      <w:tr w:rsidR="00685245" w:rsidTr="00C134C7">
        <w:trPr>
          <w:trHeight w:val="271"/>
        </w:trPr>
        <w:tc>
          <w:tcPr>
            <w:tcW w:w="3959" w:type="dxa"/>
          </w:tcPr>
          <w:p w:rsidR="00685245" w:rsidRPr="00685245" w:rsidRDefault="00685245" w:rsidP="00BF0D09">
            <w:pPr>
              <w:rPr>
                <w:highlight w:val="yellow"/>
              </w:rPr>
            </w:pPr>
            <w:r w:rsidRPr="00685245">
              <w:rPr>
                <w:highlight w:val="yellow"/>
              </w:rPr>
              <w:t>Method Signatures</w:t>
            </w:r>
          </w:p>
        </w:tc>
        <w:tc>
          <w:tcPr>
            <w:tcW w:w="3959" w:type="dxa"/>
          </w:tcPr>
          <w:p w:rsidR="00685245" w:rsidRDefault="00685245" w:rsidP="00BF0D09">
            <w:r>
              <w:t>Different</w:t>
            </w:r>
          </w:p>
        </w:tc>
        <w:tc>
          <w:tcPr>
            <w:tcW w:w="3959" w:type="dxa"/>
          </w:tcPr>
          <w:p w:rsidR="00685245" w:rsidRDefault="00685245" w:rsidP="00BF0D09">
            <w:r>
              <w:t>Same</w:t>
            </w:r>
          </w:p>
        </w:tc>
      </w:tr>
      <w:tr w:rsidR="00685245" w:rsidTr="00C134C7">
        <w:trPr>
          <w:trHeight w:val="541"/>
        </w:trPr>
        <w:tc>
          <w:tcPr>
            <w:tcW w:w="3959" w:type="dxa"/>
          </w:tcPr>
          <w:p w:rsidR="00685245" w:rsidRPr="00685245" w:rsidRDefault="00685245" w:rsidP="00BF0D09">
            <w:pPr>
              <w:rPr>
                <w:highlight w:val="yellow"/>
              </w:rPr>
            </w:pPr>
            <w:r>
              <w:rPr>
                <w:highlight w:val="yellow"/>
              </w:rPr>
              <w:t>Return Type</w:t>
            </w:r>
          </w:p>
        </w:tc>
        <w:tc>
          <w:tcPr>
            <w:tcW w:w="3959" w:type="dxa"/>
          </w:tcPr>
          <w:p w:rsidR="00685245" w:rsidRDefault="00685245" w:rsidP="00BF0D09">
            <w:r>
              <w:t>Not Applicable</w:t>
            </w:r>
          </w:p>
        </w:tc>
        <w:tc>
          <w:tcPr>
            <w:tcW w:w="3959" w:type="dxa"/>
          </w:tcPr>
          <w:p w:rsidR="00685245" w:rsidRDefault="00685245" w:rsidP="00BF0D09">
            <w:r>
              <w:t>Same[1.4], Same or Co-Variant[From 1.5]</w:t>
            </w:r>
          </w:p>
        </w:tc>
      </w:tr>
      <w:tr w:rsidR="00363C6D" w:rsidTr="00C134C7">
        <w:trPr>
          <w:trHeight w:val="271"/>
        </w:trPr>
        <w:tc>
          <w:tcPr>
            <w:tcW w:w="3959" w:type="dxa"/>
          </w:tcPr>
          <w:p w:rsidR="00363C6D" w:rsidRDefault="000F3092" w:rsidP="00BF0D09">
            <w:pPr>
              <w:rPr>
                <w:highlight w:val="yellow"/>
              </w:rPr>
            </w:pPr>
            <w:r>
              <w:rPr>
                <w:highlight w:val="yellow"/>
              </w:rPr>
              <w:t>Private, Static, final methods</w:t>
            </w:r>
          </w:p>
        </w:tc>
        <w:tc>
          <w:tcPr>
            <w:tcW w:w="3959" w:type="dxa"/>
          </w:tcPr>
          <w:p w:rsidR="00363C6D" w:rsidRDefault="000F3092" w:rsidP="00BF0D09">
            <w:r>
              <w:t xml:space="preserve">Can be overloaded </w:t>
            </w:r>
          </w:p>
        </w:tc>
        <w:tc>
          <w:tcPr>
            <w:tcW w:w="3959" w:type="dxa"/>
          </w:tcPr>
          <w:p w:rsidR="00363C6D" w:rsidRDefault="000F3092" w:rsidP="00BF0D09">
            <w:r>
              <w:t>Can’t</w:t>
            </w:r>
          </w:p>
        </w:tc>
      </w:tr>
      <w:tr w:rsidR="000F3092" w:rsidTr="00C134C7">
        <w:trPr>
          <w:trHeight w:val="541"/>
        </w:trPr>
        <w:tc>
          <w:tcPr>
            <w:tcW w:w="3959" w:type="dxa"/>
          </w:tcPr>
          <w:p w:rsidR="000F3092" w:rsidRDefault="000F3092" w:rsidP="00BF0D09">
            <w:pPr>
              <w:rPr>
                <w:highlight w:val="yellow"/>
              </w:rPr>
            </w:pPr>
            <w:r>
              <w:rPr>
                <w:highlight w:val="yellow"/>
              </w:rPr>
              <w:t>Access Modifiers</w:t>
            </w:r>
          </w:p>
        </w:tc>
        <w:tc>
          <w:tcPr>
            <w:tcW w:w="3959" w:type="dxa"/>
          </w:tcPr>
          <w:p w:rsidR="000F3092" w:rsidRDefault="000F3092" w:rsidP="00BF0D09">
            <w:r>
              <w:t>No Restriction</w:t>
            </w:r>
          </w:p>
        </w:tc>
        <w:tc>
          <w:tcPr>
            <w:tcW w:w="3959" w:type="dxa"/>
          </w:tcPr>
          <w:p w:rsidR="000F3092" w:rsidRDefault="000F3092" w:rsidP="00BF0D09">
            <w:r>
              <w:t>Can’t be reduced but can be increased</w:t>
            </w:r>
          </w:p>
        </w:tc>
      </w:tr>
      <w:tr w:rsidR="000F3092" w:rsidTr="00C134C7">
        <w:trPr>
          <w:trHeight w:val="1623"/>
        </w:trPr>
        <w:tc>
          <w:tcPr>
            <w:tcW w:w="3959" w:type="dxa"/>
          </w:tcPr>
          <w:p w:rsidR="000F3092" w:rsidRDefault="000F3092" w:rsidP="00BF0D09">
            <w:pPr>
              <w:rPr>
                <w:highlight w:val="yellow"/>
              </w:rPr>
            </w:pPr>
            <w:r>
              <w:rPr>
                <w:highlight w:val="yellow"/>
              </w:rPr>
              <w:t>Throws</w:t>
            </w:r>
          </w:p>
        </w:tc>
        <w:tc>
          <w:tcPr>
            <w:tcW w:w="3959" w:type="dxa"/>
          </w:tcPr>
          <w:p w:rsidR="000F3092" w:rsidRDefault="000F3092" w:rsidP="00BF0D09">
            <w:r>
              <w:t>No Restriction</w:t>
            </w:r>
          </w:p>
        </w:tc>
        <w:tc>
          <w:tcPr>
            <w:tcW w:w="3959" w:type="dxa"/>
          </w:tcPr>
          <w:p w:rsidR="000F3092" w:rsidRDefault="000F3092" w:rsidP="00BF0D09">
            <w:r>
              <w:t>If child class method throws any checked Exception, compulsory parent class method should throw the same exception or its parent type</w:t>
            </w:r>
            <w:r w:rsidR="00C134C7">
              <w:t xml:space="preserve"> but no restrictions for un-checked exception</w:t>
            </w:r>
          </w:p>
        </w:tc>
      </w:tr>
      <w:tr w:rsidR="00C134C7" w:rsidTr="00C134C7">
        <w:trPr>
          <w:trHeight w:val="531"/>
        </w:trPr>
        <w:tc>
          <w:tcPr>
            <w:tcW w:w="3959" w:type="dxa"/>
          </w:tcPr>
          <w:p w:rsidR="00C134C7" w:rsidRDefault="00C134C7" w:rsidP="00BF0D09">
            <w:pPr>
              <w:rPr>
                <w:highlight w:val="yellow"/>
              </w:rPr>
            </w:pPr>
            <w:r>
              <w:rPr>
                <w:highlight w:val="yellow"/>
              </w:rPr>
              <w:t>Method resolution</w:t>
            </w:r>
          </w:p>
        </w:tc>
        <w:tc>
          <w:tcPr>
            <w:tcW w:w="3959" w:type="dxa"/>
          </w:tcPr>
          <w:p w:rsidR="00C134C7" w:rsidRPr="00951E0E" w:rsidRDefault="00C134C7" w:rsidP="00BF0D09">
            <w:pPr>
              <w:rPr>
                <w:b/>
                <w:color w:val="00B050"/>
              </w:rPr>
            </w:pPr>
            <w:r w:rsidRPr="00951E0E">
              <w:rPr>
                <w:b/>
                <w:color w:val="00B050"/>
              </w:rPr>
              <w:t>By compiler based on reference type</w:t>
            </w:r>
          </w:p>
        </w:tc>
        <w:tc>
          <w:tcPr>
            <w:tcW w:w="3959" w:type="dxa"/>
          </w:tcPr>
          <w:p w:rsidR="00C134C7" w:rsidRPr="00951E0E" w:rsidRDefault="00C134C7" w:rsidP="00BF0D09">
            <w:pPr>
              <w:rPr>
                <w:b/>
                <w:color w:val="00B050"/>
              </w:rPr>
            </w:pPr>
            <w:r w:rsidRPr="00951E0E">
              <w:rPr>
                <w:b/>
                <w:color w:val="00B050"/>
              </w:rPr>
              <w:t>Always taken care of by JVM based on runtime object</w:t>
            </w:r>
          </w:p>
        </w:tc>
      </w:tr>
      <w:tr w:rsidR="00C134C7" w:rsidTr="00C134C7">
        <w:trPr>
          <w:trHeight w:val="531"/>
        </w:trPr>
        <w:tc>
          <w:tcPr>
            <w:tcW w:w="3959" w:type="dxa"/>
          </w:tcPr>
          <w:p w:rsidR="00C134C7" w:rsidRDefault="00C134C7" w:rsidP="00BF0D09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Also known as </w:t>
            </w:r>
          </w:p>
        </w:tc>
        <w:tc>
          <w:tcPr>
            <w:tcW w:w="3959" w:type="dxa"/>
          </w:tcPr>
          <w:p w:rsidR="00C134C7" w:rsidRDefault="00C134C7" w:rsidP="00BF0D09">
            <w:r>
              <w:t>Compile time poly, Static poly, Early Binding</w:t>
            </w:r>
          </w:p>
        </w:tc>
        <w:tc>
          <w:tcPr>
            <w:tcW w:w="3959" w:type="dxa"/>
          </w:tcPr>
          <w:p w:rsidR="00C134C7" w:rsidRDefault="00C134C7" w:rsidP="00BF0D09">
            <w:r>
              <w:t>Runtime Poly, Dynamic Poly, Late Binding</w:t>
            </w:r>
          </w:p>
        </w:tc>
      </w:tr>
    </w:tbl>
    <w:p w:rsidR="00BF0D09" w:rsidRDefault="00DF42C9" w:rsidP="00BF0D09">
      <w:r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0C" w:rsidRDefault="00C5650C" w:rsidP="00BF0D09">
      <w:r w:rsidRPr="006515A7">
        <w:rPr>
          <w:b/>
          <w:u w:val="single"/>
        </w:rPr>
        <w:t>NOTE</w:t>
      </w:r>
      <w:r>
        <w:t xml:space="preserve">: Instance method can’t override static method and vice versa. </w:t>
      </w:r>
      <w:r w:rsidR="00255E6C">
        <w:br/>
      </w:r>
      <w:r w:rsidR="004B55E1">
        <w:rPr>
          <w:noProof/>
        </w:rPr>
        <w:drawing>
          <wp:inline distT="0" distB="0" distL="0" distR="0">
            <wp:extent cx="6629400" cy="169792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9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2C9" w:rsidRDefault="00DF42C9" w:rsidP="00DF42C9">
      <w:pPr>
        <w:pStyle w:val="Title"/>
      </w:pPr>
      <w:r>
        <w:t>Polymorphism</w:t>
      </w:r>
    </w:p>
    <w:p w:rsidR="00DF42C9" w:rsidRDefault="00DF42C9" w:rsidP="00DF42C9">
      <w:pPr>
        <w:pStyle w:val="ListParagraph"/>
        <w:numPr>
          <w:ilvl w:val="0"/>
          <w:numId w:val="4"/>
        </w:numPr>
        <w:ind w:left="270"/>
      </w:pPr>
      <w:r>
        <w:t xml:space="preserve">One name but multiple forms </w:t>
      </w:r>
      <w:proofErr w:type="gramStart"/>
      <w:r>
        <w:t>is</w:t>
      </w:r>
      <w:proofErr w:type="gramEnd"/>
      <w:r>
        <w:t xml:space="preserve"> the concept of polymorphism. </w:t>
      </w:r>
      <w:r>
        <w:br/>
      </w:r>
      <w:r w:rsidRPr="00DF42C9">
        <w:rPr>
          <w:b/>
          <w:u w:val="single"/>
        </w:rPr>
        <w:t>Example01</w:t>
      </w:r>
      <w:r>
        <w:t xml:space="preserve">: Method name is the same but we can apply different types of arguments </w:t>
      </w:r>
      <w:r>
        <w:sym w:font="Wingdings" w:char="F0E0"/>
      </w:r>
      <w:r>
        <w:t xml:space="preserve"> </w:t>
      </w:r>
      <w:r w:rsidRPr="00037128">
        <w:rPr>
          <w:b/>
          <w:u w:val="single"/>
        </w:rPr>
        <w:t>Overloading</w:t>
      </w:r>
      <w:r>
        <w:br/>
      </w:r>
      <w:r>
        <w:rPr>
          <w:noProof/>
        </w:rPr>
        <w:lastRenderedPageBreak/>
        <w:drawing>
          <wp:inline distT="0" distB="0" distL="0" distR="0">
            <wp:extent cx="2933700" cy="23050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DF42C9">
        <w:rPr>
          <w:b/>
          <w:u w:val="single"/>
        </w:rPr>
        <w:t>Example02</w:t>
      </w:r>
      <w:r>
        <w:t>:</w:t>
      </w:r>
      <w:r w:rsidR="00457248">
        <w:t xml:space="preserve"> </w:t>
      </w:r>
      <w:r w:rsidR="007937E0">
        <w:t>Method signature is same but in parent class one type of implementation and in child class different type of implementation</w:t>
      </w:r>
      <w:r w:rsidR="00701690">
        <w:sym w:font="Wingdings" w:char="F0E0"/>
      </w:r>
      <w:r w:rsidR="00701690">
        <w:t xml:space="preserve"> </w:t>
      </w:r>
      <w:r w:rsidR="00701690" w:rsidRPr="00037128">
        <w:rPr>
          <w:b/>
          <w:u w:val="single"/>
        </w:rPr>
        <w:t>Overriding</w:t>
      </w:r>
      <w:r w:rsidR="00701690">
        <w:br/>
      </w:r>
      <w:r w:rsidR="00571A5D">
        <w:rPr>
          <w:noProof/>
        </w:rPr>
        <w:drawing>
          <wp:inline distT="0" distB="0" distL="0" distR="0">
            <wp:extent cx="4762500" cy="3848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33D4">
        <w:rPr>
          <w:b/>
          <w:u w:val="single"/>
        </w:rPr>
        <w:br/>
        <w:t>Example03:</w:t>
      </w:r>
      <w:r w:rsidR="00E733D4">
        <w:t xml:space="preserve"> Using a parent reference to hold child object is the concept of polymorphism. </w:t>
      </w:r>
      <w:r w:rsidR="001C1652">
        <w:br/>
      </w:r>
      <w:r w:rsidR="001C1652">
        <w:rPr>
          <w:noProof/>
        </w:rPr>
        <w:lastRenderedPageBreak/>
        <w:drawing>
          <wp:inline distT="0" distB="0" distL="0" distR="0">
            <wp:extent cx="6629400" cy="25474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4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7AB9">
        <w:br/>
      </w:r>
    </w:p>
    <w:p w:rsidR="002F7641" w:rsidRPr="00DF42C9" w:rsidRDefault="00B04DB8" w:rsidP="00B04DB8">
      <w:pPr>
        <w:pStyle w:val="ListParagraph"/>
        <w:numPr>
          <w:ilvl w:val="0"/>
          <w:numId w:val="4"/>
        </w:numPr>
        <w:ind w:left="270" w:right="-1350"/>
      </w:pPr>
      <w:r>
        <w:t xml:space="preserve">Parent class reference to hold child object but by using that reference we can call only methods available in parent class and we can’t call child specific methods. </w:t>
      </w:r>
      <w:r w:rsidR="009B6AB6">
        <w:br/>
        <w:t xml:space="preserve">BUT!!! By using child reference we can call both parent and child class methods. </w:t>
      </w:r>
      <w:r w:rsidR="009B6AB6">
        <w:br/>
      </w:r>
      <w:r w:rsidR="009B6AB6" w:rsidRPr="009B6AB6">
        <w:rPr>
          <w:b/>
          <w:u w:val="single"/>
        </w:rPr>
        <w:t>When we should go for parent reference to hold child object</w:t>
      </w:r>
      <w:r w:rsidR="009B6AB6">
        <w:t>?</w:t>
      </w:r>
      <w:r w:rsidR="009B6AB6">
        <w:br/>
      </w:r>
      <w:r w:rsidR="00494B73">
        <w:t xml:space="preserve">If we don’t know the exact runtime type of object then we should go for parent reference. </w:t>
      </w:r>
      <w:r w:rsidR="00D7508C">
        <w:br/>
      </w:r>
      <w:r w:rsidR="00D7508C" w:rsidRPr="007D511C">
        <w:rPr>
          <w:b/>
          <w:u w:val="single"/>
        </w:rPr>
        <w:t>For Example</w:t>
      </w:r>
      <w:r w:rsidR="00D7508C">
        <w:t>: 1</w:t>
      </w:r>
      <w:r w:rsidR="00D7508C" w:rsidRPr="00D7508C">
        <w:rPr>
          <w:vertAlign w:val="superscript"/>
        </w:rPr>
        <w:t>st</w:t>
      </w:r>
      <w:r w:rsidR="00D7508C">
        <w:t xml:space="preserve"> element present in the ArrayList can be of any type. </w:t>
      </w:r>
      <w:r w:rsidR="007D511C">
        <w:t xml:space="preserve">Hence the return type of </w:t>
      </w:r>
      <w:proofErr w:type="gramStart"/>
      <w:r w:rsidR="007D511C">
        <w:t>get(</w:t>
      </w:r>
      <w:proofErr w:type="gramEnd"/>
      <w:r w:rsidR="007D511C">
        <w:t xml:space="preserve">) is Object which can return any type of object. </w:t>
      </w:r>
      <w:r w:rsidR="002F4177">
        <w:t xml:space="preserve"> </w:t>
      </w:r>
      <w:r w:rsidR="002F4177" w:rsidRPr="001A6C82">
        <w:rPr>
          <w:b/>
          <w:u w:val="single"/>
        </w:rPr>
        <w:t xml:space="preserve">Object o = </w:t>
      </w:r>
      <w:proofErr w:type="spellStart"/>
      <w:r w:rsidR="002F4177" w:rsidRPr="001A6C82">
        <w:rPr>
          <w:b/>
          <w:u w:val="single"/>
        </w:rPr>
        <w:t>l.get</w:t>
      </w:r>
      <w:proofErr w:type="spellEnd"/>
      <w:r w:rsidR="002F4177" w:rsidRPr="001A6C82">
        <w:rPr>
          <w:b/>
          <w:u w:val="single"/>
        </w:rPr>
        <w:t>(0)</w:t>
      </w:r>
      <w:r w:rsidR="002F4177">
        <w:t>;</w:t>
      </w:r>
      <w:r w:rsidR="00443623">
        <w:br/>
      </w:r>
    </w:p>
    <w:tbl>
      <w:tblPr>
        <w:tblStyle w:val="TableGrid"/>
        <w:tblW w:w="0" w:type="auto"/>
        <w:tblInd w:w="270" w:type="dxa"/>
        <w:tblLook w:val="04A0"/>
      </w:tblPr>
      <w:tblGrid>
        <w:gridCol w:w="5193"/>
        <w:gridCol w:w="5193"/>
      </w:tblGrid>
      <w:tr w:rsidR="002F7641" w:rsidTr="002F7641">
        <w:tc>
          <w:tcPr>
            <w:tcW w:w="5328" w:type="dxa"/>
          </w:tcPr>
          <w:p w:rsidR="002F7641" w:rsidRPr="00540EEF" w:rsidRDefault="002F7641" w:rsidP="002F7641">
            <w:pPr>
              <w:pStyle w:val="ListParagraph"/>
              <w:ind w:left="0" w:right="-1350"/>
              <w:jc w:val="center"/>
              <w:rPr>
                <w:b/>
                <w:u w:val="single"/>
              </w:rPr>
            </w:pPr>
            <w:r w:rsidRPr="00540EEF">
              <w:rPr>
                <w:b/>
                <w:u w:val="single"/>
              </w:rPr>
              <w:t xml:space="preserve">C </w:t>
            </w:r>
            <w:proofErr w:type="spellStart"/>
            <w:r w:rsidRPr="00540EEF">
              <w:rPr>
                <w:b/>
                <w:u w:val="single"/>
              </w:rPr>
              <w:t>c</w:t>
            </w:r>
            <w:proofErr w:type="spellEnd"/>
            <w:r w:rsidRPr="00540EEF">
              <w:rPr>
                <w:b/>
                <w:u w:val="single"/>
              </w:rPr>
              <w:t xml:space="preserve"> = new C()</w:t>
            </w:r>
          </w:p>
        </w:tc>
        <w:tc>
          <w:tcPr>
            <w:tcW w:w="5328" w:type="dxa"/>
          </w:tcPr>
          <w:p w:rsidR="002F7641" w:rsidRPr="00540EEF" w:rsidRDefault="002F7641" w:rsidP="002F7641">
            <w:pPr>
              <w:pStyle w:val="ListParagraph"/>
              <w:ind w:left="0" w:right="-1350"/>
              <w:jc w:val="center"/>
              <w:rPr>
                <w:b/>
                <w:u w:val="single"/>
              </w:rPr>
            </w:pPr>
            <w:r w:rsidRPr="00540EEF">
              <w:rPr>
                <w:b/>
                <w:u w:val="single"/>
              </w:rPr>
              <w:t xml:space="preserve">P </w:t>
            </w:r>
            <w:proofErr w:type="spellStart"/>
            <w:r w:rsidRPr="00540EEF">
              <w:rPr>
                <w:b/>
                <w:u w:val="single"/>
              </w:rPr>
              <w:t>p</w:t>
            </w:r>
            <w:proofErr w:type="spellEnd"/>
            <w:r w:rsidRPr="00540EEF">
              <w:rPr>
                <w:b/>
                <w:u w:val="single"/>
              </w:rPr>
              <w:t xml:space="preserve"> = new C();</w:t>
            </w:r>
          </w:p>
        </w:tc>
      </w:tr>
      <w:tr w:rsidR="002F7641" w:rsidTr="002F7641">
        <w:tc>
          <w:tcPr>
            <w:tcW w:w="5328" w:type="dxa"/>
          </w:tcPr>
          <w:p w:rsidR="002F7641" w:rsidRDefault="002F7641" w:rsidP="002F7641">
            <w:pPr>
              <w:pStyle w:val="ListParagraph"/>
              <w:ind w:left="0" w:right="-1350"/>
            </w:pPr>
            <w:r>
              <w:t>When exact runtime type of object is known</w:t>
            </w:r>
          </w:p>
        </w:tc>
        <w:tc>
          <w:tcPr>
            <w:tcW w:w="5328" w:type="dxa"/>
          </w:tcPr>
          <w:p w:rsidR="002F7641" w:rsidRDefault="002F7641" w:rsidP="002F7641">
            <w:pPr>
              <w:pStyle w:val="ListParagraph"/>
              <w:ind w:left="0" w:right="-1350"/>
            </w:pPr>
            <w:r>
              <w:t>When</w:t>
            </w:r>
            <w:r w:rsidR="00F80778">
              <w:t xml:space="preserve"> not</w:t>
            </w:r>
            <w:r>
              <w:t xml:space="preserve"> known</w:t>
            </w:r>
          </w:p>
        </w:tc>
      </w:tr>
      <w:tr w:rsidR="002F7641" w:rsidTr="002F7641">
        <w:tc>
          <w:tcPr>
            <w:tcW w:w="5328" w:type="dxa"/>
          </w:tcPr>
          <w:p w:rsidR="002F7641" w:rsidRDefault="002F7641" w:rsidP="002F7641">
            <w:pPr>
              <w:pStyle w:val="ListParagraph"/>
              <w:ind w:left="0" w:right="-1350"/>
            </w:pPr>
            <w:r>
              <w:t>Both parent and child class methods can be called</w:t>
            </w:r>
          </w:p>
        </w:tc>
        <w:tc>
          <w:tcPr>
            <w:tcW w:w="5328" w:type="dxa"/>
          </w:tcPr>
          <w:p w:rsidR="002F7641" w:rsidRDefault="002F7641" w:rsidP="002F7641">
            <w:pPr>
              <w:pStyle w:val="ListParagraph"/>
              <w:ind w:left="0" w:right="-1350"/>
            </w:pPr>
            <w:r>
              <w:t>Only parent specific methods</w:t>
            </w:r>
          </w:p>
        </w:tc>
      </w:tr>
      <w:tr w:rsidR="002F7641" w:rsidTr="002F7641">
        <w:tc>
          <w:tcPr>
            <w:tcW w:w="5328" w:type="dxa"/>
          </w:tcPr>
          <w:p w:rsidR="002F7641" w:rsidRDefault="002F7641" w:rsidP="002F7641">
            <w:pPr>
              <w:pStyle w:val="ListParagraph"/>
              <w:ind w:left="0" w:right="-1350"/>
            </w:pPr>
            <w:r>
              <w:t>Can be used to store only child object reference</w:t>
            </w:r>
          </w:p>
        </w:tc>
        <w:tc>
          <w:tcPr>
            <w:tcW w:w="5328" w:type="dxa"/>
          </w:tcPr>
          <w:p w:rsidR="002F7641" w:rsidRDefault="002F7641" w:rsidP="002F7641">
            <w:pPr>
              <w:pStyle w:val="ListParagraph"/>
              <w:ind w:left="0" w:right="-1350"/>
            </w:pPr>
            <w:r>
              <w:t>Can be used to hold parent and any child object reference</w:t>
            </w:r>
          </w:p>
        </w:tc>
      </w:tr>
    </w:tbl>
    <w:p w:rsidR="00DF42C9" w:rsidRPr="00DF42C9" w:rsidRDefault="002F7641" w:rsidP="00B04DB8">
      <w:pPr>
        <w:pStyle w:val="ListParagraph"/>
        <w:numPr>
          <w:ilvl w:val="0"/>
          <w:numId w:val="4"/>
        </w:numPr>
        <w:ind w:left="270" w:right="-1350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07E0">
        <w:br/>
      </w:r>
      <w:r w:rsidR="00C307E0"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24D6">
        <w:rPr>
          <w:noProof/>
        </w:rPr>
        <w:drawing>
          <wp:inline distT="0" distB="0" distL="0" distR="0">
            <wp:extent cx="6629400" cy="37272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42C9" w:rsidRPr="00DF42C9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93724A8"/>
    <w:multiLevelType w:val="hybridMultilevel"/>
    <w:tmpl w:val="F1B8D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881F9D"/>
    <w:multiLevelType w:val="hybridMultilevel"/>
    <w:tmpl w:val="F2126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A757A9"/>
    <w:multiLevelType w:val="hybridMultilevel"/>
    <w:tmpl w:val="889C71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37128"/>
    <w:rsid w:val="000B7AB9"/>
    <w:rsid w:val="000F3092"/>
    <w:rsid w:val="001608EE"/>
    <w:rsid w:val="00192E04"/>
    <w:rsid w:val="001A6C82"/>
    <w:rsid w:val="001B1625"/>
    <w:rsid w:val="001C1652"/>
    <w:rsid w:val="001F118E"/>
    <w:rsid w:val="001F48F8"/>
    <w:rsid w:val="00204697"/>
    <w:rsid w:val="00255E6C"/>
    <w:rsid w:val="002B14BE"/>
    <w:rsid w:val="002F4177"/>
    <w:rsid w:val="002F7641"/>
    <w:rsid w:val="00300E5D"/>
    <w:rsid w:val="00310133"/>
    <w:rsid w:val="00320302"/>
    <w:rsid w:val="00363C6D"/>
    <w:rsid w:val="00390C27"/>
    <w:rsid w:val="003B24D6"/>
    <w:rsid w:val="00443623"/>
    <w:rsid w:val="00457248"/>
    <w:rsid w:val="00485CA4"/>
    <w:rsid w:val="00494B73"/>
    <w:rsid w:val="004B55E1"/>
    <w:rsid w:val="00540EEF"/>
    <w:rsid w:val="00564531"/>
    <w:rsid w:val="00571A5D"/>
    <w:rsid w:val="005F5D33"/>
    <w:rsid w:val="006515A7"/>
    <w:rsid w:val="00685245"/>
    <w:rsid w:val="006B710C"/>
    <w:rsid w:val="006F0A6A"/>
    <w:rsid w:val="00701690"/>
    <w:rsid w:val="00716E7C"/>
    <w:rsid w:val="00772E3E"/>
    <w:rsid w:val="00792670"/>
    <w:rsid w:val="007937E0"/>
    <w:rsid w:val="007D511C"/>
    <w:rsid w:val="007F7D9E"/>
    <w:rsid w:val="0086360D"/>
    <w:rsid w:val="008E6AEF"/>
    <w:rsid w:val="00951E0E"/>
    <w:rsid w:val="009A47CA"/>
    <w:rsid w:val="009B6AB6"/>
    <w:rsid w:val="009C68BD"/>
    <w:rsid w:val="00AE32F4"/>
    <w:rsid w:val="00B04DB8"/>
    <w:rsid w:val="00BF0D09"/>
    <w:rsid w:val="00C134C7"/>
    <w:rsid w:val="00C307E0"/>
    <w:rsid w:val="00C5650C"/>
    <w:rsid w:val="00CC26FB"/>
    <w:rsid w:val="00D26575"/>
    <w:rsid w:val="00D737AB"/>
    <w:rsid w:val="00D7508C"/>
    <w:rsid w:val="00DF42C9"/>
    <w:rsid w:val="00E263C6"/>
    <w:rsid w:val="00E733D4"/>
    <w:rsid w:val="00F17D27"/>
    <w:rsid w:val="00F37320"/>
    <w:rsid w:val="00F62D1F"/>
    <w:rsid w:val="00F80778"/>
    <w:rsid w:val="00F8636B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863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63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53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263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CC39A7-ACCD-47DA-AA42-6EC4216D0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7</Pages>
  <Words>417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65</cp:revision>
  <dcterms:created xsi:type="dcterms:W3CDTF">2017-08-02T09:10:00Z</dcterms:created>
  <dcterms:modified xsi:type="dcterms:W3CDTF">2017-09-16T15:24:00Z</dcterms:modified>
</cp:coreProperties>
</file>