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986A3" w14:textId="67962694" w:rsidR="001D7188" w:rsidRDefault="00BF3119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1652F0C6" wp14:editId="7F09580B">
            <wp:extent cx="7649845" cy="414655"/>
            <wp:effectExtent l="0" t="0" r="8255" b="4445"/>
            <wp:docPr id="11851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17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8F88D51" w14:textId="4CC0557E" w:rsidR="00BF3119" w:rsidRDefault="00BF3119" w:rsidP="00CC4BCF">
      <w:pPr>
        <w:pStyle w:val="ListParagraph"/>
        <w:numPr>
          <w:ilvl w:val="0"/>
          <w:numId w:val="29"/>
        </w:numPr>
        <w:rPr>
          <w:lang w:val="en-IN"/>
        </w:rPr>
      </w:pPr>
      <w:r w:rsidRPr="00BF3119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585942E5" w14:textId="2E2C7A43" w:rsidR="00BF3119" w:rsidRDefault="00BF3119" w:rsidP="00BF3119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Kafka </w:t>
      </w:r>
      <w:r w:rsidR="00765DC4">
        <w:rPr>
          <w:lang w:val="en-IN"/>
        </w:rPr>
        <w:t xml:space="preserve">consumer </w:t>
      </w:r>
      <w:r>
        <w:rPr>
          <w:lang w:val="en-IN"/>
        </w:rPr>
        <w:t>related terminologies and where to find more information about it.</w:t>
      </w:r>
    </w:p>
    <w:p w14:paraId="0AE218B2" w14:textId="08210A0E" w:rsidR="00BF3119" w:rsidRDefault="000A7AB8" w:rsidP="00BF3119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Let’s first understand the flow of how Kafka Consumer in general is going to read the records from the Kafka Topic. </w:t>
      </w:r>
    </w:p>
    <w:p w14:paraId="5E8A9712" w14:textId="5B539B44" w:rsidR="000A7AB8" w:rsidRDefault="003A5CF4" w:rsidP="00BF3119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760115A" wp14:editId="056C7082">
            <wp:extent cx="7649845" cy="2152411"/>
            <wp:effectExtent l="0" t="0" r="0" b="635"/>
            <wp:docPr id="75562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2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1544" cy="21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Kafka Consumer can consume records/msgs from multiple topics but not recommended.</w:t>
      </w:r>
    </w:p>
    <w:p w14:paraId="5721D31C" w14:textId="69C7B6EC" w:rsidR="003A5CF4" w:rsidRDefault="004846C6" w:rsidP="00BF3119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What are the options available to configure Kafka Consumer. </w:t>
      </w:r>
    </w:p>
    <w:p w14:paraId="70555388" w14:textId="49D7B837" w:rsidR="004846C6" w:rsidRDefault="00156AE0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1DB2215A" wp14:editId="4276278A">
            <wp:extent cx="7649845" cy="2240280"/>
            <wp:effectExtent l="0" t="0" r="8255" b="7620"/>
            <wp:docPr id="65891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9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B59DBBA" w14:textId="7F12B890" w:rsidR="00156AE0" w:rsidRDefault="00EA2FAD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Let’s quickly cover what is the behavior of all the implementation shown above.</w:t>
      </w:r>
      <w:r>
        <w:rPr>
          <w:lang w:val="en-IN"/>
        </w:rPr>
        <w:br/>
      </w:r>
      <w:r w:rsidR="0090632B">
        <w:rPr>
          <w:b/>
          <w:bCs/>
          <w:lang w:val="en-IN"/>
        </w:rPr>
        <w:t xml:space="preserve">Let’s start with </w:t>
      </w:r>
      <w:r w:rsidR="00F34A0D" w:rsidRPr="00F34A0D">
        <w:rPr>
          <w:b/>
          <w:bCs/>
          <w:lang w:val="en-IN"/>
        </w:rPr>
        <w:t>KafkaMessageListenerContainer</w:t>
      </w:r>
      <w:r w:rsidR="00F34A0D">
        <w:rPr>
          <w:lang w:val="en-IN"/>
        </w:rPr>
        <w:t>.</w:t>
      </w:r>
      <w:r w:rsidR="00F34A0D">
        <w:rPr>
          <w:lang w:val="en-IN"/>
        </w:rPr>
        <w:br/>
      </w:r>
      <w:r w:rsidR="00F34A0D">
        <w:rPr>
          <w:noProof/>
        </w:rPr>
        <w:drawing>
          <wp:inline distT="0" distB="0" distL="0" distR="0" wp14:anchorId="740B8C4C" wp14:editId="14319A64">
            <wp:extent cx="7649845" cy="1861820"/>
            <wp:effectExtent l="0" t="0" r="8255" b="5080"/>
            <wp:docPr id="3502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90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A0D">
        <w:rPr>
          <w:lang w:val="en-IN"/>
        </w:rPr>
        <w:br/>
      </w:r>
    </w:p>
    <w:p w14:paraId="630A428E" w14:textId="4E1349C0" w:rsidR="00F34A0D" w:rsidRDefault="001A741B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1A741B">
        <w:rPr>
          <w:b/>
          <w:bCs/>
          <w:lang w:val="en-IN"/>
        </w:rPr>
        <w:lastRenderedPageBreak/>
        <w:t>ConcurrentMessageListenerContainer</w:t>
      </w:r>
      <w:r>
        <w:rPr>
          <w:noProof/>
        </w:rPr>
        <w:drawing>
          <wp:inline distT="0" distB="0" distL="0" distR="0" wp14:anchorId="0EF10F9A" wp14:editId="353D93EB">
            <wp:extent cx="7649845" cy="1741805"/>
            <wp:effectExtent l="0" t="0" r="8255" b="0"/>
            <wp:docPr id="94457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75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0783BE7" w14:textId="25D3ABC2" w:rsidR="001A741B" w:rsidRDefault="00893697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>The 3</w:t>
      </w:r>
      <w:r w:rsidRPr="00893697">
        <w:rPr>
          <w:vertAlign w:val="superscript"/>
          <w:lang w:val="en-IN"/>
        </w:rPr>
        <w:t>rd</w:t>
      </w:r>
      <w:r>
        <w:rPr>
          <w:lang w:val="en-IN"/>
        </w:rPr>
        <w:t xml:space="preserve"> option is @KafkaListener to configure a consumer.</w:t>
      </w:r>
      <w:r>
        <w:rPr>
          <w:lang w:val="en-IN"/>
        </w:rPr>
        <w:br/>
      </w:r>
      <w:r w:rsidR="00097A27">
        <w:rPr>
          <w:noProof/>
        </w:rPr>
        <w:drawing>
          <wp:inline distT="0" distB="0" distL="0" distR="0" wp14:anchorId="657F517A" wp14:editId="7E01EF23">
            <wp:extent cx="7233386" cy="649605"/>
            <wp:effectExtent l="0" t="0" r="5715" b="0"/>
            <wp:docPr id="68113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2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942" cy="6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A27">
        <w:rPr>
          <w:lang w:val="en-IN"/>
        </w:rPr>
        <w:br/>
      </w:r>
      <w:r w:rsidR="006474CC">
        <w:rPr>
          <w:lang w:val="en-IN"/>
        </w:rPr>
        <w:br/>
      </w:r>
      <w:r w:rsidR="00DC4E9C">
        <w:rPr>
          <w:noProof/>
        </w:rPr>
        <w:drawing>
          <wp:inline distT="0" distB="0" distL="0" distR="0" wp14:anchorId="3E746484" wp14:editId="5470E144">
            <wp:extent cx="7214870" cy="2245801"/>
            <wp:effectExtent l="0" t="0" r="5080" b="2540"/>
            <wp:docPr id="143162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28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5489" cy="22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E9C">
        <w:rPr>
          <w:lang w:val="en-IN"/>
        </w:rPr>
        <w:br/>
      </w:r>
    </w:p>
    <w:p w14:paraId="4DC200A6" w14:textId="77777777" w:rsidR="00DC4E9C" w:rsidRDefault="00DC4E9C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DC4E9C">
        <w:rPr>
          <w:b/>
          <w:bCs/>
          <w:lang w:val="en-IN"/>
        </w:rPr>
        <w:t>Consumer Configuration</w:t>
      </w:r>
      <w:r>
        <w:rPr>
          <w:lang w:val="en-IN"/>
        </w:rPr>
        <w:t xml:space="preserve">: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89E67CE" wp14:editId="6BE16FFC">
            <wp:extent cx="7649845" cy="1905635"/>
            <wp:effectExtent l="0" t="0" r="8255" b="0"/>
            <wp:docPr id="204453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33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FF685A9" w14:textId="64CA2A60" w:rsidR="00DC4E9C" w:rsidRPr="009D5BD1" w:rsidRDefault="00DC4E9C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b/>
          <w:bCs/>
          <w:lang w:val="en-IN"/>
        </w:rPr>
        <w:t>Let us see where we can find more info about Kafka Consumer</w:t>
      </w:r>
      <w:r w:rsidR="000C4AF8">
        <w:rPr>
          <w:b/>
          <w:bCs/>
          <w:lang w:val="en-IN"/>
        </w:rPr>
        <w:t>.</w:t>
      </w:r>
      <w:r w:rsidR="000C4AF8">
        <w:rPr>
          <w:b/>
          <w:bCs/>
          <w:lang w:val="en-IN"/>
        </w:rPr>
        <w:br/>
        <w:t>All the above discussed info can be found on this page.</w:t>
      </w:r>
      <w:r>
        <w:rPr>
          <w:b/>
          <w:bCs/>
          <w:lang w:val="en-IN"/>
        </w:rPr>
        <w:br/>
      </w:r>
      <w:r w:rsidR="000C4AF8">
        <w:rPr>
          <w:noProof/>
        </w:rPr>
        <w:lastRenderedPageBreak/>
        <w:drawing>
          <wp:inline distT="0" distB="0" distL="0" distR="0" wp14:anchorId="4EA4459B" wp14:editId="3545EA1C">
            <wp:extent cx="7649845" cy="3456305"/>
            <wp:effectExtent l="0" t="0" r="8255" b="0"/>
            <wp:docPr id="80149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7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sectPr w:rsidR="00DC4E9C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97A27"/>
    <w:rsid w:val="000A338F"/>
    <w:rsid w:val="000A3B3E"/>
    <w:rsid w:val="000A4090"/>
    <w:rsid w:val="000A5D4E"/>
    <w:rsid w:val="000A5EB6"/>
    <w:rsid w:val="000A7AB8"/>
    <w:rsid w:val="000B1980"/>
    <w:rsid w:val="000B3B74"/>
    <w:rsid w:val="000B5D1E"/>
    <w:rsid w:val="000B78FA"/>
    <w:rsid w:val="000C363F"/>
    <w:rsid w:val="000C3DE6"/>
    <w:rsid w:val="000C4AF8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6AE0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41B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CF4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8EF"/>
    <w:rsid w:val="00426482"/>
    <w:rsid w:val="0042705D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6C6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474CC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5DC4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4780"/>
    <w:rsid w:val="00843562"/>
    <w:rsid w:val="008457B2"/>
    <w:rsid w:val="00845A8F"/>
    <w:rsid w:val="00846446"/>
    <w:rsid w:val="00846A11"/>
    <w:rsid w:val="00846AA8"/>
    <w:rsid w:val="00846BA4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47DD"/>
    <w:rsid w:val="00886868"/>
    <w:rsid w:val="00887BF3"/>
    <w:rsid w:val="00893697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632B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119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9A6"/>
    <w:rsid w:val="00DB3BC5"/>
    <w:rsid w:val="00DB3EDE"/>
    <w:rsid w:val="00DB5688"/>
    <w:rsid w:val="00DB5B0D"/>
    <w:rsid w:val="00DB7286"/>
    <w:rsid w:val="00DC1512"/>
    <w:rsid w:val="00DC33F5"/>
    <w:rsid w:val="00DC3865"/>
    <w:rsid w:val="00DC4E9C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FAD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4A0D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8</cp:revision>
  <dcterms:created xsi:type="dcterms:W3CDTF">2024-08-11T14:50:00Z</dcterms:created>
  <dcterms:modified xsi:type="dcterms:W3CDTF">2024-12-16T03:58:00Z</dcterms:modified>
</cp:coreProperties>
</file>