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E6D2" w14:textId="3A9FFD46" w:rsidR="00B74424" w:rsidRDefault="00D10D90" w:rsidP="00B74424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758D77C0" wp14:editId="62797223">
            <wp:extent cx="7279640" cy="21386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7210" cy="214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807E78F" wp14:editId="2320387B">
            <wp:extent cx="7289165" cy="621030"/>
            <wp:effectExtent l="0" t="0" r="6985" b="762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1725" cy="62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4A89" w14:textId="32CDBEB5" w:rsidR="00D10D90" w:rsidRDefault="00D10D90" w:rsidP="00B74424">
      <w:pPr>
        <w:pStyle w:val="ListParagraph"/>
        <w:numPr>
          <w:ilvl w:val="0"/>
          <w:numId w:val="27"/>
        </w:numPr>
      </w:pPr>
      <w:r>
        <w:t>We understood Serializer and partition</w:t>
      </w:r>
      <w:r w:rsidR="00A76A21">
        <w:t>ing</w:t>
      </w:r>
      <w:r w:rsidR="003E268D">
        <w:t>, however there is a lot going on inside the Producer.</w:t>
      </w:r>
    </w:p>
    <w:p w14:paraId="0F7A5814" w14:textId="2550CC4E" w:rsidR="00D10D90" w:rsidRDefault="003E268D" w:rsidP="00B74424">
      <w:pPr>
        <w:pStyle w:val="ListParagraph"/>
        <w:numPr>
          <w:ilvl w:val="0"/>
          <w:numId w:val="27"/>
        </w:numPr>
      </w:pPr>
      <w:r>
        <w:t>Let’s see what happens next.</w:t>
      </w:r>
    </w:p>
    <w:p w14:paraId="27BA89B4" w14:textId="07359846" w:rsidR="003E268D" w:rsidRDefault="003E268D" w:rsidP="00B74424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46203A25" wp14:editId="312B36F4">
            <wp:extent cx="7222490" cy="2409825"/>
            <wp:effectExtent l="0" t="0" r="0" b="9525"/>
            <wp:docPr id="158" name="Picture 15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6419" cy="241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BC59D70" w14:textId="3A111828" w:rsidR="003E268D" w:rsidRDefault="00D1475A" w:rsidP="00B74424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6C3DA8B6" wp14:editId="65E2BCFF">
            <wp:extent cx="7651115" cy="358775"/>
            <wp:effectExtent l="0" t="0" r="6985" b="3175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CD87CF7" w14:textId="0443249A" w:rsidR="00D1475A" w:rsidRDefault="00D1475A" w:rsidP="00B74424">
      <w:pPr>
        <w:pStyle w:val="ListParagraph"/>
        <w:numPr>
          <w:ilvl w:val="0"/>
          <w:numId w:val="27"/>
        </w:numPr>
      </w:pPr>
      <w:r>
        <w:t xml:space="preserve">Once msg is serialized and assigned a partition#, the msg goes to sit in </w:t>
      </w:r>
      <w:r w:rsidR="00C00609">
        <w:t>the buffer waiting to be transmitted.</w:t>
      </w:r>
    </w:p>
    <w:p w14:paraId="1EDFE0AB" w14:textId="7B8F0C0E" w:rsidR="00C00609" w:rsidRDefault="00C00609" w:rsidP="00B74424">
      <w:pPr>
        <w:pStyle w:val="ListParagraph"/>
        <w:numPr>
          <w:ilvl w:val="0"/>
          <w:numId w:val="27"/>
        </w:numPr>
      </w:pPr>
      <w:r w:rsidRPr="00A76A21">
        <w:rPr>
          <w:b/>
          <w:bCs/>
        </w:rPr>
        <w:t>KafkaProducer object</w:t>
      </w:r>
      <w:r>
        <w:t xml:space="preserve"> consists of</w:t>
      </w:r>
      <w:r w:rsidRPr="00A76A21">
        <w:rPr>
          <w:b/>
          <w:bCs/>
        </w:rPr>
        <w:t xml:space="preserve"> partition-wise buffer</w:t>
      </w:r>
      <w:r>
        <w:t xml:space="preserve"> space</w:t>
      </w:r>
      <w:r w:rsidR="00A867A9">
        <w:t xml:space="preserve"> that holds the records not yet have been sent.</w:t>
      </w:r>
    </w:p>
    <w:p w14:paraId="39CE73A4" w14:textId="73F2F47A" w:rsidR="00A867A9" w:rsidRDefault="00A867A9" w:rsidP="00B74424">
      <w:pPr>
        <w:pStyle w:val="ListParagraph"/>
        <w:numPr>
          <w:ilvl w:val="0"/>
          <w:numId w:val="27"/>
        </w:numPr>
      </w:pPr>
      <w:proofErr w:type="gramStart"/>
      <w:r>
        <w:t>Producer</w:t>
      </w:r>
      <w:proofErr w:type="gramEnd"/>
      <w:r>
        <w:t xml:space="preserve"> also runs a </w:t>
      </w:r>
      <w:r w:rsidRPr="00B00E4A">
        <w:rPr>
          <w:b/>
          <w:bCs/>
        </w:rPr>
        <w:t>background I/O thread</w:t>
      </w:r>
      <w:r>
        <w:t xml:space="preserve">. That is responsible </w:t>
      </w:r>
      <w:r w:rsidR="00DE2179">
        <w:t xml:space="preserve">for </w:t>
      </w:r>
      <w:r>
        <w:t xml:space="preserve">turning these records </w:t>
      </w:r>
      <w:r w:rsidR="00DE2179">
        <w:t>into requests and transferring to the Kafka Cluster.</w:t>
      </w:r>
      <w:r w:rsidR="00DE2179">
        <w:br/>
      </w:r>
      <w:r w:rsidR="00DE2179">
        <w:rPr>
          <w:noProof/>
        </w:rPr>
        <w:drawing>
          <wp:inline distT="0" distB="0" distL="0" distR="0" wp14:anchorId="5F5ECB77" wp14:editId="2485AB5B">
            <wp:extent cx="7217410" cy="2333625"/>
            <wp:effectExtent l="0" t="0" r="2540" b="9525"/>
            <wp:docPr id="161" name="Picture 16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2191" cy="234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179">
        <w:br/>
      </w:r>
      <w:proofErr w:type="gramStart"/>
      <w:r w:rsidR="00102126">
        <w:t>e</w:t>
      </w:r>
      <w:proofErr w:type="gramEnd"/>
    </w:p>
    <w:p w14:paraId="738A908C" w14:textId="46750EBF" w:rsidR="00DE2179" w:rsidRDefault="00DE2179" w:rsidP="00B74424">
      <w:pPr>
        <w:pStyle w:val="ListParagraph"/>
        <w:numPr>
          <w:ilvl w:val="0"/>
          <w:numId w:val="27"/>
        </w:numPr>
      </w:pPr>
      <w:r w:rsidRPr="00DE2179">
        <w:rPr>
          <w:b/>
          <w:bCs/>
        </w:rPr>
        <w:t>Why do we have this buffering</w:t>
      </w:r>
      <w:r>
        <w:t>?</w:t>
      </w:r>
    </w:p>
    <w:p w14:paraId="13C38B1C" w14:textId="510D4F25" w:rsidR="00DE2179" w:rsidRDefault="00F10183" w:rsidP="00B74424">
      <w:pPr>
        <w:pStyle w:val="ListParagraph"/>
        <w:numPr>
          <w:ilvl w:val="0"/>
          <w:numId w:val="27"/>
        </w:numPr>
      </w:pPr>
      <w:r>
        <w:t xml:space="preserve">The buffering of the msgs has been designed to offer two advantages. </w:t>
      </w:r>
    </w:p>
    <w:p w14:paraId="60974616" w14:textId="2155D449" w:rsidR="00F10183" w:rsidRPr="00F10183" w:rsidRDefault="00F10183" w:rsidP="00F10183">
      <w:pPr>
        <w:pStyle w:val="ListParagraph"/>
        <w:numPr>
          <w:ilvl w:val="1"/>
          <w:numId w:val="27"/>
        </w:numPr>
        <w:rPr>
          <w:b/>
          <w:bCs/>
        </w:rPr>
      </w:pPr>
      <w:r w:rsidRPr="00F10183">
        <w:rPr>
          <w:b/>
          <w:bCs/>
        </w:rPr>
        <w:t>Asynchronous</w:t>
      </w:r>
      <w:r>
        <w:rPr>
          <w:b/>
          <w:bCs/>
        </w:rPr>
        <w:t>:</w:t>
      </w:r>
    </w:p>
    <w:p w14:paraId="242564CC" w14:textId="446F9ADC" w:rsidR="00F10183" w:rsidRDefault="00F10183" w:rsidP="00F10183">
      <w:pPr>
        <w:pStyle w:val="ListParagraph"/>
        <w:numPr>
          <w:ilvl w:val="1"/>
          <w:numId w:val="27"/>
        </w:numPr>
      </w:pPr>
      <w:r w:rsidRPr="00F10183">
        <w:rPr>
          <w:b/>
          <w:bCs/>
        </w:rPr>
        <w:t>Network Optimization</w:t>
      </w:r>
      <w:r>
        <w:t>.</w:t>
      </w:r>
    </w:p>
    <w:p w14:paraId="0894BC7F" w14:textId="4E05339E" w:rsidR="00F10183" w:rsidRDefault="002F620D" w:rsidP="00F10183">
      <w:pPr>
        <w:pStyle w:val="ListParagraph"/>
        <w:numPr>
          <w:ilvl w:val="0"/>
          <w:numId w:val="27"/>
        </w:numPr>
      </w:pPr>
      <w:r>
        <w:lastRenderedPageBreak/>
        <w:t>Buffer makes the KafkaProducer.send(ProducerRecord) method asynchronous.</w:t>
      </w:r>
      <w:r w:rsidR="001377C4">
        <w:br/>
        <w:t>What does it mean?</w:t>
      </w:r>
      <w:r w:rsidR="001377C4">
        <w:br/>
        <w:t>The send() will add the msg to the buffer and returns without blocking.</w:t>
      </w:r>
      <w:r w:rsidR="001377C4">
        <w:br/>
        <w:t>Those msgs are then transmitted by the background I/O thread.</w:t>
      </w:r>
      <w:r w:rsidR="001377C4">
        <w:br/>
        <w:t>This arrangement is quick convincing as your send() method is not delayed for the network operation.</w:t>
      </w:r>
      <w:r w:rsidR="00F6083D">
        <w:br/>
        <w:t xml:space="preserve">Buffering also allows the background I/O thread to combine multiple msgs from the same buffer (one buffer contains msgs only belonging to a specific partition of a specific topic) </w:t>
      </w:r>
      <w:r w:rsidR="00035187">
        <w:t>and transmit them together as a single packet to achieve better throughput.</w:t>
      </w:r>
    </w:p>
    <w:p w14:paraId="389A2098" w14:textId="1116B97F" w:rsidR="00035187" w:rsidRDefault="00035187" w:rsidP="00F10183">
      <w:pPr>
        <w:pStyle w:val="ListParagraph"/>
        <w:numPr>
          <w:ilvl w:val="0"/>
          <w:numId w:val="27"/>
        </w:numPr>
      </w:pPr>
      <w:r>
        <w:t>But there is a critical consideration here.</w:t>
      </w:r>
      <w:r w:rsidR="00381FAF">
        <w:br/>
        <w:t xml:space="preserve">If the records are posted faster than they can be transmitted to the server, then this buffer space will be exhausted and your next msg will be blocked </w:t>
      </w:r>
      <w:r w:rsidR="00102126">
        <w:t>for a few milliseconds until the buffer is freed by the I/O thread.</w:t>
      </w:r>
      <w:r w:rsidR="00102126">
        <w:br/>
        <w:t>If your I/O thread takes too</w:t>
      </w:r>
      <w:r w:rsidR="00844ED7">
        <w:t xml:space="preserve"> much</w:t>
      </w:r>
      <w:r w:rsidR="00102126">
        <w:t xml:space="preserve"> time, then your KafkaProducer.send() method throws a TimeoutException.</w:t>
      </w:r>
      <w:r w:rsidR="007A3018">
        <w:br/>
      </w:r>
      <w:r w:rsidR="007A3018">
        <w:rPr>
          <w:noProof/>
        </w:rPr>
        <w:drawing>
          <wp:inline distT="0" distB="0" distL="0" distR="0" wp14:anchorId="68DC243F" wp14:editId="1DFB76A1">
            <wp:extent cx="7163435" cy="2247900"/>
            <wp:effectExtent l="0" t="0" r="0" b="0"/>
            <wp:docPr id="163" name="Picture 16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78942" cy="225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018">
        <w:br/>
      </w:r>
      <w:r w:rsidR="008457B2">
        <w:t>When you see such TimeoutException, you may want to increase the Producer Memory.</w:t>
      </w:r>
      <w:r w:rsidR="008457B2">
        <w:br/>
        <w:t>Default is 32MB.</w:t>
      </w:r>
      <w:r w:rsidR="00C21F22">
        <w:br/>
      </w:r>
      <w:r w:rsidR="00C21F22">
        <w:rPr>
          <w:noProof/>
        </w:rPr>
        <w:drawing>
          <wp:inline distT="0" distB="0" distL="0" distR="0" wp14:anchorId="10342869" wp14:editId="1EA5FEC9">
            <wp:extent cx="7193915" cy="2305050"/>
            <wp:effectExtent l="0" t="0" r="6985" b="0"/>
            <wp:docPr id="164" name="Picture 16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2111" cy="230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2E65" w14:textId="1EBF9489" w:rsidR="008457B2" w:rsidRPr="00FB414E" w:rsidRDefault="008457B2" w:rsidP="00F10183">
      <w:pPr>
        <w:pStyle w:val="ListParagraph"/>
        <w:numPr>
          <w:ilvl w:val="0"/>
          <w:numId w:val="27"/>
        </w:numPr>
      </w:pPr>
    </w:p>
    <w:sectPr w:rsidR="008457B2" w:rsidRPr="00FB414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5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7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0"/>
  </w:num>
  <w:num w:numId="25" w16cid:durableId="1642922272">
    <w:abstractNumId w:val="24"/>
  </w:num>
  <w:num w:numId="26" w16cid:durableId="1064330570">
    <w:abstractNumId w:val="3"/>
  </w:num>
  <w:num w:numId="27" w16cid:durableId="1464850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D2FAB"/>
    <w:rsid w:val="000D55BC"/>
    <w:rsid w:val="000D6DFD"/>
    <w:rsid w:val="000D70C8"/>
    <w:rsid w:val="000E06E0"/>
    <w:rsid w:val="000E1249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3423"/>
    <w:rsid w:val="001134DD"/>
    <w:rsid w:val="0011495E"/>
    <w:rsid w:val="00114D8C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7EA9"/>
    <w:rsid w:val="001A0025"/>
    <w:rsid w:val="001A33D7"/>
    <w:rsid w:val="001A698A"/>
    <w:rsid w:val="001A77A6"/>
    <w:rsid w:val="001B20AF"/>
    <w:rsid w:val="001B27E7"/>
    <w:rsid w:val="001B45FD"/>
    <w:rsid w:val="001B5E8F"/>
    <w:rsid w:val="001B6C35"/>
    <w:rsid w:val="001C0754"/>
    <w:rsid w:val="001C09E3"/>
    <w:rsid w:val="001C0CAF"/>
    <w:rsid w:val="001C1067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7FCE"/>
    <w:rsid w:val="0029044F"/>
    <w:rsid w:val="00293280"/>
    <w:rsid w:val="00295A9B"/>
    <w:rsid w:val="00296C83"/>
    <w:rsid w:val="002A014A"/>
    <w:rsid w:val="002A1227"/>
    <w:rsid w:val="002A21FF"/>
    <w:rsid w:val="002A506C"/>
    <w:rsid w:val="002A711B"/>
    <w:rsid w:val="002B031A"/>
    <w:rsid w:val="002B2446"/>
    <w:rsid w:val="002C1647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4333"/>
    <w:rsid w:val="004970F3"/>
    <w:rsid w:val="004A2D96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7023"/>
    <w:rsid w:val="0053798B"/>
    <w:rsid w:val="00540EB0"/>
    <w:rsid w:val="005410DA"/>
    <w:rsid w:val="00544249"/>
    <w:rsid w:val="00545120"/>
    <w:rsid w:val="005461BB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9B1"/>
    <w:rsid w:val="005C26D3"/>
    <w:rsid w:val="005D17F1"/>
    <w:rsid w:val="005D451C"/>
    <w:rsid w:val="005D48C4"/>
    <w:rsid w:val="005D59C7"/>
    <w:rsid w:val="005D6C7B"/>
    <w:rsid w:val="005E1896"/>
    <w:rsid w:val="005E28B3"/>
    <w:rsid w:val="005E3BC0"/>
    <w:rsid w:val="005F064E"/>
    <w:rsid w:val="005F26AA"/>
    <w:rsid w:val="005F3F59"/>
    <w:rsid w:val="005F4BB4"/>
    <w:rsid w:val="005F6B08"/>
    <w:rsid w:val="00600BD6"/>
    <w:rsid w:val="00601713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659B"/>
    <w:rsid w:val="00642703"/>
    <w:rsid w:val="00643A31"/>
    <w:rsid w:val="00650222"/>
    <w:rsid w:val="00652777"/>
    <w:rsid w:val="00652AC7"/>
    <w:rsid w:val="00665DAF"/>
    <w:rsid w:val="00670D90"/>
    <w:rsid w:val="00671A72"/>
    <w:rsid w:val="00672ECC"/>
    <w:rsid w:val="00673B7B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416E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366E"/>
    <w:rsid w:val="007D440C"/>
    <w:rsid w:val="007E06EC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6ED9"/>
    <w:rsid w:val="00821680"/>
    <w:rsid w:val="008269F5"/>
    <w:rsid w:val="00830C93"/>
    <w:rsid w:val="0083359A"/>
    <w:rsid w:val="00834780"/>
    <w:rsid w:val="00844ED7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E4BAB"/>
    <w:rsid w:val="009E4BE9"/>
    <w:rsid w:val="009E4C71"/>
    <w:rsid w:val="009E60A1"/>
    <w:rsid w:val="009E668C"/>
    <w:rsid w:val="009E6882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7363"/>
    <w:rsid w:val="00A3026B"/>
    <w:rsid w:val="00A319BC"/>
    <w:rsid w:val="00A32F38"/>
    <w:rsid w:val="00A32F4D"/>
    <w:rsid w:val="00A33544"/>
    <w:rsid w:val="00A34075"/>
    <w:rsid w:val="00A3605E"/>
    <w:rsid w:val="00A37DFF"/>
    <w:rsid w:val="00A37F90"/>
    <w:rsid w:val="00A47600"/>
    <w:rsid w:val="00A47BB1"/>
    <w:rsid w:val="00A52739"/>
    <w:rsid w:val="00A54B0F"/>
    <w:rsid w:val="00A637E2"/>
    <w:rsid w:val="00A63B1D"/>
    <w:rsid w:val="00A6451C"/>
    <w:rsid w:val="00A64D1A"/>
    <w:rsid w:val="00A65414"/>
    <w:rsid w:val="00A66484"/>
    <w:rsid w:val="00A6712D"/>
    <w:rsid w:val="00A6781B"/>
    <w:rsid w:val="00A67F0D"/>
    <w:rsid w:val="00A7041A"/>
    <w:rsid w:val="00A76A21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4303"/>
    <w:rsid w:val="00AB4990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0E4A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9D4"/>
    <w:rsid w:val="00BE2790"/>
    <w:rsid w:val="00BE2812"/>
    <w:rsid w:val="00BE29F4"/>
    <w:rsid w:val="00BE3776"/>
    <w:rsid w:val="00BF0500"/>
    <w:rsid w:val="00BF2271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406F1"/>
    <w:rsid w:val="00C408BC"/>
    <w:rsid w:val="00C471A0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9A3"/>
    <w:rsid w:val="00C73660"/>
    <w:rsid w:val="00C74907"/>
    <w:rsid w:val="00C808E9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475A"/>
    <w:rsid w:val="00D14B87"/>
    <w:rsid w:val="00D153B6"/>
    <w:rsid w:val="00D15879"/>
    <w:rsid w:val="00D17E89"/>
    <w:rsid w:val="00D22226"/>
    <w:rsid w:val="00D23787"/>
    <w:rsid w:val="00D24CCF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55EC7"/>
    <w:rsid w:val="00D6149C"/>
    <w:rsid w:val="00D624A1"/>
    <w:rsid w:val="00D63830"/>
    <w:rsid w:val="00D705BC"/>
    <w:rsid w:val="00D72ADA"/>
    <w:rsid w:val="00D73C4E"/>
    <w:rsid w:val="00D758FC"/>
    <w:rsid w:val="00D836B8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6DD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E41"/>
    <w:rsid w:val="00E87F8C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5294"/>
    <w:rsid w:val="00EC58F2"/>
    <w:rsid w:val="00EC615D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1291"/>
    <w:rsid w:val="00FB1B4F"/>
    <w:rsid w:val="00FB3455"/>
    <w:rsid w:val="00FB3A26"/>
    <w:rsid w:val="00FB414E"/>
    <w:rsid w:val="00FB4CDA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534E"/>
    <w:rsid w:val="00FD60AA"/>
    <w:rsid w:val="00FE086A"/>
    <w:rsid w:val="00FE7077"/>
    <w:rsid w:val="00FF2E7E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2023-03-20T18:54:00Z</dcterms:created>
  <dcterms:modified xsi:type="dcterms:W3CDTF">2023-10-18T01:00:00Z</dcterms:modified>
</cp:coreProperties>
</file>