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645B8BA7">
            <wp:extent cx="7292975" cy="1539089"/>
            <wp:effectExtent l="0" t="0" r="317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5EF4E13D">
            <wp:extent cx="7288976" cy="525145"/>
            <wp:effectExtent l="0" t="0" r="762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3CEFF551">
            <wp:extent cx="7651115" cy="390525"/>
            <wp:effectExtent l="0" t="0" r="698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D869" w14:textId="6A94D7E9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7F6F441C">
            <wp:extent cx="7187291" cy="1857375"/>
            <wp:effectExtent l="0" t="0" r="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733B7A">
        <w:t>broker into independent partitions.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>Each Partition is self-contained.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>same directory at a place which we call Partition Directory (Data Directory).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>
        <w:t xml:space="preserve">NOTE: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7B693950" w14:textId="237D37D4" w:rsidR="003412F1" w:rsidRDefault="003412F1" w:rsidP="003412F1">
      <w:pPr>
        <w:pStyle w:val="ListParagraph"/>
        <w:numPr>
          <w:ilvl w:val="1"/>
          <w:numId w:val="22"/>
        </w:numPr>
      </w:pPr>
      <w:r>
        <w:t xml:space="preserve">Kafka Cluster </w:t>
      </w:r>
      <w:r w:rsidR="005F4BB4">
        <w:t>is a group of Brokers.</w:t>
      </w:r>
    </w:p>
    <w:p w14:paraId="113D9878" w14:textId="298EA385" w:rsidR="005F4BB4" w:rsidRDefault="005F4BB4" w:rsidP="003412F1">
      <w:pPr>
        <w:pStyle w:val="ListParagraph"/>
        <w:numPr>
          <w:ilvl w:val="1"/>
          <w:numId w:val="22"/>
        </w:numPr>
      </w:pPr>
      <w:r>
        <w:t xml:space="preserve">Those Brokers may be running on different machines. </w:t>
      </w:r>
    </w:p>
    <w:p w14:paraId="6A82F141" w14:textId="5E892344" w:rsidR="00DB5B0D" w:rsidRDefault="005F4BB4" w:rsidP="003412F1">
      <w:pPr>
        <w:pStyle w:val="ListParagraph"/>
        <w:numPr>
          <w:ilvl w:val="1"/>
          <w:numId w:val="22"/>
        </w:numPr>
      </w:pPr>
      <w:r>
        <w:t xml:space="preserve">In large </w:t>
      </w:r>
      <w:r w:rsidR="00DB5B0D">
        <w:t>production</w:t>
      </w:r>
      <w:r w:rsidR="00973311">
        <w:t xml:space="preserve"> cluster</w:t>
      </w:r>
      <w:r>
        <w:t>,</w:t>
      </w:r>
      <w:r w:rsidR="00DB5B0D">
        <w:t xml:space="preserve"> these machines may have been organized in different racks.</w:t>
      </w:r>
    </w:p>
    <w:p w14:paraId="6023ECDF" w14:textId="16AE1128" w:rsidR="005F4BB4" w:rsidRDefault="00973311" w:rsidP="003412F1">
      <w:pPr>
        <w:pStyle w:val="ListParagraph"/>
        <w:numPr>
          <w:ilvl w:val="1"/>
          <w:numId w:val="22"/>
        </w:numPr>
      </w:pPr>
      <w:r>
        <w:t>The following shows 6-Node Clusters that is designed using two racks.</w:t>
      </w:r>
    </w:p>
    <w:p w14:paraId="3DF90E80" w14:textId="330258FF" w:rsidR="00973311" w:rsidRDefault="00123DCA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0170487" wp14:editId="6001756A">
            <wp:extent cx="6741041" cy="14439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894" cy="14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147" w14:textId="0D3B655C" w:rsidR="00123DCA" w:rsidRDefault="00123DCA" w:rsidP="003412F1">
      <w:pPr>
        <w:pStyle w:val="ListParagraph"/>
        <w:numPr>
          <w:ilvl w:val="1"/>
          <w:numId w:val="22"/>
        </w:numPr>
      </w:pPr>
      <w:r>
        <w:t>Now, we have one question.</w:t>
      </w:r>
    </w:p>
    <w:p w14:paraId="3AAC37B7" w14:textId="5778A27F" w:rsidR="00123DCA" w:rsidRDefault="00123DCA" w:rsidP="003412F1">
      <w:pPr>
        <w:pStyle w:val="ListParagraph"/>
        <w:numPr>
          <w:ilvl w:val="1"/>
          <w:numId w:val="22"/>
        </w:numPr>
      </w:pPr>
      <w:r>
        <w:t>How are the partitions to those 6 Brokers</w:t>
      </w:r>
      <w:r w:rsidR="00E17A90">
        <w:t xml:space="preserve"> means which Broker should maintain which partition?</w:t>
      </w:r>
      <w:r w:rsidR="00E17A90">
        <w:br/>
        <w:t>Are there any rules to assign the work among the brokers?</w:t>
      </w:r>
    </w:p>
    <w:p w14:paraId="68D4A806" w14:textId="0F681E22" w:rsidR="00E17A90" w:rsidRDefault="009515B6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858C2FD" wp14:editId="046DF240">
            <wp:extent cx="6795563" cy="26733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57" cy="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73E" w14:textId="36A3F4D5" w:rsidR="00123DCA" w:rsidRDefault="007E5A1C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015F1A01" wp14:editId="082CB838">
            <wp:extent cx="6764655" cy="1960076"/>
            <wp:effectExtent l="0" t="0" r="0" b="2540"/>
            <wp:docPr id="62" name="Picture 6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8058" cy="19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5850" w14:textId="687F6238" w:rsidR="007E5A1C" w:rsidRDefault="007E5A1C" w:rsidP="003412F1">
      <w:pPr>
        <w:pStyle w:val="ListParagraph"/>
        <w:numPr>
          <w:ilvl w:val="1"/>
          <w:numId w:val="22"/>
        </w:numPr>
      </w:pPr>
      <w:r>
        <w:t>To distribute the 30 partitions,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216E5B71">
            <wp:extent cx="6791036" cy="8451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2E4FF99C">
            <wp:extent cx="6812250" cy="2131695"/>
            <wp:effectExtent l="0" t="0" r="8255" b="190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C96" w14:textId="76DEF952" w:rsidR="00BB3258" w:rsidRPr="00BB3258" w:rsidRDefault="00BB3258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630FAF08" wp14:editId="5BD14FC9">
            <wp:extent cx="6816027" cy="2104326"/>
            <wp:effectExtent l="0" t="0" r="4445" b="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8085" w14:textId="07EEAD36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</w:p>
    <w:p w14:paraId="0CEDE11D" w14:textId="2F667C5B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those ordered list of </w:t>
      </w:r>
      <w:r w:rsidR="00DE1E96">
        <w:t xml:space="preserve">6 </w:t>
      </w:r>
      <w:r>
        <w:t>Brokers.</w:t>
      </w:r>
    </w:p>
    <w:p w14:paraId="39731B30" w14:textId="4687D1BB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>five partitions on each broker to achieve the even distribution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2B15458D" w:rsidR="000052B7" w:rsidRDefault="000052B7" w:rsidP="00BB3770">
      <w:pPr>
        <w:pStyle w:val="ListParagraph"/>
        <w:numPr>
          <w:ilvl w:val="2"/>
          <w:numId w:val="22"/>
        </w:numPr>
      </w:pPr>
      <w:r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 xml:space="preserve">For example, we have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22FBBB9C" wp14:editId="2B4B83DE">
            <wp:extent cx="6767857" cy="2118360"/>
            <wp:effectExtent l="0" t="0" r="0" b="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1ACBD426">
            <wp:extent cx="6777355" cy="2135357"/>
            <wp:effectExtent l="0" t="0" r="4445" b="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767589BA" w:rsidR="000C7C5D" w:rsidRDefault="009A5DC0" w:rsidP="000052B7">
      <w:pPr>
        <w:pStyle w:val="ListParagraph"/>
        <w:numPr>
          <w:ilvl w:val="1"/>
          <w:numId w:val="22"/>
        </w:numPr>
      </w:pPr>
      <w:r>
        <w:t>Let’s now assign followers (20).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from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lastRenderedPageBreak/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51D2AC01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>They are well arranged in such a way that at least two copies are placed on two different racks. (We have 2 racks and 3 partitions so one rack will get two partitions)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2023-03-19T10:47:00Z</dcterms:created>
  <dcterms:modified xsi:type="dcterms:W3CDTF">2023-03-19T10:47:00Z</dcterms:modified>
</cp:coreProperties>
</file>