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A08B3" w:rsidRDefault="00BE548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87798" cy="303659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211" cy="30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8C" w:rsidRDefault="002C35F4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76591" cy="2229067"/>
            <wp:effectExtent l="19050" t="0" r="50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67" cy="222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408" w:rsidRDefault="007B7408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92583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9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8C" w:rsidRDefault="007B7408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0090" cy="3114787"/>
            <wp:effectExtent l="19050" t="0" r="0" b="0"/>
            <wp:docPr id="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62" cy="311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408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86220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97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501334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0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97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47217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4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97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0389" cy="3383769"/>
            <wp:effectExtent l="19050" t="0" r="7711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8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97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45125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4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97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36373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3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97" w:rsidRDefault="00B67C9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531543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3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Pr="00B67C97">
        <w:rPr>
          <w:b/>
          <w:lang w:val="en-IN"/>
        </w:rPr>
        <w:t>NOTE</w:t>
      </w:r>
      <w:r>
        <w:rPr>
          <w:u w:val="none"/>
          <w:lang w:val="en-IN"/>
        </w:rPr>
        <w:t>: In prior Spring Boot version, the data.sql file is executed before the tables (@Entity) are created but we can defer the execution by configuring the application.properties file.</w:t>
      </w:r>
      <w:r>
        <w:rPr>
          <w:u w:val="none"/>
          <w:lang w:val="en-IN"/>
        </w:rPr>
        <w:br/>
      </w:r>
      <w:r w:rsidR="00BF7166">
        <w:rPr>
          <w:noProof/>
          <w:u w:val="none"/>
        </w:rPr>
        <w:drawing>
          <wp:inline distT="0" distB="0" distL="0" distR="0">
            <wp:extent cx="7357783" cy="176034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942" cy="176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166" w:rsidRPr="00415A98" w:rsidRDefault="00BF716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sectPr w:rsidR="00BF7166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1DE4"/>
    <w:rsid w:val="00B639E2"/>
    <w:rsid w:val="00B6505B"/>
    <w:rsid w:val="00B65D83"/>
    <w:rsid w:val="00B6604E"/>
    <w:rsid w:val="00B67C97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2021-09-25T03:28:00Z</dcterms:created>
  <dcterms:modified xsi:type="dcterms:W3CDTF">2021-09-25T05:07:00Z</dcterms:modified>
</cp:coreProperties>
</file>