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2587D" w:rsidRDefault="00B87B86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 w:rsidRPr="00B87B86">
        <w:rPr>
          <w:b/>
          <w:lang w:val="en-IN"/>
        </w:rPr>
        <w:t>Agenda</w:t>
      </w:r>
      <w:r>
        <w:rPr>
          <w:u w:val="none"/>
          <w:lang w:val="en-IN"/>
        </w:rPr>
        <w:t>:</w:t>
      </w:r>
    </w:p>
    <w:p w:rsidR="00B87B86" w:rsidRDefault="005D1D97" w:rsidP="00B87B86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How Circuit -Breaker pattern helps us to achieve resiliency in microservice architecture/network.</w:t>
      </w:r>
    </w:p>
    <w:p w:rsidR="00B87B86" w:rsidRDefault="000C31FE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me give you a scenario, where this is going to help us</w:t>
      </w:r>
    </w:p>
    <w:p w:rsidR="000C31FE" w:rsidRDefault="000C31FE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In any distributed environment, there may be multiple calls happing to remote resources.</w:t>
      </w:r>
    </w:p>
    <w:p w:rsidR="000C31FE" w:rsidRDefault="008D21D9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These services can fail due to slow network connections or timeout or resources are overcommitted or temporarily unavailable.</w:t>
      </w:r>
    </w:p>
    <w:p w:rsidR="008D21D9" w:rsidRDefault="00524A90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Any cloud or microservice based apps should be able to automatically handle such scenarios.</w:t>
      </w:r>
    </w:p>
    <w:p w:rsidR="00524A90" w:rsidRDefault="00524A90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As we saw if cards microservice doesn’t work properly, the dependent microservice like loans and accounts as well don’t work</w:t>
      </w:r>
      <w:r w:rsidR="000B1901">
        <w:rPr>
          <w:u w:val="none"/>
          <w:lang w:val="en-IN"/>
        </w:rPr>
        <w:t xml:space="preserve"> for some API</w:t>
      </w:r>
      <w:r>
        <w:rPr>
          <w:u w:val="none"/>
          <w:lang w:val="en-IN"/>
        </w:rPr>
        <w:t>.</w:t>
      </w:r>
    </w:p>
    <w:p w:rsidR="000B1901" w:rsidRDefault="00ED2F52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How Circuit-Breaker pattern is going to help us.</w:t>
      </w:r>
    </w:p>
    <w:p w:rsidR="00ED2F52" w:rsidRDefault="004764F6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As the name indicates this pattern inspired from the </w:t>
      </w:r>
      <w:r w:rsidRPr="00A04859">
        <w:rPr>
          <w:b/>
          <w:color w:val="4F81BD" w:themeColor="accent1"/>
          <w:u w:val="none"/>
          <w:lang w:val="en-IN"/>
        </w:rPr>
        <w:t>electrical circuit breaker.</w:t>
      </w:r>
      <w:r>
        <w:rPr>
          <w:u w:val="none"/>
          <w:lang w:val="en-IN"/>
        </w:rPr>
        <w:t xml:space="preserve"> </w:t>
      </w:r>
      <w:r>
        <w:rPr>
          <w:u w:val="none"/>
          <w:lang w:val="en-IN"/>
        </w:rPr>
        <w:br/>
        <w:t>If too much electrical current is passed through a circuit, the circuit breaks and it will open so that no further curren</w:t>
      </w:r>
      <w:r w:rsidR="00FE75A0">
        <w:rPr>
          <w:u w:val="none"/>
          <w:lang w:val="en-IN"/>
        </w:rPr>
        <w:t>t will be passed to the circuit which will save us from the further damage that could happen.</w:t>
      </w:r>
    </w:p>
    <w:p w:rsidR="00524A90" w:rsidRDefault="00FE75A0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Similarly, in Software, Circuit-Breaker pattern, it will monitor each and every call that is going to happen through the circuit breaker.</w:t>
      </w:r>
      <w:r w:rsidR="00FA243B">
        <w:rPr>
          <w:u w:val="none"/>
          <w:lang w:val="en-IN"/>
        </w:rPr>
        <w:br/>
        <w:t xml:space="preserve">NOTE: Actually, </w:t>
      </w:r>
      <w:r w:rsidR="00555787">
        <w:rPr>
          <w:u w:val="none"/>
          <w:lang w:val="en-IN"/>
        </w:rPr>
        <w:t>We</w:t>
      </w:r>
      <w:r w:rsidR="00FA243B">
        <w:rPr>
          <w:u w:val="none"/>
          <w:lang w:val="en-IN"/>
        </w:rPr>
        <w:t xml:space="preserve"> need to declare which end-points are to be monitored by Circuit-Breaker.</w:t>
      </w:r>
    </w:p>
    <w:p w:rsidR="00555787" w:rsidRPr="00DD3BC5" w:rsidRDefault="00555787" w:rsidP="00555787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 xml:space="preserve">If a call </w:t>
      </w:r>
      <w:r w:rsidRPr="00DD3BC5">
        <w:rPr>
          <w:b/>
          <w:color w:val="4F81BD" w:themeColor="accent1"/>
          <w:u w:val="none"/>
          <w:lang w:val="en-IN"/>
        </w:rPr>
        <w:t>takes too long</w:t>
      </w:r>
      <w:r>
        <w:rPr>
          <w:u w:val="none"/>
          <w:lang w:val="en-IN"/>
        </w:rPr>
        <w:t>, the very first thing, the circuit</w:t>
      </w:r>
      <w:r w:rsidR="00DD3BC5">
        <w:rPr>
          <w:u w:val="none"/>
          <w:lang w:val="en-IN"/>
        </w:rPr>
        <w:t xml:space="preserve"> breaker will come into picture and </w:t>
      </w:r>
      <w:r w:rsidR="00DD3BC5" w:rsidRPr="00DD3BC5">
        <w:rPr>
          <w:b/>
          <w:color w:val="4F81BD" w:themeColor="accent1"/>
          <w:u w:val="none"/>
          <w:lang w:val="en-IN"/>
        </w:rPr>
        <w:t xml:space="preserve">kills </w:t>
      </w:r>
      <w:r w:rsidR="00DD3BC5">
        <w:rPr>
          <w:b/>
          <w:color w:val="4F81BD" w:themeColor="accent1"/>
          <w:u w:val="none"/>
          <w:lang w:val="en-IN"/>
        </w:rPr>
        <w:t>that call.</w:t>
      </w:r>
    </w:p>
    <w:p w:rsidR="00DD3BC5" w:rsidRDefault="00DD3BC5" w:rsidP="00555787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If it is happening for majority of the requests coming, it will decide to open the circuit so that no further invocations happen.</w:t>
      </w:r>
      <w:r w:rsidR="001444FC">
        <w:rPr>
          <w:u w:val="none"/>
          <w:lang w:val="en-IN"/>
        </w:rPr>
        <w:br/>
        <w:t>So, if circuit breaker opens, the accounts and loans microservices don’t have to wait till the timeout happens.</w:t>
      </w:r>
      <w:r w:rsidR="000E4C8D">
        <w:rPr>
          <w:u w:val="none"/>
          <w:lang w:val="en-IN"/>
        </w:rPr>
        <w:br/>
        <w:t>They immediately get a response because the network is open and at the same time, they can get some default response that you have configured instead of getting a so and so microservice is not working properly.</w:t>
      </w:r>
      <w:r w:rsidR="000E4C8D">
        <w:rPr>
          <w:u w:val="none"/>
          <w:lang w:val="en-IN"/>
        </w:rPr>
        <w:br/>
        <w:t xml:space="preserve">The Circuit Breaker is smart enough that it knows when to open the circuit. </w:t>
      </w:r>
      <w:r w:rsidR="00253BDB">
        <w:rPr>
          <w:u w:val="none"/>
          <w:lang w:val="en-IN"/>
        </w:rPr>
        <w:t>Say, if 50% of the requests get</w:t>
      </w:r>
      <w:r w:rsidR="000E4C8D">
        <w:rPr>
          <w:u w:val="none"/>
          <w:lang w:val="en-IN"/>
        </w:rPr>
        <w:t xml:space="preserve"> failed, it will open the circuit (failing fast) and based on the configuration</w:t>
      </w:r>
      <w:r w:rsidR="00253BDB">
        <w:rPr>
          <w:u w:val="none"/>
          <w:lang w:val="en-IN"/>
        </w:rPr>
        <w:t xml:space="preserve"> for accounts and loans microservices’ endpoints</w:t>
      </w:r>
      <w:r w:rsidR="000E4C8D">
        <w:rPr>
          <w:u w:val="none"/>
          <w:lang w:val="en-IN"/>
        </w:rPr>
        <w:t xml:space="preserve">, it returns </w:t>
      </w:r>
      <w:r w:rsidR="00253BDB">
        <w:rPr>
          <w:u w:val="none"/>
          <w:lang w:val="en-IN"/>
        </w:rPr>
        <w:t>exceptional response or default response. This way, accounts and loans don’t have to wait which will save from the throttling scenario on those Microservice issues.</w:t>
      </w:r>
    </w:p>
    <w:p w:rsidR="00354941" w:rsidRPr="00B534AF" w:rsidRDefault="001E5B42" w:rsidP="00555787">
      <w:pPr>
        <w:pStyle w:val="ListParagraph"/>
        <w:numPr>
          <w:ilvl w:val="1"/>
          <w:numId w:val="20"/>
        </w:numPr>
        <w:rPr>
          <w:color w:val="FF0000"/>
          <w:sz w:val="28"/>
          <w:u w:val="none"/>
          <w:lang w:val="en-IN"/>
        </w:rPr>
      </w:pPr>
      <w:r w:rsidRPr="00B534AF">
        <w:rPr>
          <w:color w:val="FF0000"/>
          <w:sz w:val="28"/>
          <w:u w:val="none"/>
          <w:lang w:val="en-IN"/>
        </w:rPr>
        <w:t>Start from 13:31</w:t>
      </w:r>
    </w:p>
    <w:p w:rsidR="00FE75A0" w:rsidRPr="00B87B86" w:rsidRDefault="00FE75A0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</w:p>
    <w:sectPr w:rsidR="00FE75A0" w:rsidRPr="00B87B8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8"/>
  </w:num>
  <w:num w:numId="8">
    <w:abstractNumId w:val="19"/>
  </w:num>
  <w:num w:numId="9">
    <w:abstractNumId w:val="3"/>
  </w:num>
  <w:num w:numId="10">
    <w:abstractNumId w:val="14"/>
  </w:num>
  <w:num w:numId="11">
    <w:abstractNumId w:val="12"/>
  </w:num>
  <w:num w:numId="12">
    <w:abstractNumId w:val="2"/>
  </w:num>
  <w:num w:numId="13">
    <w:abstractNumId w:val="5"/>
  </w:num>
  <w:num w:numId="14">
    <w:abstractNumId w:val="16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5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87D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4941"/>
    <w:rsid w:val="00354BB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D79"/>
    <w:rsid w:val="00CF5DF6"/>
    <w:rsid w:val="00D013D5"/>
    <w:rsid w:val="00D01908"/>
    <w:rsid w:val="00D01FBE"/>
    <w:rsid w:val="00D02FD6"/>
    <w:rsid w:val="00D11A80"/>
    <w:rsid w:val="00D12295"/>
    <w:rsid w:val="00D12A85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6001"/>
    <w:rsid w:val="00E56402"/>
    <w:rsid w:val="00E601DA"/>
    <w:rsid w:val="00E602D6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884"/>
    <w:rsid w:val="00EE5B8E"/>
    <w:rsid w:val="00EE6085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7496A-C242-4934-B498-AAF42634B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22</cp:revision>
  <dcterms:created xsi:type="dcterms:W3CDTF">2021-09-29T19:55:00Z</dcterms:created>
  <dcterms:modified xsi:type="dcterms:W3CDTF">2021-09-30T03:16:00Z</dcterms:modified>
</cp:coreProperties>
</file>