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5622988" w14:textId="28808A67" w:rsidR="001579BE" w:rsidRPr="005F41A6" w:rsidRDefault="005F41A6" w:rsidP="00904C3C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Single Technology Platform:</w:t>
      </w:r>
      <w:r w:rsidR="00217D9A">
        <w:rPr>
          <w:sz w:val="22"/>
          <w:szCs w:val="22"/>
          <w:u w:val="none"/>
          <w:lang w:val="en-IN"/>
        </w:rPr>
        <w:br/>
      </w:r>
      <w:r w:rsidR="00217D9A">
        <w:rPr>
          <w:noProof/>
        </w:rPr>
        <w:drawing>
          <wp:inline distT="0" distB="0" distL="0" distR="0" wp14:anchorId="664A54ED" wp14:editId="6328C20E">
            <wp:extent cx="7038316" cy="254110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6664" cy="25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3710" w14:textId="130B1AFD" w:rsidR="005F41A6" w:rsidRDefault="00B70CC6" w:rsidP="005F41A6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All the components in Monolith app must be developed using single platform.</w:t>
      </w:r>
    </w:p>
    <w:p w14:paraId="2C17299D" w14:textId="5C3D9AA0" w:rsidR="00B70CC6" w:rsidRDefault="00B70CC6" w:rsidP="005F41A6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It is because </w:t>
      </w:r>
      <w:proofErr w:type="gramStart"/>
      <w:r>
        <w:rPr>
          <w:sz w:val="22"/>
          <w:szCs w:val="22"/>
          <w:u w:val="none"/>
        </w:rPr>
        <w:t>by definition monolith</w:t>
      </w:r>
      <w:proofErr w:type="gramEnd"/>
      <w:r w:rsidR="00CF1DEA">
        <w:rPr>
          <w:sz w:val="22"/>
          <w:szCs w:val="22"/>
          <w:u w:val="none"/>
        </w:rPr>
        <w:t xml:space="preserve"> is single process.</w:t>
      </w:r>
    </w:p>
    <w:p w14:paraId="4261D8EC" w14:textId="7CD9BFE1" w:rsidR="00CF1DEA" w:rsidRDefault="005171BA" w:rsidP="005F41A6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Sometimes it is good idea to use more than one platform in a single app especially when there are specific capabilities of that platform that can be </w:t>
      </w:r>
      <w:r w:rsidR="00B867CA">
        <w:rPr>
          <w:sz w:val="22"/>
          <w:szCs w:val="22"/>
          <w:u w:val="none"/>
        </w:rPr>
        <w:t>in case in the app.</w:t>
      </w:r>
    </w:p>
    <w:p w14:paraId="48A3256E" w14:textId="6AE4270C" w:rsidR="00D61E8B" w:rsidRDefault="00D61E8B" w:rsidP="005F41A6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In monolith, we can’t use specific platform for specific </w:t>
      </w:r>
      <w:r w:rsidR="008D3014">
        <w:rPr>
          <w:sz w:val="22"/>
          <w:szCs w:val="22"/>
          <w:u w:val="none"/>
        </w:rPr>
        <w:t>feature,</w:t>
      </w:r>
      <w:r>
        <w:rPr>
          <w:sz w:val="22"/>
          <w:szCs w:val="22"/>
          <w:u w:val="none"/>
        </w:rPr>
        <w:t xml:space="preserve"> and we’re tired to the initial choice.</w:t>
      </w:r>
      <w:r w:rsidR="00FA5BEF">
        <w:rPr>
          <w:sz w:val="22"/>
          <w:szCs w:val="22"/>
          <w:u w:val="none"/>
        </w:rPr>
        <w:br/>
        <w:t xml:space="preserve">For example: If our app is developed using NodeJS which is especially good at handling short web request but then we get a new requirement to handle documents which </w:t>
      </w:r>
      <w:r w:rsidR="00C53EBA">
        <w:rPr>
          <w:sz w:val="22"/>
          <w:szCs w:val="22"/>
          <w:u w:val="none"/>
        </w:rPr>
        <w:t xml:space="preserve">NodeJS can’t excel </w:t>
      </w:r>
      <w:proofErr w:type="gramStart"/>
      <w:r w:rsidR="00C53EBA">
        <w:rPr>
          <w:sz w:val="22"/>
          <w:szCs w:val="22"/>
          <w:u w:val="none"/>
        </w:rPr>
        <w:t>at</w:t>
      </w:r>
      <w:proofErr w:type="gramEnd"/>
      <w:r w:rsidR="00C53EBA">
        <w:rPr>
          <w:sz w:val="22"/>
          <w:szCs w:val="22"/>
          <w:u w:val="none"/>
        </w:rPr>
        <w:t xml:space="preserve"> and we have to use NodeJS even though there is a better platform for this task such as DOT NET</w:t>
      </w:r>
      <w:r w:rsidR="00534C86">
        <w:rPr>
          <w:sz w:val="22"/>
          <w:szCs w:val="22"/>
          <w:u w:val="none"/>
        </w:rPr>
        <w:t>.</w:t>
      </w:r>
    </w:p>
    <w:p w14:paraId="0EC11921" w14:textId="2DA9782A" w:rsidR="00D61E8B" w:rsidRDefault="00C30488" w:rsidP="005F41A6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Future upgrade is a problem. </w:t>
      </w:r>
      <w:r>
        <w:rPr>
          <w:sz w:val="22"/>
          <w:szCs w:val="22"/>
          <w:u w:val="none"/>
        </w:rPr>
        <w:br/>
        <w:t xml:space="preserve">For example, we’re using Java8 and want to upgrade to Java9. We can’t upgrade only a specific part of the </w:t>
      </w:r>
      <w:proofErr w:type="gramStart"/>
      <w:r>
        <w:rPr>
          <w:sz w:val="22"/>
          <w:szCs w:val="22"/>
          <w:u w:val="none"/>
        </w:rPr>
        <w:t>app</w:t>
      </w:r>
      <w:proofErr w:type="gramEnd"/>
      <w:r>
        <w:rPr>
          <w:sz w:val="22"/>
          <w:szCs w:val="22"/>
          <w:u w:val="none"/>
        </w:rPr>
        <w:t xml:space="preserve"> but we have to do that for all the components at once which will force us to test the whole system and will make the whole upgrade process much </w:t>
      </w:r>
      <w:r w:rsidR="00D60B78">
        <w:rPr>
          <w:sz w:val="22"/>
          <w:szCs w:val="22"/>
          <w:u w:val="none"/>
        </w:rPr>
        <w:t>longer.</w:t>
      </w:r>
    </w:p>
    <w:p w14:paraId="5973BE5F" w14:textId="21962861" w:rsidR="00217D9A" w:rsidRPr="00307A8F" w:rsidRDefault="00907C47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Let’s look at the monolith app and see how this problem looks like. </w:t>
      </w:r>
      <w:r>
        <w:rPr>
          <w:sz w:val="22"/>
          <w:szCs w:val="22"/>
          <w:u w:val="none"/>
        </w:rPr>
        <w:br/>
      </w:r>
      <w:r w:rsidR="00DC6CD1">
        <w:rPr>
          <w:sz w:val="22"/>
          <w:szCs w:val="22"/>
          <w:u w:val="none"/>
        </w:rPr>
        <w:t>The monolith app can be developed using single platform such as the below</w:t>
      </w:r>
      <w:r w:rsidR="00DC6CD1">
        <w:rPr>
          <w:sz w:val="22"/>
          <w:szCs w:val="22"/>
          <w:u w:val="none"/>
        </w:rPr>
        <w:br/>
      </w:r>
      <w:r w:rsidR="00DC6CD1">
        <w:rPr>
          <w:noProof/>
        </w:rPr>
        <w:drawing>
          <wp:inline distT="0" distB="0" distL="0" distR="0" wp14:anchorId="71C5675C" wp14:editId="2B4BD50E">
            <wp:extent cx="3256633" cy="249809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157" cy="25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20B">
        <w:rPr>
          <w:noProof/>
        </w:rPr>
        <w:drawing>
          <wp:inline distT="0" distB="0" distL="0" distR="0" wp14:anchorId="7390C992" wp14:editId="1C9432DB">
            <wp:extent cx="3744595" cy="249339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91" cy="25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20B">
        <w:rPr>
          <w:sz w:val="22"/>
          <w:szCs w:val="22"/>
          <w:u w:val="none"/>
        </w:rPr>
        <w:br/>
      </w:r>
      <w:r w:rsidR="00A6520B">
        <w:rPr>
          <w:sz w:val="22"/>
          <w:szCs w:val="22"/>
          <w:u w:val="none"/>
        </w:rPr>
        <w:lastRenderedPageBreak/>
        <w:t>But the following is not possible</w:t>
      </w:r>
      <w:r w:rsidR="00A6520B">
        <w:rPr>
          <w:sz w:val="22"/>
          <w:szCs w:val="22"/>
          <w:u w:val="none"/>
        </w:rPr>
        <w:br/>
      </w:r>
      <w:r w:rsidR="003120DB">
        <w:rPr>
          <w:noProof/>
        </w:rPr>
        <w:drawing>
          <wp:inline distT="0" distB="0" distL="0" distR="0" wp14:anchorId="1897D5F3" wp14:editId="4CAC52D9">
            <wp:extent cx="7083894" cy="23844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171" cy="2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9A" w:rsidRPr="00307A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B5006"/>
    <w:multiLevelType w:val="hybridMultilevel"/>
    <w:tmpl w:val="789A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4A73518E"/>
    <w:multiLevelType w:val="hybridMultilevel"/>
    <w:tmpl w:val="00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164AB"/>
    <w:multiLevelType w:val="hybridMultilevel"/>
    <w:tmpl w:val="6176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E6A4D"/>
    <w:multiLevelType w:val="hybridMultilevel"/>
    <w:tmpl w:val="92728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1981">
    <w:abstractNumId w:val="0"/>
  </w:num>
  <w:num w:numId="2" w16cid:durableId="1112170937">
    <w:abstractNumId w:val="16"/>
  </w:num>
  <w:num w:numId="3" w16cid:durableId="1004670381">
    <w:abstractNumId w:val="8"/>
  </w:num>
  <w:num w:numId="4" w16cid:durableId="1815683131">
    <w:abstractNumId w:val="7"/>
  </w:num>
  <w:num w:numId="5" w16cid:durableId="1871796137">
    <w:abstractNumId w:val="9"/>
  </w:num>
  <w:num w:numId="6" w16cid:durableId="853760654">
    <w:abstractNumId w:val="11"/>
  </w:num>
  <w:num w:numId="7" w16cid:durableId="1248150665">
    <w:abstractNumId w:val="18"/>
  </w:num>
  <w:num w:numId="8" w16cid:durableId="714309457">
    <w:abstractNumId w:val="19"/>
  </w:num>
  <w:num w:numId="9" w16cid:durableId="1203666335">
    <w:abstractNumId w:val="4"/>
  </w:num>
  <w:num w:numId="10" w16cid:durableId="477187750">
    <w:abstractNumId w:val="13"/>
  </w:num>
  <w:num w:numId="11" w16cid:durableId="1690178672">
    <w:abstractNumId w:val="12"/>
  </w:num>
  <w:num w:numId="12" w16cid:durableId="1054819402">
    <w:abstractNumId w:val="3"/>
  </w:num>
  <w:num w:numId="13" w16cid:durableId="413626814">
    <w:abstractNumId w:val="6"/>
  </w:num>
  <w:num w:numId="14" w16cid:durableId="1245646476">
    <w:abstractNumId w:val="14"/>
  </w:num>
  <w:num w:numId="15" w16cid:durableId="770471924">
    <w:abstractNumId w:val="5"/>
  </w:num>
  <w:num w:numId="16" w16cid:durableId="2118938857">
    <w:abstractNumId w:val="2"/>
  </w:num>
  <w:num w:numId="17" w16cid:durableId="472991371">
    <w:abstractNumId w:val="10"/>
  </w:num>
  <w:num w:numId="18" w16cid:durableId="1609241453">
    <w:abstractNumId w:val="1"/>
  </w:num>
  <w:num w:numId="19" w16cid:durableId="1333606756">
    <w:abstractNumId w:val="20"/>
  </w:num>
  <w:num w:numId="20" w16cid:durableId="660155062">
    <w:abstractNumId w:val="15"/>
  </w:num>
  <w:num w:numId="21" w16cid:durableId="1111785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9BE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C0A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773"/>
    <w:rsid w:val="001D1215"/>
    <w:rsid w:val="001D1BF9"/>
    <w:rsid w:val="001D4FCE"/>
    <w:rsid w:val="001D6536"/>
    <w:rsid w:val="001E0152"/>
    <w:rsid w:val="001E05EC"/>
    <w:rsid w:val="001E4764"/>
    <w:rsid w:val="001E6A2E"/>
    <w:rsid w:val="001F26FD"/>
    <w:rsid w:val="001F2A9B"/>
    <w:rsid w:val="001F40A0"/>
    <w:rsid w:val="001F45A2"/>
    <w:rsid w:val="001F45B2"/>
    <w:rsid w:val="001F5243"/>
    <w:rsid w:val="00200AFE"/>
    <w:rsid w:val="00200BEF"/>
    <w:rsid w:val="00202051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D9A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691E"/>
    <w:rsid w:val="002A7374"/>
    <w:rsid w:val="002A7579"/>
    <w:rsid w:val="002B031A"/>
    <w:rsid w:val="002B3E91"/>
    <w:rsid w:val="002B5986"/>
    <w:rsid w:val="002B6B4E"/>
    <w:rsid w:val="002C199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07A8F"/>
    <w:rsid w:val="00311DF9"/>
    <w:rsid w:val="003120DB"/>
    <w:rsid w:val="00314A67"/>
    <w:rsid w:val="00314B31"/>
    <w:rsid w:val="003151B5"/>
    <w:rsid w:val="003162BA"/>
    <w:rsid w:val="0032021B"/>
    <w:rsid w:val="00320336"/>
    <w:rsid w:val="00320CDB"/>
    <w:rsid w:val="003225E3"/>
    <w:rsid w:val="003232C0"/>
    <w:rsid w:val="00323D1C"/>
    <w:rsid w:val="00324919"/>
    <w:rsid w:val="00325543"/>
    <w:rsid w:val="00325827"/>
    <w:rsid w:val="003258A5"/>
    <w:rsid w:val="00327BEC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496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1BA3"/>
    <w:rsid w:val="004629AB"/>
    <w:rsid w:val="0046441D"/>
    <w:rsid w:val="00464551"/>
    <w:rsid w:val="004647E6"/>
    <w:rsid w:val="004649B2"/>
    <w:rsid w:val="0046502E"/>
    <w:rsid w:val="004679A5"/>
    <w:rsid w:val="00467B29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085"/>
    <w:rsid w:val="00491A43"/>
    <w:rsid w:val="00491BAA"/>
    <w:rsid w:val="00492265"/>
    <w:rsid w:val="00497905"/>
    <w:rsid w:val="004A2AD0"/>
    <w:rsid w:val="004A31B1"/>
    <w:rsid w:val="004A4A0A"/>
    <w:rsid w:val="004A645B"/>
    <w:rsid w:val="004A67AF"/>
    <w:rsid w:val="004A7DE1"/>
    <w:rsid w:val="004B333D"/>
    <w:rsid w:val="004C1470"/>
    <w:rsid w:val="004C1C11"/>
    <w:rsid w:val="004C1CB2"/>
    <w:rsid w:val="004C3C35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3C8C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1BA"/>
    <w:rsid w:val="005200BA"/>
    <w:rsid w:val="005205DC"/>
    <w:rsid w:val="0052582B"/>
    <w:rsid w:val="00526A21"/>
    <w:rsid w:val="005327E8"/>
    <w:rsid w:val="00534629"/>
    <w:rsid w:val="00534C8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A7C"/>
    <w:rsid w:val="005E3BC0"/>
    <w:rsid w:val="005E5659"/>
    <w:rsid w:val="005E6A3B"/>
    <w:rsid w:val="005E6FB9"/>
    <w:rsid w:val="005F26AA"/>
    <w:rsid w:val="005F2EE5"/>
    <w:rsid w:val="005F41A6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471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1C6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0A1"/>
    <w:rsid w:val="00883EB4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01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C47"/>
    <w:rsid w:val="00910B41"/>
    <w:rsid w:val="009150FD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27638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055"/>
    <w:rsid w:val="00A61D14"/>
    <w:rsid w:val="00A6272B"/>
    <w:rsid w:val="00A64B86"/>
    <w:rsid w:val="00A6520B"/>
    <w:rsid w:val="00A66BF3"/>
    <w:rsid w:val="00A6781B"/>
    <w:rsid w:val="00A7041A"/>
    <w:rsid w:val="00A748CF"/>
    <w:rsid w:val="00A76040"/>
    <w:rsid w:val="00A76B97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081C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0CC6"/>
    <w:rsid w:val="00B73841"/>
    <w:rsid w:val="00B75ABA"/>
    <w:rsid w:val="00B777DA"/>
    <w:rsid w:val="00B82061"/>
    <w:rsid w:val="00B83549"/>
    <w:rsid w:val="00B84EE3"/>
    <w:rsid w:val="00B867CA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F46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488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3EBA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093C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1DEA"/>
    <w:rsid w:val="00CF255E"/>
    <w:rsid w:val="00CF25D5"/>
    <w:rsid w:val="00CF2676"/>
    <w:rsid w:val="00CF48EE"/>
    <w:rsid w:val="00CF4F5F"/>
    <w:rsid w:val="00CF5D79"/>
    <w:rsid w:val="00D013D5"/>
    <w:rsid w:val="00D01FBE"/>
    <w:rsid w:val="00D0471A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3B0F"/>
    <w:rsid w:val="00D37A86"/>
    <w:rsid w:val="00D41DDA"/>
    <w:rsid w:val="00D456B1"/>
    <w:rsid w:val="00D467E8"/>
    <w:rsid w:val="00D46A0F"/>
    <w:rsid w:val="00D555BC"/>
    <w:rsid w:val="00D55D3C"/>
    <w:rsid w:val="00D60593"/>
    <w:rsid w:val="00D60B78"/>
    <w:rsid w:val="00D61A66"/>
    <w:rsid w:val="00D61E8B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6CD1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02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E6888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251F7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2A49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23F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BEF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2FB"/>
  <w15:docId w15:val="{AA90F013-7012-4724-B4BB-41C89D1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 w:color="1F497D" w:themeColor="text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21</cp:revision>
  <dcterms:created xsi:type="dcterms:W3CDTF">2022-05-24T18:25:00Z</dcterms:created>
  <dcterms:modified xsi:type="dcterms:W3CDTF">2022-05-24T19:15:00Z</dcterms:modified>
</cp:coreProperties>
</file>