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3AB94" w14:textId="6DFFF923" w:rsidR="00C128ED" w:rsidRDefault="00BD7301" w:rsidP="00BC50A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AAE1E63" wp14:editId="1CFF9BE1">
            <wp:extent cx="7651115" cy="1686560"/>
            <wp:effectExtent l="0" t="0" r="6985" b="8890"/>
            <wp:docPr id="33143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34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We also saw Standalone Hammer, Bullish Engulfing and Piercing Pattern.</w:t>
      </w:r>
    </w:p>
    <w:p w14:paraId="51F9423C" w14:textId="77777777" w:rsidR="000F6DEC" w:rsidRDefault="000F6DEC" w:rsidP="00BC50A0">
      <w:pPr>
        <w:pStyle w:val="ListParagraph"/>
        <w:numPr>
          <w:ilvl w:val="0"/>
          <w:numId w:val="34"/>
        </w:numPr>
        <w:tabs>
          <w:tab w:val="left" w:pos="5387"/>
        </w:tabs>
      </w:pPr>
      <w:r>
        <w:t>If A Morning Star doesn’t support the confirming prior support, it is low probability and a risky trade.</w:t>
      </w:r>
    </w:p>
    <w:p w14:paraId="14739E66" w14:textId="77777777" w:rsidR="0025662C" w:rsidRDefault="0025662C" w:rsidP="00BC50A0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1EFD20C" wp14:editId="1778B580">
            <wp:extent cx="7165363" cy="2344420"/>
            <wp:effectExtent l="0" t="0" r="0" b="0"/>
            <wp:docPr id="123310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05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5284" cy="23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4E9737" w14:textId="4B26395E" w:rsidR="00BD7301" w:rsidRPr="008659AB" w:rsidRDefault="000F6DEC" w:rsidP="00BC50A0">
      <w:pPr>
        <w:pStyle w:val="ListParagraph"/>
        <w:numPr>
          <w:ilvl w:val="0"/>
          <w:numId w:val="34"/>
        </w:numPr>
        <w:tabs>
          <w:tab w:val="left" w:pos="5387"/>
        </w:tabs>
      </w:pPr>
      <w:r>
        <w:br/>
      </w:r>
    </w:p>
    <w:sectPr w:rsidR="00BD7301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1E95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2024-09-18T17:32:00Z</dcterms:created>
  <dcterms:modified xsi:type="dcterms:W3CDTF">2024-09-19T16:09:00Z</dcterms:modified>
</cp:coreProperties>
</file>