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000" w14:textId="77777777">
        <w:tc>
          <w:tcPr>
            <w:tcW w:w="10080" w:type="dxa"/>
            <w:tcBorders>
              <w:top w:val="single" w:sz="2" w:space="0" w:color="D4A017"/>
              <w:left w:val="single" w:sz="2" w:space="0" w:color="D4A017"/>
              <w:bottom w:val="single" w:sz="2" w:space="0" w:color="D4A017"/>
              <w:right w:val="single" w:sz="2" w:space="0" w:color="D4A017"/>
            </w:tcBorders>
            <w:shd w:val="clear" w:color="auto" w:fill="0D1B2A"/>
            <w:tcMar>
              <w:top w:w="480" w:type="dxa"/>
              <w:left w:w="480" w:type="dxa"/>
              <w:bottom w:w="480" w:type="dxa"/>
              <w:right w:w="480" w:type="dxa"/>
            </w:tcMar>
          </w:tcPr>
          <w:p w14:paraId="6D0E5FF7" w14:textId="77777777" w:rsidR="0082244C" w:rsidRDefault="00000000">
            <w:pPr>
              <w:spacing w:after="120"/>
              <w:jc w:val="center"/>
            </w:pPr>
            <w:r>
              <w:rPr>
                <w:b/>
                <w:bCs/>
                <w:color w:val="6B90B5"/>
                <w:spacing w:val="40"/>
                <w:sz w:val="18"/>
                <w:szCs w:val="18"/>
              </w:rPr>
              <w:t>DATALINK SOFTWARE  ·  DATA OPERATIONS</w:t>
            </w:r>
          </w:p>
          <w:p w14:paraId="6D0E5FF8" w14:textId="77777777" w:rsidR="0082244C" w:rsidRDefault="00000000">
            <w:pPr>
              <w:spacing w:after="80"/>
              <w:jc w:val="center"/>
            </w:pPr>
            <w:r>
              <w:rPr>
                <w:b/>
                <w:bCs/>
                <w:color w:val="FFFFFF"/>
                <w:sz w:val="56"/>
                <w:szCs w:val="56"/>
              </w:rPr>
              <w:t>Claims, Membership &amp; Provider</w:t>
            </w:r>
          </w:p>
          <w:p w14:paraId="6D0E5FF9" w14:textId="77777777" w:rsidR="0082244C" w:rsidRDefault="00000000">
            <w:pPr>
              <w:spacing w:after="240"/>
              <w:jc w:val="center"/>
            </w:pPr>
            <w:r>
              <w:rPr>
                <w:b/>
                <w:bCs/>
                <w:color w:val="D4A017"/>
                <w:sz w:val="34"/>
                <w:szCs w:val="34"/>
              </w:rPr>
              <w:t>Data Pipeline — Medallion Architecture</w:t>
            </w:r>
          </w:p>
          <w:p w14:paraId="6D0E5FFA" w14:textId="77777777" w:rsidR="0082244C" w:rsidRDefault="00000000">
            <w:pPr>
              <w:spacing w:before="80" w:after="80"/>
              <w:jc w:val="center"/>
            </w:pPr>
            <w:r>
              <w:rPr>
                <w:color w:val="3A5A80"/>
              </w:rPr>
              <w:t>─────────────────────────────────────</w:t>
            </w:r>
          </w:p>
          <w:p w14:paraId="6D0E5FFB" w14:textId="77777777" w:rsidR="0082244C" w:rsidRDefault="00000000">
            <w:pPr>
              <w:spacing w:before="80" w:after="60"/>
              <w:jc w:val="center"/>
            </w:pPr>
            <w:r>
              <w:rPr>
                <w:i/>
                <w:iCs/>
                <w:color w:val="8BBFE8"/>
                <w:sz w:val="26"/>
                <w:szCs w:val="26"/>
              </w:rPr>
              <w:t>End-to-End Architecture Reference Guide</w:t>
            </w:r>
          </w:p>
          <w:p w14:paraId="6D0E5FFC" w14:textId="77777777" w:rsidR="0082244C" w:rsidRDefault="00000000">
            <w:pPr>
              <w:spacing w:before="60" w:after="200"/>
              <w:jc w:val="center"/>
            </w:pPr>
            <w:r>
              <w:rPr>
                <w:color w:val="9CB8D0"/>
                <w:sz w:val="20"/>
                <w:szCs w:val="20"/>
              </w:rPr>
              <w:t>A complete walkthrough tracing Claims (EDI 837), Membership (EDI 834), and Provider (NPPES) files through every zone of DataLink's Medallion Architecture — written for technical and non-technical readers alike.</w:t>
            </w:r>
          </w:p>
          <w:p w14:paraId="6D0E5FFD" w14:textId="77777777" w:rsidR="0082244C" w:rsidRDefault="00000000">
            <w:pPr>
              <w:spacing w:before="120" w:after="40"/>
              <w:jc w:val="center"/>
            </w:pPr>
            <w:r>
              <w:rPr>
                <w:color w:val="6B90B5"/>
                <w:sz w:val="18"/>
                <w:szCs w:val="18"/>
              </w:rPr>
              <w:t>Prepared by:</w:t>
            </w:r>
          </w:p>
          <w:p w14:paraId="6D0E5FFE" w14:textId="77777777" w:rsidR="0082244C" w:rsidRDefault="00000000">
            <w:pPr>
              <w:spacing w:after="40"/>
              <w:jc w:val="center"/>
            </w:pPr>
            <w:r>
              <w:rPr>
                <w:b/>
                <w:bCs/>
                <w:color w:val="FFFFFF"/>
              </w:rPr>
              <w:t>Jatin  ·  VP, Data Operations  ·  DataLink Software</w:t>
            </w:r>
          </w:p>
          <w:p w14:paraId="6D0E5FFF" w14:textId="77777777" w:rsidR="0082244C" w:rsidRDefault="00000000">
            <w:pPr>
              <w:spacing w:after="40"/>
              <w:jc w:val="center"/>
            </w:pPr>
            <w:r>
              <w:rPr>
                <w:color w:val="6B90B5"/>
                <w:sz w:val="18"/>
                <w:szCs w:val="18"/>
              </w:rPr>
              <w:t>Version 1.0  ·  March 2026  ·  CONFIDENTIAL</w:t>
            </w:r>
          </w:p>
        </w:tc>
      </w:tr>
    </w:tbl>
    <w:p w14:paraId="6D0E6001" w14:textId="77777777" w:rsidR="0082244C" w:rsidRDefault="00000000">
      <w:r>
        <w:br w:type="page"/>
      </w:r>
    </w:p>
    <w:p w14:paraId="6D0E6002" w14:textId="77777777" w:rsidR="0082244C" w:rsidRDefault="00000000">
      <w:pPr>
        <w:pStyle w:val="Heading1"/>
        <w:spacing w:before="80" w:after="80"/>
      </w:pPr>
      <w:bookmarkStart w:id="0" w:name="_Toc225448432"/>
      <w:r>
        <w:lastRenderedPageBreak/>
        <w:t>Table of Contents</w:t>
      </w:r>
      <w:bookmarkEnd w:id="0"/>
    </w:p>
    <w:sdt>
      <w:sdtPr>
        <w:alias w:val="Table of Contents"/>
        <w:id w:val="58988012"/>
      </w:sdtPr>
      <w:sdtContent>
        <w:p w14:paraId="50579B09" w14:textId="6339A8D5" w:rsidR="00FB5532" w:rsidRDefault="00000000">
          <w:pPr>
            <w:pStyle w:val="TOC1"/>
            <w:tabs>
              <w:tab w:val="right" w:leader="dot" w:pos="10070"/>
            </w:tabs>
            <w:rPr>
              <w:noProof/>
            </w:rPr>
          </w:pPr>
          <w:r>
            <w:fldChar w:fldCharType="begin"/>
          </w:r>
          <w:r>
            <w:instrText>TOC \h \o "1-3"</w:instrText>
          </w:r>
          <w:r>
            <w:fldChar w:fldCharType="separate"/>
          </w:r>
          <w:hyperlink w:anchor="_Toc225448432" w:history="1">
            <w:r w:rsidR="00FB5532" w:rsidRPr="00EC5E51">
              <w:rPr>
                <w:rStyle w:val="Hyperlink"/>
                <w:noProof/>
              </w:rPr>
              <w:t>Table of Contents</w:t>
            </w:r>
            <w:r w:rsidR="00FB5532">
              <w:rPr>
                <w:noProof/>
              </w:rPr>
              <w:tab/>
            </w:r>
            <w:r w:rsidR="00FB5532">
              <w:rPr>
                <w:noProof/>
              </w:rPr>
              <w:fldChar w:fldCharType="begin"/>
            </w:r>
            <w:r w:rsidR="00FB5532">
              <w:rPr>
                <w:noProof/>
              </w:rPr>
              <w:instrText xml:space="preserve"> PAGEREF _Toc225448432 \h </w:instrText>
            </w:r>
            <w:r w:rsidR="00FB5532">
              <w:rPr>
                <w:noProof/>
              </w:rPr>
            </w:r>
            <w:r w:rsidR="00FB5532">
              <w:rPr>
                <w:noProof/>
              </w:rPr>
              <w:fldChar w:fldCharType="separate"/>
            </w:r>
            <w:r w:rsidR="00FB5532">
              <w:rPr>
                <w:noProof/>
              </w:rPr>
              <w:t>2</w:t>
            </w:r>
            <w:r w:rsidR="00FB5532">
              <w:rPr>
                <w:noProof/>
              </w:rPr>
              <w:fldChar w:fldCharType="end"/>
            </w:r>
          </w:hyperlink>
        </w:p>
        <w:p w14:paraId="4BE38FF8" w14:textId="71650931" w:rsidR="00FB5532" w:rsidRDefault="00FB5532">
          <w:pPr>
            <w:pStyle w:val="TOC1"/>
            <w:tabs>
              <w:tab w:val="right" w:leader="dot" w:pos="10070"/>
            </w:tabs>
            <w:rPr>
              <w:noProof/>
            </w:rPr>
          </w:pPr>
          <w:hyperlink w:anchor="_Toc225448433" w:history="1">
            <w:r w:rsidRPr="00EC5E51">
              <w:rPr>
                <w:rStyle w:val="Hyperlink"/>
                <w:noProof/>
              </w:rPr>
              <w:t>1. The Three Core Files — What They Are and Why They Matter</w:t>
            </w:r>
            <w:r>
              <w:rPr>
                <w:noProof/>
              </w:rPr>
              <w:tab/>
            </w:r>
            <w:r>
              <w:rPr>
                <w:noProof/>
              </w:rPr>
              <w:fldChar w:fldCharType="begin"/>
            </w:r>
            <w:r>
              <w:rPr>
                <w:noProof/>
              </w:rPr>
              <w:instrText xml:space="preserve"> PAGEREF _Toc225448433 \h </w:instrText>
            </w:r>
            <w:r>
              <w:rPr>
                <w:noProof/>
              </w:rPr>
            </w:r>
            <w:r>
              <w:rPr>
                <w:noProof/>
              </w:rPr>
              <w:fldChar w:fldCharType="separate"/>
            </w:r>
            <w:r>
              <w:rPr>
                <w:noProof/>
              </w:rPr>
              <w:t>4</w:t>
            </w:r>
            <w:r>
              <w:rPr>
                <w:noProof/>
              </w:rPr>
              <w:fldChar w:fldCharType="end"/>
            </w:r>
          </w:hyperlink>
        </w:p>
        <w:p w14:paraId="741705EA" w14:textId="4E5D16F8" w:rsidR="00FB5532" w:rsidRDefault="00FB5532">
          <w:pPr>
            <w:pStyle w:val="TOC2"/>
            <w:tabs>
              <w:tab w:val="right" w:leader="dot" w:pos="10070"/>
            </w:tabs>
            <w:rPr>
              <w:noProof/>
            </w:rPr>
          </w:pPr>
          <w:hyperlink w:anchor="_Toc225448434" w:history="1">
            <w:r w:rsidRPr="00EC5E51">
              <w:rPr>
                <w:rStyle w:val="Hyperlink"/>
                <w:noProof/>
              </w:rPr>
              <w:t>1.1  Claims File  (EDI 837 / CSV)</w:t>
            </w:r>
            <w:r>
              <w:rPr>
                <w:noProof/>
              </w:rPr>
              <w:tab/>
            </w:r>
            <w:r>
              <w:rPr>
                <w:noProof/>
              </w:rPr>
              <w:fldChar w:fldCharType="begin"/>
            </w:r>
            <w:r>
              <w:rPr>
                <w:noProof/>
              </w:rPr>
              <w:instrText xml:space="preserve"> PAGEREF _Toc225448434 \h </w:instrText>
            </w:r>
            <w:r>
              <w:rPr>
                <w:noProof/>
              </w:rPr>
            </w:r>
            <w:r>
              <w:rPr>
                <w:noProof/>
              </w:rPr>
              <w:fldChar w:fldCharType="separate"/>
            </w:r>
            <w:r>
              <w:rPr>
                <w:noProof/>
              </w:rPr>
              <w:t>4</w:t>
            </w:r>
            <w:r>
              <w:rPr>
                <w:noProof/>
              </w:rPr>
              <w:fldChar w:fldCharType="end"/>
            </w:r>
          </w:hyperlink>
        </w:p>
        <w:p w14:paraId="324AE6A2" w14:textId="125BA86C" w:rsidR="00FB5532" w:rsidRDefault="00FB5532">
          <w:pPr>
            <w:pStyle w:val="TOC2"/>
            <w:tabs>
              <w:tab w:val="right" w:leader="dot" w:pos="10070"/>
            </w:tabs>
            <w:rPr>
              <w:noProof/>
            </w:rPr>
          </w:pPr>
          <w:hyperlink w:anchor="_Toc225448435" w:history="1">
            <w:r w:rsidRPr="00EC5E51">
              <w:rPr>
                <w:rStyle w:val="Hyperlink"/>
                <w:noProof/>
              </w:rPr>
              <w:t>1.2  Membership File  (EDI 834 / CSV)</w:t>
            </w:r>
            <w:r>
              <w:rPr>
                <w:noProof/>
              </w:rPr>
              <w:tab/>
            </w:r>
            <w:r>
              <w:rPr>
                <w:noProof/>
              </w:rPr>
              <w:fldChar w:fldCharType="begin"/>
            </w:r>
            <w:r>
              <w:rPr>
                <w:noProof/>
              </w:rPr>
              <w:instrText xml:space="preserve"> PAGEREF _Toc225448435 \h </w:instrText>
            </w:r>
            <w:r>
              <w:rPr>
                <w:noProof/>
              </w:rPr>
            </w:r>
            <w:r>
              <w:rPr>
                <w:noProof/>
              </w:rPr>
              <w:fldChar w:fldCharType="separate"/>
            </w:r>
            <w:r>
              <w:rPr>
                <w:noProof/>
              </w:rPr>
              <w:t>4</w:t>
            </w:r>
            <w:r>
              <w:rPr>
                <w:noProof/>
              </w:rPr>
              <w:fldChar w:fldCharType="end"/>
            </w:r>
          </w:hyperlink>
        </w:p>
        <w:p w14:paraId="7E7E9BCE" w14:textId="2D7E5F47" w:rsidR="00FB5532" w:rsidRDefault="00FB5532">
          <w:pPr>
            <w:pStyle w:val="TOC2"/>
            <w:tabs>
              <w:tab w:val="right" w:leader="dot" w:pos="10070"/>
            </w:tabs>
            <w:rPr>
              <w:noProof/>
            </w:rPr>
          </w:pPr>
          <w:hyperlink w:anchor="_Toc225448436" w:history="1">
            <w:r w:rsidRPr="00EC5E51">
              <w:rPr>
                <w:rStyle w:val="Hyperlink"/>
                <w:noProof/>
              </w:rPr>
              <w:t>1.3  Provider File  (NPPES CSV / REST API)</w:t>
            </w:r>
            <w:r>
              <w:rPr>
                <w:noProof/>
              </w:rPr>
              <w:tab/>
            </w:r>
            <w:r>
              <w:rPr>
                <w:noProof/>
              </w:rPr>
              <w:fldChar w:fldCharType="begin"/>
            </w:r>
            <w:r>
              <w:rPr>
                <w:noProof/>
              </w:rPr>
              <w:instrText xml:space="preserve"> PAGEREF _Toc225448436 \h </w:instrText>
            </w:r>
            <w:r>
              <w:rPr>
                <w:noProof/>
              </w:rPr>
            </w:r>
            <w:r>
              <w:rPr>
                <w:noProof/>
              </w:rPr>
              <w:fldChar w:fldCharType="separate"/>
            </w:r>
            <w:r>
              <w:rPr>
                <w:noProof/>
              </w:rPr>
              <w:t>5</w:t>
            </w:r>
            <w:r>
              <w:rPr>
                <w:noProof/>
              </w:rPr>
              <w:fldChar w:fldCharType="end"/>
            </w:r>
          </w:hyperlink>
        </w:p>
        <w:p w14:paraId="5A2C2E90" w14:textId="54663AB9" w:rsidR="00FB5532" w:rsidRDefault="00FB5532">
          <w:pPr>
            <w:pStyle w:val="TOC1"/>
            <w:tabs>
              <w:tab w:val="right" w:leader="dot" w:pos="10070"/>
            </w:tabs>
            <w:rPr>
              <w:noProof/>
            </w:rPr>
          </w:pPr>
          <w:hyperlink w:anchor="_Toc225448437" w:history="1">
            <w:r w:rsidRPr="00EC5E51">
              <w:rPr>
                <w:rStyle w:val="Hyperlink"/>
                <w:noProof/>
              </w:rPr>
              <w:t>2. Ingestion Layer — Three Paths from Client to ADLS Gen2</w:t>
            </w:r>
            <w:r>
              <w:rPr>
                <w:noProof/>
              </w:rPr>
              <w:tab/>
            </w:r>
            <w:r>
              <w:rPr>
                <w:noProof/>
              </w:rPr>
              <w:fldChar w:fldCharType="begin"/>
            </w:r>
            <w:r>
              <w:rPr>
                <w:noProof/>
              </w:rPr>
              <w:instrText xml:space="preserve"> PAGEREF _Toc225448437 \h </w:instrText>
            </w:r>
            <w:r>
              <w:rPr>
                <w:noProof/>
              </w:rPr>
            </w:r>
            <w:r>
              <w:rPr>
                <w:noProof/>
              </w:rPr>
              <w:fldChar w:fldCharType="separate"/>
            </w:r>
            <w:r>
              <w:rPr>
                <w:noProof/>
              </w:rPr>
              <w:t>6</w:t>
            </w:r>
            <w:r>
              <w:rPr>
                <w:noProof/>
              </w:rPr>
              <w:fldChar w:fldCharType="end"/>
            </w:r>
          </w:hyperlink>
        </w:p>
        <w:p w14:paraId="6C03268C" w14:textId="00A27B52" w:rsidR="00FB5532" w:rsidRDefault="00FB5532">
          <w:pPr>
            <w:pStyle w:val="TOC2"/>
            <w:tabs>
              <w:tab w:val="right" w:leader="dot" w:pos="10070"/>
            </w:tabs>
            <w:rPr>
              <w:noProof/>
            </w:rPr>
          </w:pPr>
          <w:hyperlink w:anchor="_Toc225448438" w:history="1">
            <w:r w:rsidRPr="00EC5E51">
              <w:rPr>
                <w:rStyle w:val="Hyperlink"/>
                <w:noProof/>
              </w:rPr>
              <w:t>2.1  Path A: sFTP Ingestion  (Health Plan EDI Files)</w:t>
            </w:r>
            <w:r>
              <w:rPr>
                <w:noProof/>
              </w:rPr>
              <w:tab/>
            </w:r>
            <w:r>
              <w:rPr>
                <w:noProof/>
              </w:rPr>
              <w:fldChar w:fldCharType="begin"/>
            </w:r>
            <w:r>
              <w:rPr>
                <w:noProof/>
              </w:rPr>
              <w:instrText xml:space="preserve"> PAGEREF _Toc225448438 \h </w:instrText>
            </w:r>
            <w:r>
              <w:rPr>
                <w:noProof/>
              </w:rPr>
            </w:r>
            <w:r>
              <w:rPr>
                <w:noProof/>
              </w:rPr>
              <w:fldChar w:fldCharType="separate"/>
            </w:r>
            <w:r>
              <w:rPr>
                <w:noProof/>
              </w:rPr>
              <w:t>6</w:t>
            </w:r>
            <w:r>
              <w:rPr>
                <w:noProof/>
              </w:rPr>
              <w:fldChar w:fldCharType="end"/>
            </w:r>
          </w:hyperlink>
        </w:p>
        <w:p w14:paraId="4FEAB9B3" w14:textId="6339F171" w:rsidR="00FB5532" w:rsidRDefault="00FB5532">
          <w:pPr>
            <w:pStyle w:val="TOC2"/>
            <w:tabs>
              <w:tab w:val="right" w:leader="dot" w:pos="10070"/>
            </w:tabs>
            <w:rPr>
              <w:noProof/>
            </w:rPr>
          </w:pPr>
          <w:hyperlink w:anchor="_Toc225448439" w:history="1">
            <w:r w:rsidRPr="00EC5E51">
              <w:rPr>
                <w:rStyle w:val="Hyperlink"/>
                <w:noProof/>
              </w:rPr>
              <w:t>2.2  Path B: REST API Ingestion  (NPPES Provider Data)</w:t>
            </w:r>
            <w:r>
              <w:rPr>
                <w:noProof/>
              </w:rPr>
              <w:tab/>
            </w:r>
            <w:r>
              <w:rPr>
                <w:noProof/>
              </w:rPr>
              <w:fldChar w:fldCharType="begin"/>
            </w:r>
            <w:r>
              <w:rPr>
                <w:noProof/>
              </w:rPr>
              <w:instrText xml:space="preserve"> PAGEREF _Toc225448439 \h </w:instrText>
            </w:r>
            <w:r>
              <w:rPr>
                <w:noProof/>
              </w:rPr>
            </w:r>
            <w:r>
              <w:rPr>
                <w:noProof/>
              </w:rPr>
              <w:fldChar w:fldCharType="separate"/>
            </w:r>
            <w:r>
              <w:rPr>
                <w:noProof/>
              </w:rPr>
              <w:t>7</w:t>
            </w:r>
            <w:r>
              <w:rPr>
                <w:noProof/>
              </w:rPr>
              <w:fldChar w:fldCharType="end"/>
            </w:r>
          </w:hyperlink>
        </w:p>
        <w:p w14:paraId="7AE2F725" w14:textId="6240B949" w:rsidR="00FB5532" w:rsidRDefault="00FB5532">
          <w:pPr>
            <w:pStyle w:val="TOC2"/>
            <w:tabs>
              <w:tab w:val="right" w:leader="dot" w:pos="10070"/>
            </w:tabs>
            <w:rPr>
              <w:noProof/>
            </w:rPr>
          </w:pPr>
          <w:hyperlink w:anchor="_Toc225448440" w:history="1">
            <w:r w:rsidRPr="00EC5E51">
              <w:rPr>
                <w:rStyle w:val="Hyperlink"/>
                <w:noProof/>
              </w:rPr>
              <w:t>2.3  Path C: Azure Blob Direct Upload</w:t>
            </w:r>
            <w:r>
              <w:rPr>
                <w:noProof/>
              </w:rPr>
              <w:tab/>
            </w:r>
            <w:r>
              <w:rPr>
                <w:noProof/>
              </w:rPr>
              <w:fldChar w:fldCharType="begin"/>
            </w:r>
            <w:r>
              <w:rPr>
                <w:noProof/>
              </w:rPr>
              <w:instrText xml:space="preserve"> PAGEREF _Toc225448440 \h </w:instrText>
            </w:r>
            <w:r>
              <w:rPr>
                <w:noProof/>
              </w:rPr>
            </w:r>
            <w:r>
              <w:rPr>
                <w:noProof/>
              </w:rPr>
              <w:fldChar w:fldCharType="separate"/>
            </w:r>
            <w:r>
              <w:rPr>
                <w:noProof/>
              </w:rPr>
              <w:t>7</w:t>
            </w:r>
            <w:r>
              <w:rPr>
                <w:noProof/>
              </w:rPr>
              <w:fldChar w:fldCharType="end"/>
            </w:r>
          </w:hyperlink>
        </w:p>
        <w:p w14:paraId="70302E97" w14:textId="745CC1D3" w:rsidR="00FB5532" w:rsidRDefault="00FB5532">
          <w:pPr>
            <w:pStyle w:val="TOC2"/>
            <w:tabs>
              <w:tab w:val="right" w:leader="dot" w:pos="10070"/>
            </w:tabs>
            <w:rPr>
              <w:noProof/>
            </w:rPr>
          </w:pPr>
          <w:hyperlink w:anchor="_Toc225448441" w:history="1">
            <w:r w:rsidRPr="00EC5E51">
              <w:rPr>
                <w:rStyle w:val="Hyperlink"/>
                <w:noProof/>
              </w:rPr>
              <w:t>2.4  ADLS Gen2 Folder Structure</w:t>
            </w:r>
            <w:r>
              <w:rPr>
                <w:noProof/>
              </w:rPr>
              <w:tab/>
            </w:r>
            <w:r>
              <w:rPr>
                <w:noProof/>
              </w:rPr>
              <w:fldChar w:fldCharType="begin"/>
            </w:r>
            <w:r>
              <w:rPr>
                <w:noProof/>
              </w:rPr>
              <w:instrText xml:space="preserve"> PAGEREF _Toc225448441 \h </w:instrText>
            </w:r>
            <w:r>
              <w:rPr>
                <w:noProof/>
              </w:rPr>
            </w:r>
            <w:r>
              <w:rPr>
                <w:noProof/>
              </w:rPr>
              <w:fldChar w:fldCharType="separate"/>
            </w:r>
            <w:r>
              <w:rPr>
                <w:noProof/>
              </w:rPr>
              <w:t>7</w:t>
            </w:r>
            <w:r>
              <w:rPr>
                <w:noProof/>
              </w:rPr>
              <w:fldChar w:fldCharType="end"/>
            </w:r>
          </w:hyperlink>
        </w:p>
        <w:p w14:paraId="03784348" w14:textId="6FC016F5" w:rsidR="00FB5532" w:rsidRDefault="00FB5532">
          <w:pPr>
            <w:pStyle w:val="TOC1"/>
            <w:tabs>
              <w:tab w:val="right" w:leader="dot" w:pos="10070"/>
            </w:tabs>
            <w:rPr>
              <w:noProof/>
            </w:rPr>
          </w:pPr>
          <w:hyperlink w:anchor="_Toc225448442" w:history="1">
            <w:r w:rsidRPr="00EC5E51">
              <w:rPr>
                <w:rStyle w:val="Hyperlink"/>
                <w:noProof/>
              </w:rPr>
              <w:t>3. Bronze Zone — Raw Ingestion into Snowflake</w:t>
            </w:r>
            <w:r>
              <w:rPr>
                <w:noProof/>
              </w:rPr>
              <w:tab/>
            </w:r>
            <w:r>
              <w:rPr>
                <w:noProof/>
              </w:rPr>
              <w:fldChar w:fldCharType="begin"/>
            </w:r>
            <w:r>
              <w:rPr>
                <w:noProof/>
              </w:rPr>
              <w:instrText xml:space="preserve"> PAGEREF _Toc225448442 \h </w:instrText>
            </w:r>
            <w:r>
              <w:rPr>
                <w:noProof/>
              </w:rPr>
            </w:r>
            <w:r>
              <w:rPr>
                <w:noProof/>
              </w:rPr>
              <w:fldChar w:fldCharType="separate"/>
            </w:r>
            <w:r>
              <w:rPr>
                <w:noProof/>
              </w:rPr>
              <w:t>8</w:t>
            </w:r>
            <w:r>
              <w:rPr>
                <w:noProof/>
              </w:rPr>
              <w:fldChar w:fldCharType="end"/>
            </w:r>
          </w:hyperlink>
        </w:p>
        <w:p w14:paraId="37B9CE57" w14:textId="5594219E" w:rsidR="00FB5532" w:rsidRDefault="00FB5532">
          <w:pPr>
            <w:pStyle w:val="TOC2"/>
            <w:tabs>
              <w:tab w:val="right" w:leader="dot" w:pos="10070"/>
            </w:tabs>
            <w:rPr>
              <w:noProof/>
            </w:rPr>
          </w:pPr>
          <w:hyperlink w:anchor="_Toc225448443" w:history="1">
            <w:r w:rsidRPr="00EC5E51">
              <w:rPr>
                <w:rStyle w:val="Hyperlink"/>
                <w:noProof/>
              </w:rPr>
              <w:t>3.1  Bronze Design Principles</w:t>
            </w:r>
            <w:r>
              <w:rPr>
                <w:noProof/>
              </w:rPr>
              <w:tab/>
            </w:r>
            <w:r>
              <w:rPr>
                <w:noProof/>
              </w:rPr>
              <w:fldChar w:fldCharType="begin"/>
            </w:r>
            <w:r>
              <w:rPr>
                <w:noProof/>
              </w:rPr>
              <w:instrText xml:space="preserve"> PAGEREF _Toc225448443 \h </w:instrText>
            </w:r>
            <w:r>
              <w:rPr>
                <w:noProof/>
              </w:rPr>
            </w:r>
            <w:r>
              <w:rPr>
                <w:noProof/>
              </w:rPr>
              <w:fldChar w:fldCharType="separate"/>
            </w:r>
            <w:r>
              <w:rPr>
                <w:noProof/>
              </w:rPr>
              <w:t>8</w:t>
            </w:r>
            <w:r>
              <w:rPr>
                <w:noProof/>
              </w:rPr>
              <w:fldChar w:fldCharType="end"/>
            </w:r>
          </w:hyperlink>
        </w:p>
        <w:p w14:paraId="6E2DA762" w14:textId="11D8F546" w:rsidR="00FB5532" w:rsidRDefault="00FB5532">
          <w:pPr>
            <w:pStyle w:val="TOC2"/>
            <w:tabs>
              <w:tab w:val="right" w:leader="dot" w:pos="10070"/>
            </w:tabs>
            <w:rPr>
              <w:noProof/>
            </w:rPr>
          </w:pPr>
          <w:hyperlink w:anchor="_Toc225448444" w:history="1">
            <w:r w:rsidRPr="00EC5E51">
              <w:rPr>
                <w:rStyle w:val="Hyperlink"/>
                <w:noProof/>
              </w:rPr>
              <w:t>3.2  Bronze Table Schemas</w:t>
            </w:r>
            <w:r>
              <w:rPr>
                <w:noProof/>
              </w:rPr>
              <w:tab/>
            </w:r>
            <w:r>
              <w:rPr>
                <w:noProof/>
              </w:rPr>
              <w:fldChar w:fldCharType="begin"/>
            </w:r>
            <w:r>
              <w:rPr>
                <w:noProof/>
              </w:rPr>
              <w:instrText xml:space="preserve"> PAGEREF _Toc225448444 \h </w:instrText>
            </w:r>
            <w:r>
              <w:rPr>
                <w:noProof/>
              </w:rPr>
            </w:r>
            <w:r>
              <w:rPr>
                <w:noProof/>
              </w:rPr>
              <w:fldChar w:fldCharType="separate"/>
            </w:r>
            <w:r>
              <w:rPr>
                <w:noProof/>
              </w:rPr>
              <w:t>9</w:t>
            </w:r>
            <w:r>
              <w:rPr>
                <w:noProof/>
              </w:rPr>
              <w:fldChar w:fldCharType="end"/>
            </w:r>
          </w:hyperlink>
        </w:p>
        <w:p w14:paraId="687B5B40" w14:textId="5E6E4908" w:rsidR="00FB5532" w:rsidRDefault="00FB5532">
          <w:pPr>
            <w:pStyle w:val="TOC2"/>
            <w:tabs>
              <w:tab w:val="right" w:leader="dot" w:pos="10070"/>
            </w:tabs>
            <w:rPr>
              <w:noProof/>
            </w:rPr>
          </w:pPr>
          <w:hyperlink w:anchor="_Toc225448445" w:history="1">
            <w:r w:rsidRPr="00EC5E51">
              <w:rPr>
                <w:rStyle w:val="Hyperlink"/>
                <w:noProof/>
              </w:rPr>
              <w:t>3.3  Airflow DAG: bronze_ingest_dag</w:t>
            </w:r>
            <w:r>
              <w:rPr>
                <w:noProof/>
              </w:rPr>
              <w:tab/>
            </w:r>
            <w:r>
              <w:rPr>
                <w:noProof/>
              </w:rPr>
              <w:fldChar w:fldCharType="begin"/>
            </w:r>
            <w:r>
              <w:rPr>
                <w:noProof/>
              </w:rPr>
              <w:instrText xml:space="preserve"> PAGEREF _Toc225448445 \h </w:instrText>
            </w:r>
            <w:r>
              <w:rPr>
                <w:noProof/>
              </w:rPr>
            </w:r>
            <w:r>
              <w:rPr>
                <w:noProof/>
              </w:rPr>
              <w:fldChar w:fldCharType="separate"/>
            </w:r>
            <w:r>
              <w:rPr>
                <w:noProof/>
              </w:rPr>
              <w:t>10</w:t>
            </w:r>
            <w:r>
              <w:rPr>
                <w:noProof/>
              </w:rPr>
              <w:fldChar w:fldCharType="end"/>
            </w:r>
          </w:hyperlink>
        </w:p>
        <w:p w14:paraId="5F68A1CE" w14:textId="0CBEBB9B" w:rsidR="00FB5532" w:rsidRDefault="00FB5532">
          <w:pPr>
            <w:pStyle w:val="TOC2"/>
            <w:tabs>
              <w:tab w:val="right" w:leader="dot" w:pos="10070"/>
            </w:tabs>
            <w:rPr>
              <w:noProof/>
            </w:rPr>
          </w:pPr>
          <w:hyperlink w:anchor="_Toc225448446" w:history="1">
            <w:r w:rsidRPr="00EC5E51">
              <w:rPr>
                <w:rStyle w:val="Hyperlink"/>
                <w:noProof/>
              </w:rPr>
              <w:t>3.4  GX Checkpoint 1 — Structural Validation</w:t>
            </w:r>
            <w:r>
              <w:rPr>
                <w:noProof/>
              </w:rPr>
              <w:tab/>
            </w:r>
            <w:r>
              <w:rPr>
                <w:noProof/>
              </w:rPr>
              <w:fldChar w:fldCharType="begin"/>
            </w:r>
            <w:r>
              <w:rPr>
                <w:noProof/>
              </w:rPr>
              <w:instrText xml:space="preserve"> PAGEREF _Toc225448446 \h </w:instrText>
            </w:r>
            <w:r>
              <w:rPr>
                <w:noProof/>
              </w:rPr>
            </w:r>
            <w:r>
              <w:rPr>
                <w:noProof/>
              </w:rPr>
              <w:fldChar w:fldCharType="separate"/>
            </w:r>
            <w:r>
              <w:rPr>
                <w:noProof/>
              </w:rPr>
              <w:t>11</w:t>
            </w:r>
            <w:r>
              <w:rPr>
                <w:noProof/>
              </w:rPr>
              <w:fldChar w:fldCharType="end"/>
            </w:r>
          </w:hyperlink>
        </w:p>
        <w:p w14:paraId="4C1449D5" w14:textId="22E8402F" w:rsidR="00FB5532" w:rsidRDefault="00FB5532">
          <w:pPr>
            <w:pStyle w:val="TOC2"/>
            <w:tabs>
              <w:tab w:val="right" w:leader="dot" w:pos="10070"/>
            </w:tabs>
            <w:rPr>
              <w:noProof/>
            </w:rPr>
          </w:pPr>
          <w:hyperlink w:anchor="_Toc225448447" w:history="1">
            <w:r w:rsidRPr="00EC5E51">
              <w:rPr>
                <w:rStyle w:val="Hyperlink"/>
                <w:noProof/>
              </w:rPr>
              <w:t>3.5  AI Pre-Validation Crew  (Profiler → Author → Reviewer)</w:t>
            </w:r>
            <w:r>
              <w:rPr>
                <w:noProof/>
              </w:rPr>
              <w:tab/>
            </w:r>
            <w:r>
              <w:rPr>
                <w:noProof/>
              </w:rPr>
              <w:fldChar w:fldCharType="begin"/>
            </w:r>
            <w:r>
              <w:rPr>
                <w:noProof/>
              </w:rPr>
              <w:instrText xml:space="preserve"> PAGEREF _Toc225448447 \h </w:instrText>
            </w:r>
            <w:r>
              <w:rPr>
                <w:noProof/>
              </w:rPr>
            </w:r>
            <w:r>
              <w:rPr>
                <w:noProof/>
              </w:rPr>
              <w:fldChar w:fldCharType="separate"/>
            </w:r>
            <w:r>
              <w:rPr>
                <w:noProof/>
              </w:rPr>
              <w:t>11</w:t>
            </w:r>
            <w:r>
              <w:rPr>
                <w:noProof/>
              </w:rPr>
              <w:fldChar w:fldCharType="end"/>
            </w:r>
          </w:hyperlink>
        </w:p>
        <w:p w14:paraId="41613CBB" w14:textId="04381E0E" w:rsidR="00FB5532" w:rsidRDefault="00FB5532">
          <w:pPr>
            <w:pStyle w:val="TOC1"/>
            <w:tabs>
              <w:tab w:val="right" w:leader="dot" w:pos="10070"/>
            </w:tabs>
            <w:rPr>
              <w:noProof/>
            </w:rPr>
          </w:pPr>
          <w:hyperlink w:anchor="_Toc225448448" w:history="1">
            <w:r w:rsidRPr="00EC5E51">
              <w:rPr>
                <w:rStyle w:val="Hyperlink"/>
                <w:noProof/>
              </w:rPr>
              <w:t>4. Silver Zone — Data Vault 2.0 Transformation</w:t>
            </w:r>
            <w:r>
              <w:rPr>
                <w:noProof/>
              </w:rPr>
              <w:tab/>
            </w:r>
            <w:r>
              <w:rPr>
                <w:noProof/>
              </w:rPr>
              <w:fldChar w:fldCharType="begin"/>
            </w:r>
            <w:r>
              <w:rPr>
                <w:noProof/>
              </w:rPr>
              <w:instrText xml:space="preserve"> PAGEREF _Toc225448448 \h </w:instrText>
            </w:r>
            <w:r>
              <w:rPr>
                <w:noProof/>
              </w:rPr>
            </w:r>
            <w:r>
              <w:rPr>
                <w:noProof/>
              </w:rPr>
              <w:fldChar w:fldCharType="separate"/>
            </w:r>
            <w:r>
              <w:rPr>
                <w:noProof/>
              </w:rPr>
              <w:t>12</w:t>
            </w:r>
            <w:r>
              <w:rPr>
                <w:noProof/>
              </w:rPr>
              <w:fldChar w:fldCharType="end"/>
            </w:r>
          </w:hyperlink>
        </w:p>
        <w:p w14:paraId="4A63AF4B" w14:textId="42A3E89D" w:rsidR="00FB5532" w:rsidRDefault="00FB5532">
          <w:pPr>
            <w:pStyle w:val="TOC2"/>
            <w:tabs>
              <w:tab w:val="right" w:leader="dot" w:pos="10070"/>
            </w:tabs>
            <w:rPr>
              <w:noProof/>
            </w:rPr>
          </w:pPr>
          <w:hyperlink w:anchor="_Toc225448449" w:history="1">
            <w:r w:rsidRPr="00EC5E51">
              <w:rPr>
                <w:rStyle w:val="Hyperlink"/>
                <w:noProof/>
              </w:rPr>
              <w:t>4.1  What is Data Vault 2.0?</w:t>
            </w:r>
            <w:r>
              <w:rPr>
                <w:noProof/>
              </w:rPr>
              <w:tab/>
            </w:r>
            <w:r>
              <w:rPr>
                <w:noProof/>
              </w:rPr>
              <w:fldChar w:fldCharType="begin"/>
            </w:r>
            <w:r>
              <w:rPr>
                <w:noProof/>
              </w:rPr>
              <w:instrText xml:space="preserve"> PAGEREF _Toc225448449 \h </w:instrText>
            </w:r>
            <w:r>
              <w:rPr>
                <w:noProof/>
              </w:rPr>
            </w:r>
            <w:r>
              <w:rPr>
                <w:noProof/>
              </w:rPr>
              <w:fldChar w:fldCharType="separate"/>
            </w:r>
            <w:r>
              <w:rPr>
                <w:noProof/>
              </w:rPr>
              <w:t>12</w:t>
            </w:r>
            <w:r>
              <w:rPr>
                <w:noProof/>
              </w:rPr>
              <w:fldChar w:fldCharType="end"/>
            </w:r>
          </w:hyperlink>
        </w:p>
        <w:p w14:paraId="6D48B685" w14:textId="49DAF3D7" w:rsidR="00FB5532" w:rsidRDefault="00FB5532">
          <w:pPr>
            <w:pStyle w:val="TOC2"/>
            <w:tabs>
              <w:tab w:val="right" w:leader="dot" w:pos="10070"/>
            </w:tabs>
            <w:rPr>
              <w:noProof/>
            </w:rPr>
          </w:pPr>
          <w:hyperlink w:anchor="_Toc225448450" w:history="1">
            <w:r w:rsidRPr="00EC5E51">
              <w:rPr>
                <w:rStyle w:val="Hyperlink"/>
                <w:noProof/>
              </w:rPr>
              <w:t>4.2  All 9 Silver Objects</w:t>
            </w:r>
            <w:r>
              <w:rPr>
                <w:noProof/>
              </w:rPr>
              <w:tab/>
            </w:r>
            <w:r>
              <w:rPr>
                <w:noProof/>
              </w:rPr>
              <w:fldChar w:fldCharType="begin"/>
            </w:r>
            <w:r>
              <w:rPr>
                <w:noProof/>
              </w:rPr>
              <w:instrText xml:space="preserve"> PAGEREF _Toc225448450 \h </w:instrText>
            </w:r>
            <w:r>
              <w:rPr>
                <w:noProof/>
              </w:rPr>
            </w:r>
            <w:r>
              <w:rPr>
                <w:noProof/>
              </w:rPr>
              <w:fldChar w:fldCharType="separate"/>
            </w:r>
            <w:r>
              <w:rPr>
                <w:noProof/>
              </w:rPr>
              <w:t>13</w:t>
            </w:r>
            <w:r>
              <w:rPr>
                <w:noProof/>
              </w:rPr>
              <w:fldChar w:fldCharType="end"/>
            </w:r>
          </w:hyperlink>
        </w:p>
        <w:p w14:paraId="198F0A33" w14:textId="1C153A31" w:rsidR="00FB5532" w:rsidRDefault="00FB5532">
          <w:pPr>
            <w:pStyle w:val="TOC2"/>
            <w:tabs>
              <w:tab w:val="right" w:leader="dot" w:pos="10070"/>
            </w:tabs>
            <w:rPr>
              <w:noProof/>
            </w:rPr>
          </w:pPr>
          <w:hyperlink w:anchor="_Toc225448451" w:history="1">
            <w:r w:rsidRPr="00EC5E51">
              <w:rPr>
                <w:rStyle w:val="Hyperlink"/>
                <w:noProof/>
              </w:rPr>
              <w:t>4.3  GX Checkpoint 2 — Clinical Validation  (The Most Critical Gate)</w:t>
            </w:r>
            <w:r>
              <w:rPr>
                <w:noProof/>
              </w:rPr>
              <w:tab/>
            </w:r>
            <w:r>
              <w:rPr>
                <w:noProof/>
              </w:rPr>
              <w:fldChar w:fldCharType="begin"/>
            </w:r>
            <w:r>
              <w:rPr>
                <w:noProof/>
              </w:rPr>
              <w:instrText xml:space="preserve"> PAGEREF _Toc225448451 \h </w:instrText>
            </w:r>
            <w:r>
              <w:rPr>
                <w:noProof/>
              </w:rPr>
            </w:r>
            <w:r>
              <w:rPr>
                <w:noProof/>
              </w:rPr>
              <w:fldChar w:fldCharType="separate"/>
            </w:r>
            <w:r>
              <w:rPr>
                <w:noProof/>
              </w:rPr>
              <w:t>13</w:t>
            </w:r>
            <w:r>
              <w:rPr>
                <w:noProof/>
              </w:rPr>
              <w:fldChar w:fldCharType="end"/>
            </w:r>
          </w:hyperlink>
        </w:p>
        <w:p w14:paraId="1F870000" w14:textId="68C606BD" w:rsidR="00FB5532" w:rsidRDefault="00FB5532">
          <w:pPr>
            <w:pStyle w:val="TOC1"/>
            <w:tabs>
              <w:tab w:val="right" w:leader="dot" w:pos="10070"/>
            </w:tabs>
            <w:rPr>
              <w:noProof/>
            </w:rPr>
          </w:pPr>
          <w:hyperlink w:anchor="_Toc225448452" w:history="1">
            <w:r w:rsidRPr="00EC5E51">
              <w:rPr>
                <w:rStyle w:val="Hyperlink"/>
                <w:noProof/>
              </w:rPr>
              <w:t>5. Gold Zone — Business-Ready Aggregates &amp; Downstream Consumers</w:t>
            </w:r>
            <w:r>
              <w:rPr>
                <w:noProof/>
              </w:rPr>
              <w:tab/>
            </w:r>
            <w:r>
              <w:rPr>
                <w:noProof/>
              </w:rPr>
              <w:fldChar w:fldCharType="begin"/>
            </w:r>
            <w:r>
              <w:rPr>
                <w:noProof/>
              </w:rPr>
              <w:instrText xml:space="preserve"> PAGEREF _Toc225448452 \h </w:instrText>
            </w:r>
            <w:r>
              <w:rPr>
                <w:noProof/>
              </w:rPr>
            </w:r>
            <w:r>
              <w:rPr>
                <w:noProof/>
              </w:rPr>
              <w:fldChar w:fldCharType="separate"/>
            </w:r>
            <w:r>
              <w:rPr>
                <w:noProof/>
              </w:rPr>
              <w:t>15</w:t>
            </w:r>
            <w:r>
              <w:rPr>
                <w:noProof/>
              </w:rPr>
              <w:fldChar w:fldCharType="end"/>
            </w:r>
          </w:hyperlink>
        </w:p>
        <w:p w14:paraId="1917BFB1" w14:textId="0A81F8C1" w:rsidR="00FB5532" w:rsidRDefault="00FB5532">
          <w:pPr>
            <w:pStyle w:val="TOC2"/>
            <w:tabs>
              <w:tab w:val="right" w:leader="dot" w:pos="10070"/>
            </w:tabs>
            <w:rPr>
              <w:noProof/>
            </w:rPr>
          </w:pPr>
          <w:hyperlink w:anchor="_Toc225448453" w:history="1">
            <w:r w:rsidRPr="00EC5E51">
              <w:rPr>
                <w:rStyle w:val="Hyperlink"/>
                <w:noProof/>
              </w:rPr>
              <w:t>5.1  The Six Gold Tables</w:t>
            </w:r>
            <w:r>
              <w:rPr>
                <w:noProof/>
              </w:rPr>
              <w:tab/>
            </w:r>
            <w:r>
              <w:rPr>
                <w:noProof/>
              </w:rPr>
              <w:fldChar w:fldCharType="begin"/>
            </w:r>
            <w:r>
              <w:rPr>
                <w:noProof/>
              </w:rPr>
              <w:instrText xml:space="preserve"> PAGEREF _Toc225448453 \h </w:instrText>
            </w:r>
            <w:r>
              <w:rPr>
                <w:noProof/>
              </w:rPr>
            </w:r>
            <w:r>
              <w:rPr>
                <w:noProof/>
              </w:rPr>
              <w:fldChar w:fldCharType="separate"/>
            </w:r>
            <w:r>
              <w:rPr>
                <w:noProof/>
              </w:rPr>
              <w:t>15</w:t>
            </w:r>
            <w:r>
              <w:rPr>
                <w:noProof/>
              </w:rPr>
              <w:fldChar w:fldCharType="end"/>
            </w:r>
          </w:hyperlink>
        </w:p>
        <w:p w14:paraId="3F21ABEA" w14:textId="64AF1A20" w:rsidR="00FB5532" w:rsidRDefault="00FB5532">
          <w:pPr>
            <w:pStyle w:val="TOC3"/>
            <w:tabs>
              <w:tab w:val="right" w:leader="dot" w:pos="10070"/>
            </w:tabs>
            <w:rPr>
              <w:noProof/>
            </w:rPr>
          </w:pPr>
          <w:hyperlink w:anchor="_Toc225448454" w:history="1">
            <w:r w:rsidRPr="00EC5E51">
              <w:rPr>
                <w:rStyle w:val="Hyperlink"/>
                <w:noProof/>
              </w:rPr>
              <w:t>FACT_CLAIMS_SUMMARY</w:t>
            </w:r>
            <w:r>
              <w:rPr>
                <w:noProof/>
              </w:rPr>
              <w:tab/>
            </w:r>
            <w:r>
              <w:rPr>
                <w:noProof/>
              </w:rPr>
              <w:fldChar w:fldCharType="begin"/>
            </w:r>
            <w:r>
              <w:rPr>
                <w:noProof/>
              </w:rPr>
              <w:instrText xml:space="preserve"> PAGEREF _Toc225448454 \h </w:instrText>
            </w:r>
            <w:r>
              <w:rPr>
                <w:noProof/>
              </w:rPr>
            </w:r>
            <w:r>
              <w:rPr>
                <w:noProof/>
              </w:rPr>
              <w:fldChar w:fldCharType="separate"/>
            </w:r>
            <w:r>
              <w:rPr>
                <w:noProof/>
              </w:rPr>
              <w:t>15</w:t>
            </w:r>
            <w:r>
              <w:rPr>
                <w:noProof/>
              </w:rPr>
              <w:fldChar w:fldCharType="end"/>
            </w:r>
          </w:hyperlink>
        </w:p>
        <w:p w14:paraId="09CCF5D8" w14:textId="4DBAC7F7" w:rsidR="00FB5532" w:rsidRDefault="00FB5532">
          <w:pPr>
            <w:pStyle w:val="TOC3"/>
            <w:tabs>
              <w:tab w:val="right" w:leader="dot" w:pos="10070"/>
            </w:tabs>
            <w:rPr>
              <w:noProof/>
            </w:rPr>
          </w:pPr>
          <w:hyperlink w:anchor="_Toc225448455" w:history="1">
            <w:r w:rsidRPr="00EC5E51">
              <w:rPr>
                <w:rStyle w:val="Hyperlink"/>
                <w:noProof/>
              </w:rPr>
              <w:t>DIM_MEMBER</w:t>
            </w:r>
            <w:r>
              <w:rPr>
                <w:noProof/>
              </w:rPr>
              <w:tab/>
            </w:r>
            <w:r>
              <w:rPr>
                <w:noProof/>
              </w:rPr>
              <w:fldChar w:fldCharType="begin"/>
            </w:r>
            <w:r>
              <w:rPr>
                <w:noProof/>
              </w:rPr>
              <w:instrText xml:space="preserve"> PAGEREF _Toc225448455 \h </w:instrText>
            </w:r>
            <w:r>
              <w:rPr>
                <w:noProof/>
              </w:rPr>
            </w:r>
            <w:r>
              <w:rPr>
                <w:noProof/>
              </w:rPr>
              <w:fldChar w:fldCharType="separate"/>
            </w:r>
            <w:r>
              <w:rPr>
                <w:noProof/>
              </w:rPr>
              <w:t>15</w:t>
            </w:r>
            <w:r>
              <w:rPr>
                <w:noProof/>
              </w:rPr>
              <w:fldChar w:fldCharType="end"/>
            </w:r>
          </w:hyperlink>
        </w:p>
        <w:p w14:paraId="17001E09" w14:textId="47D603C3" w:rsidR="00FB5532" w:rsidRDefault="00FB5532">
          <w:pPr>
            <w:pStyle w:val="TOC3"/>
            <w:tabs>
              <w:tab w:val="right" w:leader="dot" w:pos="10070"/>
            </w:tabs>
            <w:rPr>
              <w:noProof/>
            </w:rPr>
          </w:pPr>
          <w:hyperlink w:anchor="_Toc225448456" w:history="1">
            <w:r w:rsidRPr="00EC5E51">
              <w:rPr>
                <w:rStyle w:val="Hyperlink"/>
                <w:noProof/>
              </w:rPr>
              <w:t>DIM_PROVIDER</w:t>
            </w:r>
            <w:r>
              <w:rPr>
                <w:noProof/>
              </w:rPr>
              <w:tab/>
            </w:r>
            <w:r>
              <w:rPr>
                <w:noProof/>
              </w:rPr>
              <w:fldChar w:fldCharType="begin"/>
            </w:r>
            <w:r>
              <w:rPr>
                <w:noProof/>
              </w:rPr>
              <w:instrText xml:space="preserve"> PAGEREF _Toc225448456 \h </w:instrText>
            </w:r>
            <w:r>
              <w:rPr>
                <w:noProof/>
              </w:rPr>
            </w:r>
            <w:r>
              <w:rPr>
                <w:noProof/>
              </w:rPr>
              <w:fldChar w:fldCharType="separate"/>
            </w:r>
            <w:r>
              <w:rPr>
                <w:noProof/>
              </w:rPr>
              <w:t>16</w:t>
            </w:r>
            <w:r>
              <w:rPr>
                <w:noProof/>
              </w:rPr>
              <w:fldChar w:fldCharType="end"/>
            </w:r>
          </w:hyperlink>
        </w:p>
        <w:p w14:paraId="7A8D0C71" w14:textId="5F462842" w:rsidR="00FB5532" w:rsidRDefault="00FB5532">
          <w:pPr>
            <w:pStyle w:val="TOC3"/>
            <w:tabs>
              <w:tab w:val="right" w:leader="dot" w:pos="10070"/>
            </w:tabs>
            <w:rPr>
              <w:noProof/>
            </w:rPr>
          </w:pPr>
          <w:hyperlink w:anchor="_Toc225448457" w:history="1">
            <w:r w:rsidRPr="00EC5E51">
              <w:rPr>
                <w:rStyle w:val="Hyperlink"/>
                <w:noProof/>
              </w:rPr>
              <w:t>UM_METRICS</w:t>
            </w:r>
            <w:r>
              <w:rPr>
                <w:noProof/>
              </w:rPr>
              <w:tab/>
            </w:r>
            <w:r>
              <w:rPr>
                <w:noProof/>
              </w:rPr>
              <w:fldChar w:fldCharType="begin"/>
            </w:r>
            <w:r>
              <w:rPr>
                <w:noProof/>
              </w:rPr>
              <w:instrText xml:space="preserve"> PAGEREF _Toc225448457 \h </w:instrText>
            </w:r>
            <w:r>
              <w:rPr>
                <w:noProof/>
              </w:rPr>
            </w:r>
            <w:r>
              <w:rPr>
                <w:noProof/>
              </w:rPr>
              <w:fldChar w:fldCharType="separate"/>
            </w:r>
            <w:r>
              <w:rPr>
                <w:noProof/>
              </w:rPr>
              <w:t>16</w:t>
            </w:r>
            <w:r>
              <w:rPr>
                <w:noProof/>
              </w:rPr>
              <w:fldChar w:fldCharType="end"/>
            </w:r>
          </w:hyperlink>
        </w:p>
        <w:p w14:paraId="10234EB4" w14:textId="44763076" w:rsidR="00FB5532" w:rsidRDefault="00FB5532">
          <w:pPr>
            <w:pStyle w:val="TOC3"/>
            <w:tabs>
              <w:tab w:val="right" w:leader="dot" w:pos="10070"/>
            </w:tabs>
            <w:rPr>
              <w:noProof/>
            </w:rPr>
          </w:pPr>
          <w:hyperlink w:anchor="_Toc225448458" w:history="1">
            <w:r w:rsidRPr="00EC5E51">
              <w:rPr>
                <w:rStyle w:val="Hyperlink"/>
                <w:noProof/>
              </w:rPr>
              <w:t>STAR_RATINGS_FEED</w:t>
            </w:r>
            <w:r>
              <w:rPr>
                <w:noProof/>
              </w:rPr>
              <w:tab/>
            </w:r>
            <w:r>
              <w:rPr>
                <w:noProof/>
              </w:rPr>
              <w:fldChar w:fldCharType="begin"/>
            </w:r>
            <w:r>
              <w:rPr>
                <w:noProof/>
              </w:rPr>
              <w:instrText xml:space="preserve"> PAGEREF _Toc225448458 \h </w:instrText>
            </w:r>
            <w:r>
              <w:rPr>
                <w:noProof/>
              </w:rPr>
            </w:r>
            <w:r>
              <w:rPr>
                <w:noProof/>
              </w:rPr>
              <w:fldChar w:fldCharType="separate"/>
            </w:r>
            <w:r>
              <w:rPr>
                <w:noProof/>
              </w:rPr>
              <w:t>16</w:t>
            </w:r>
            <w:r>
              <w:rPr>
                <w:noProof/>
              </w:rPr>
              <w:fldChar w:fldCharType="end"/>
            </w:r>
          </w:hyperlink>
        </w:p>
        <w:p w14:paraId="358F0869" w14:textId="4D15E72C" w:rsidR="00FB5532" w:rsidRDefault="00FB5532">
          <w:pPr>
            <w:pStyle w:val="TOC3"/>
            <w:tabs>
              <w:tab w:val="right" w:leader="dot" w:pos="10070"/>
            </w:tabs>
            <w:rPr>
              <w:noProof/>
            </w:rPr>
          </w:pPr>
          <w:hyperlink w:anchor="_Toc225448459" w:history="1">
            <w:r w:rsidRPr="00EC5E51">
              <w:rPr>
                <w:rStyle w:val="Hyperlink"/>
                <w:noProof/>
              </w:rPr>
              <w:t>AG_SUMMARY</w:t>
            </w:r>
            <w:r>
              <w:rPr>
                <w:noProof/>
              </w:rPr>
              <w:tab/>
            </w:r>
            <w:r>
              <w:rPr>
                <w:noProof/>
              </w:rPr>
              <w:fldChar w:fldCharType="begin"/>
            </w:r>
            <w:r>
              <w:rPr>
                <w:noProof/>
              </w:rPr>
              <w:instrText xml:space="preserve"> PAGEREF _Toc225448459 \h </w:instrText>
            </w:r>
            <w:r>
              <w:rPr>
                <w:noProof/>
              </w:rPr>
            </w:r>
            <w:r>
              <w:rPr>
                <w:noProof/>
              </w:rPr>
              <w:fldChar w:fldCharType="separate"/>
            </w:r>
            <w:r>
              <w:rPr>
                <w:noProof/>
              </w:rPr>
              <w:t>16</w:t>
            </w:r>
            <w:r>
              <w:rPr>
                <w:noProof/>
              </w:rPr>
              <w:fldChar w:fldCharType="end"/>
            </w:r>
          </w:hyperlink>
        </w:p>
        <w:p w14:paraId="4B4286C0" w14:textId="5CFF707F" w:rsidR="00FB5532" w:rsidRDefault="00FB5532">
          <w:pPr>
            <w:pStyle w:val="TOC2"/>
            <w:tabs>
              <w:tab w:val="right" w:leader="dot" w:pos="10070"/>
            </w:tabs>
            <w:rPr>
              <w:noProof/>
            </w:rPr>
          </w:pPr>
          <w:hyperlink w:anchor="_Toc225448460" w:history="1">
            <w:r w:rsidRPr="00EC5E51">
              <w:rPr>
                <w:rStyle w:val="Hyperlink"/>
                <w:noProof/>
              </w:rPr>
              <w:t>5.2  GX Checkpoint 3 — Business Rule Validation</w:t>
            </w:r>
            <w:r>
              <w:rPr>
                <w:noProof/>
              </w:rPr>
              <w:tab/>
            </w:r>
            <w:r>
              <w:rPr>
                <w:noProof/>
              </w:rPr>
              <w:fldChar w:fldCharType="begin"/>
            </w:r>
            <w:r>
              <w:rPr>
                <w:noProof/>
              </w:rPr>
              <w:instrText xml:space="preserve"> PAGEREF _Toc225448460 \h </w:instrText>
            </w:r>
            <w:r>
              <w:rPr>
                <w:noProof/>
              </w:rPr>
            </w:r>
            <w:r>
              <w:rPr>
                <w:noProof/>
              </w:rPr>
              <w:fldChar w:fldCharType="separate"/>
            </w:r>
            <w:r>
              <w:rPr>
                <w:noProof/>
              </w:rPr>
              <w:t>16</w:t>
            </w:r>
            <w:r>
              <w:rPr>
                <w:noProof/>
              </w:rPr>
              <w:fldChar w:fldCharType="end"/>
            </w:r>
          </w:hyperlink>
        </w:p>
        <w:p w14:paraId="52384F16" w14:textId="5FB60417" w:rsidR="00FB5532" w:rsidRDefault="00FB5532">
          <w:pPr>
            <w:pStyle w:val="TOC1"/>
            <w:tabs>
              <w:tab w:val="right" w:leader="dot" w:pos="10070"/>
            </w:tabs>
            <w:rPr>
              <w:noProof/>
            </w:rPr>
          </w:pPr>
          <w:hyperlink w:anchor="_Toc225448461" w:history="1">
            <w:r w:rsidRPr="00EC5E51">
              <w:rPr>
                <w:rStyle w:val="Hyperlink"/>
                <w:noProof/>
              </w:rPr>
              <w:t>6. Technology Reference — What Each Component Does</w:t>
            </w:r>
            <w:r>
              <w:rPr>
                <w:noProof/>
              </w:rPr>
              <w:tab/>
            </w:r>
            <w:r>
              <w:rPr>
                <w:noProof/>
              </w:rPr>
              <w:fldChar w:fldCharType="begin"/>
            </w:r>
            <w:r>
              <w:rPr>
                <w:noProof/>
              </w:rPr>
              <w:instrText xml:space="preserve"> PAGEREF _Toc225448461 \h </w:instrText>
            </w:r>
            <w:r>
              <w:rPr>
                <w:noProof/>
              </w:rPr>
            </w:r>
            <w:r>
              <w:rPr>
                <w:noProof/>
              </w:rPr>
              <w:fldChar w:fldCharType="separate"/>
            </w:r>
            <w:r>
              <w:rPr>
                <w:noProof/>
              </w:rPr>
              <w:t>18</w:t>
            </w:r>
            <w:r>
              <w:rPr>
                <w:noProof/>
              </w:rPr>
              <w:fldChar w:fldCharType="end"/>
            </w:r>
          </w:hyperlink>
        </w:p>
        <w:p w14:paraId="553EE8F1" w14:textId="5DE012F0" w:rsidR="00FB5532" w:rsidRDefault="00FB5532">
          <w:pPr>
            <w:pStyle w:val="TOC2"/>
            <w:tabs>
              <w:tab w:val="right" w:leader="dot" w:pos="10070"/>
            </w:tabs>
            <w:rPr>
              <w:noProof/>
            </w:rPr>
          </w:pPr>
          <w:hyperlink w:anchor="_Toc225448462" w:history="1">
            <w:r w:rsidRPr="00EC5E51">
              <w:rPr>
                <w:rStyle w:val="Hyperlink"/>
                <w:noProof/>
              </w:rPr>
              <w:t>6.1  Apache Airflow DAGs — The Pipeline Orchestrator</w:t>
            </w:r>
            <w:r>
              <w:rPr>
                <w:noProof/>
              </w:rPr>
              <w:tab/>
            </w:r>
            <w:r>
              <w:rPr>
                <w:noProof/>
              </w:rPr>
              <w:fldChar w:fldCharType="begin"/>
            </w:r>
            <w:r>
              <w:rPr>
                <w:noProof/>
              </w:rPr>
              <w:instrText xml:space="preserve"> PAGEREF _Toc225448462 \h </w:instrText>
            </w:r>
            <w:r>
              <w:rPr>
                <w:noProof/>
              </w:rPr>
            </w:r>
            <w:r>
              <w:rPr>
                <w:noProof/>
              </w:rPr>
              <w:fldChar w:fldCharType="separate"/>
            </w:r>
            <w:r>
              <w:rPr>
                <w:noProof/>
              </w:rPr>
              <w:t>18</w:t>
            </w:r>
            <w:r>
              <w:rPr>
                <w:noProof/>
              </w:rPr>
              <w:fldChar w:fldCharType="end"/>
            </w:r>
          </w:hyperlink>
        </w:p>
        <w:p w14:paraId="697B393E" w14:textId="4E4987B6" w:rsidR="00FB5532" w:rsidRDefault="00FB5532">
          <w:pPr>
            <w:pStyle w:val="TOC2"/>
            <w:tabs>
              <w:tab w:val="right" w:leader="dot" w:pos="10070"/>
            </w:tabs>
            <w:rPr>
              <w:noProof/>
            </w:rPr>
          </w:pPr>
          <w:hyperlink w:anchor="_Toc225448463" w:history="1">
            <w:r w:rsidRPr="00EC5E51">
              <w:rPr>
                <w:rStyle w:val="Hyperlink"/>
                <w:noProof/>
              </w:rPr>
              <w:t>6.2  Great Expectations (GX) — The Quality Gate</w:t>
            </w:r>
            <w:r>
              <w:rPr>
                <w:noProof/>
              </w:rPr>
              <w:tab/>
            </w:r>
            <w:r>
              <w:rPr>
                <w:noProof/>
              </w:rPr>
              <w:fldChar w:fldCharType="begin"/>
            </w:r>
            <w:r>
              <w:rPr>
                <w:noProof/>
              </w:rPr>
              <w:instrText xml:space="preserve"> PAGEREF _Toc225448463 \h </w:instrText>
            </w:r>
            <w:r>
              <w:rPr>
                <w:noProof/>
              </w:rPr>
            </w:r>
            <w:r>
              <w:rPr>
                <w:noProof/>
              </w:rPr>
              <w:fldChar w:fldCharType="separate"/>
            </w:r>
            <w:r>
              <w:rPr>
                <w:noProof/>
              </w:rPr>
              <w:t>18</w:t>
            </w:r>
            <w:r>
              <w:rPr>
                <w:noProof/>
              </w:rPr>
              <w:fldChar w:fldCharType="end"/>
            </w:r>
          </w:hyperlink>
        </w:p>
        <w:p w14:paraId="374FFB9B" w14:textId="65D3558A" w:rsidR="00FB5532" w:rsidRDefault="00FB5532">
          <w:pPr>
            <w:pStyle w:val="TOC2"/>
            <w:tabs>
              <w:tab w:val="right" w:leader="dot" w:pos="10070"/>
            </w:tabs>
            <w:rPr>
              <w:noProof/>
            </w:rPr>
          </w:pPr>
          <w:hyperlink w:anchor="_Toc225448464" w:history="1">
            <w:r w:rsidRPr="00EC5E51">
              <w:rPr>
                <w:rStyle w:val="Hyperlink"/>
                <w:noProof/>
              </w:rPr>
              <w:t>6.3  AI Agents (CrewAI + Anthropic Claude)</w:t>
            </w:r>
            <w:r>
              <w:rPr>
                <w:noProof/>
              </w:rPr>
              <w:tab/>
            </w:r>
            <w:r>
              <w:rPr>
                <w:noProof/>
              </w:rPr>
              <w:fldChar w:fldCharType="begin"/>
            </w:r>
            <w:r>
              <w:rPr>
                <w:noProof/>
              </w:rPr>
              <w:instrText xml:space="preserve"> PAGEREF _Toc225448464 \h </w:instrText>
            </w:r>
            <w:r>
              <w:rPr>
                <w:noProof/>
              </w:rPr>
            </w:r>
            <w:r>
              <w:rPr>
                <w:noProof/>
              </w:rPr>
              <w:fldChar w:fldCharType="separate"/>
            </w:r>
            <w:r>
              <w:rPr>
                <w:noProof/>
              </w:rPr>
              <w:t>18</w:t>
            </w:r>
            <w:r>
              <w:rPr>
                <w:noProof/>
              </w:rPr>
              <w:fldChar w:fldCharType="end"/>
            </w:r>
          </w:hyperlink>
        </w:p>
        <w:p w14:paraId="12743B5C" w14:textId="542FE918" w:rsidR="00FB5532" w:rsidRDefault="00FB5532">
          <w:pPr>
            <w:pStyle w:val="TOC2"/>
            <w:tabs>
              <w:tab w:val="right" w:leader="dot" w:pos="10070"/>
            </w:tabs>
            <w:rPr>
              <w:noProof/>
            </w:rPr>
          </w:pPr>
          <w:hyperlink w:anchor="_Toc225448465" w:history="1">
            <w:r w:rsidRPr="00EC5E51">
              <w:rPr>
                <w:rStyle w:val="Hyperlink"/>
                <w:noProof/>
              </w:rPr>
              <w:t>6.4  Kubernetes AKS — The Compute Layer</w:t>
            </w:r>
            <w:r>
              <w:rPr>
                <w:noProof/>
              </w:rPr>
              <w:tab/>
            </w:r>
            <w:r>
              <w:rPr>
                <w:noProof/>
              </w:rPr>
              <w:fldChar w:fldCharType="begin"/>
            </w:r>
            <w:r>
              <w:rPr>
                <w:noProof/>
              </w:rPr>
              <w:instrText xml:space="preserve"> PAGEREF _Toc225448465 \h </w:instrText>
            </w:r>
            <w:r>
              <w:rPr>
                <w:noProof/>
              </w:rPr>
            </w:r>
            <w:r>
              <w:rPr>
                <w:noProof/>
              </w:rPr>
              <w:fldChar w:fldCharType="separate"/>
            </w:r>
            <w:r>
              <w:rPr>
                <w:noProof/>
              </w:rPr>
              <w:t>19</w:t>
            </w:r>
            <w:r>
              <w:rPr>
                <w:noProof/>
              </w:rPr>
              <w:fldChar w:fldCharType="end"/>
            </w:r>
          </w:hyperlink>
        </w:p>
        <w:p w14:paraId="1015E7EE" w14:textId="316E11D4" w:rsidR="00FB5532" w:rsidRDefault="00FB5532">
          <w:pPr>
            <w:pStyle w:val="TOC2"/>
            <w:tabs>
              <w:tab w:val="right" w:leader="dot" w:pos="10070"/>
            </w:tabs>
            <w:rPr>
              <w:noProof/>
            </w:rPr>
          </w:pPr>
          <w:hyperlink w:anchor="_Toc225448466" w:history="1">
            <w:r w:rsidRPr="00EC5E51">
              <w:rPr>
                <w:rStyle w:val="Hyperlink"/>
                <w:noProof/>
              </w:rPr>
              <w:t>6.5  Snowflake — The Data Warehouse</w:t>
            </w:r>
            <w:r>
              <w:rPr>
                <w:noProof/>
              </w:rPr>
              <w:tab/>
            </w:r>
            <w:r>
              <w:rPr>
                <w:noProof/>
              </w:rPr>
              <w:fldChar w:fldCharType="begin"/>
            </w:r>
            <w:r>
              <w:rPr>
                <w:noProof/>
              </w:rPr>
              <w:instrText xml:space="preserve"> PAGEREF _Toc225448466 \h </w:instrText>
            </w:r>
            <w:r>
              <w:rPr>
                <w:noProof/>
              </w:rPr>
            </w:r>
            <w:r>
              <w:rPr>
                <w:noProof/>
              </w:rPr>
              <w:fldChar w:fldCharType="separate"/>
            </w:r>
            <w:r>
              <w:rPr>
                <w:noProof/>
              </w:rPr>
              <w:t>19</w:t>
            </w:r>
            <w:r>
              <w:rPr>
                <w:noProof/>
              </w:rPr>
              <w:fldChar w:fldCharType="end"/>
            </w:r>
          </w:hyperlink>
        </w:p>
        <w:p w14:paraId="336F4F15" w14:textId="58FDB72E" w:rsidR="00FB5532" w:rsidRDefault="00FB5532">
          <w:pPr>
            <w:pStyle w:val="TOC1"/>
            <w:tabs>
              <w:tab w:val="right" w:leader="dot" w:pos="10070"/>
            </w:tabs>
            <w:rPr>
              <w:noProof/>
            </w:rPr>
          </w:pPr>
          <w:hyperlink w:anchor="_Toc225448467" w:history="1">
            <w:r w:rsidRPr="00EC5E51">
              <w:rPr>
                <w:rStyle w:val="Hyperlink"/>
                <w:noProof/>
              </w:rPr>
              <w:t>7. HIPAA Boundary — PHI Management and AI Safety</w:t>
            </w:r>
            <w:r>
              <w:rPr>
                <w:noProof/>
              </w:rPr>
              <w:tab/>
            </w:r>
            <w:r>
              <w:rPr>
                <w:noProof/>
              </w:rPr>
              <w:fldChar w:fldCharType="begin"/>
            </w:r>
            <w:r>
              <w:rPr>
                <w:noProof/>
              </w:rPr>
              <w:instrText xml:space="preserve"> PAGEREF _Toc225448467 \h </w:instrText>
            </w:r>
            <w:r>
              <w:rPr>
                <w:noProof/>
              </w:rPr>
            </w:r>
            <w:r>
              <w:rPr>
                <w:noProof/>
              </w:rPr>
              <w:fldChar w:fldCharType="separate"/>
            </w:r>
            <w:r>
              <w:rPr>
                <w:noProof/>
              </w:rPr>
              <w:t>21</w:t>
            </w:r>
            <w:r>
              <w:rPr>
                <w:noProof/>
              </w:rPr>
              <w:fldChar w:fldCharType="end"/>
            </w:r>
          </w:hyperlink>
        </w:p>
        <w:p w14:paraId="5039A641" w14:textId="1A108E08" w:rsidR="00FB5532" w:rsidRDefault="00FB5532">
          <w:pPr>
            <w:pStyle w:val="TOC2"/>
            <w:tabs>
              <w:tab w:val="right" w:leader="dot" w:pos="10070"/>
            </w:tabs>
            <w:rPr>
              <w:noProof/>
            </w:rPr>
          </w:pPr>
          <w:hyperlink w:anchor="_Toc225448468" w:history="1">
            <w:r w:rsidRPr="00EC5E51">
              <w:rPr>
                <w:rStyle w:val="Hyperlink"/>
                <w:noProof/>
              </w:rPr>
              <w:t>7.1  What Stays Inside  (PHI — Never Crosses Boundary)</w:t>
            </w:r>
            <w:r>
              <w:rPr>
                <w:noProof/>
              </w:rPr>
              <w:tab/>
            </w:r>
            <w:r>
              <w:rPr>
                <w:noProof/>
              </w:rPr>
              <w:fldChar w:fldCharType="begin"/>
            </w:r>
            <w:r>
              <w:rPr>
                <w:noProof/>
              </w:rPr>
              <w:instrText xml:space="preserve"> PAGEREF _Toc225448468 \h </w:instrText>
            </w:r>
            <w:r>
              <w:rPr>
                <w:noProof/>
              </w:rPr>
            </w:r>
            <w:r>
              <w:rPr>
                <w:noProof/>
              </w:rPr>
              <w:fldChar w:fldCharType="separate"/>
            </w:r>
            <w:r>
              <w:rPr>
                <w:noProof/>
              </w:rPr>
              <w:t>21</w:t>
            </w:r>
            <w:r>
              <w:rPr>
                <w:noProof/>
              </w:rPr>
              <w:fldChar w:fldCharType="end"/>
            </w:r>
          </w:hyperlink>
        </w:p>
        <w:p w14:paraId="4EABEC58" w14:textId="24072BE9" w:rsidR="00FB5532" w:rsidRDefault="00FB5532">
          <w:pPr>
            <w:pStyle w:val="TOC2"/>
            <w:tabs>
              <w:tab w:val="right" w:leader="dot" w:pos="10070"/>
            </w:tabs>
            <w:rPr>
              <w:noProof/>
            </w:rPr>
          </w:pPr>
          <w:hyperlink w:anchor="_Toc225448469" w:history="1">
            <w:r w:rsidRPr="00EC5E51">
              <w:rPr>
                <w:rStyle w:val="Hyperlink"/>
                <w:noProof/>
              </w:rPr>
              <w:t>7.2  What Crosses to AI  (Metadata Only — Safe to Share)</w:t>
            </w:r>
            <w:r>
              <w:rPr>
                <w:noProof/>
              </w:rPr>
              <w:tab/>
            </w:r>
            <w:r>
              <w:rPr>
                <w:noProof/>
              </w:rPr>
              <w:fldChar w:fldCharType="begin"/>
            </w:r>
            <w:r>
              <w:rPr>
                <w:noProof/>
              </w:rPr>
              <w:instrText xml:space="preserve"> PAGEREF _Toc225448469 \h </w:instrText>
            </w:r>
            <w:r>
              <w:rPr>
                <w:noProof/>
              </w:rPr>
            </w:r>
            <w:r>
              <w:rPr>
                <w:noProof/>
              </w:rPr>
              <w:fldChar w:fldCharType="separate"/>
            </w:r>
            <w:r>
              <w:rPr>
                <w:noProof/>
              </w:rPr>
              <w:t>21</w:t>
            </w:r>
            <w:r>
              <w:rPr>
                <w:noProof/>
              </w:rPr>
              <w:fldChar w:fldCharType="end"/>
            </w:r>
          </w:hyperlink>
        </w:p>
        <w:p w14:paraId="3496D8EA" w14:textId="37C40DD4" w:rsidR="00FB5532" w:rsidRDefault="00FB5532">
          <w:pPr>
            <w:pStyle w:val="TOC2"/>
            <w:tabs>
              <w:tab w:val="right" w:leader="dot" w:pos="10070"/>
            </w:tabs>
            <w:rPr>
              <w:noProof/>
            </w:rPr>
          </w:pPr>
          <w:hyperlink w:anchor="_Toc225448470" w:history="1">
            <w:r w:rsidRPr="00EC5E51">
              <w:rPr>
                <w:rStyle w:val="Hyperlink"/>
                <w:noProof/>
              </w:rPr>
              <w:t>7.3  Technical Enforcement</w:t>
            </w:r>
            <w:r>
              <w:rPr>
                <w:noProof/>
              </w:rPr>
              <w:tab/>
            </w:r>
            <w:r>
              <w:rPr>
                <w:noProof/>
              </w:rPr>
              <w:fldChar w:fldCharType="begin"/>
            </w:r>
            <w:r>
              <w:rPr>
                <w:noProof/>
              </w:rPr>
              <w:instrText xml:space="preserve"> PAGEREF _Toc225448470 \h </w:instrText>
            </w:r>
            <w:r>
              <w:rPr>
                <w:noProof/>
              </w:rPr>
            </w:r>
            <w:r>
              <w:rPr>
                <w:noProof/>
              </w:rPr>
              <w:fldChar w:fldCharType="separate"/>
            </w:r>
            <w:r>
              <w:rPr>
                <w:noProof/>
              </w:rPr>
              <w:t>21</w:t>
            </w:r>
            <w:r>
              <w:rPr>
                <w:noProof/>
              </w:rPr>
              <w:fldChar w:fldCharType="end"/>
            </w:r>
          </w:hyperlink>
        </w:p>
        <w:p w14:paraId="1A0C66E5" w14:textId="53138198" w:rsidR="00FB5532" w:rsidRDefault="00FB5532">
          <w:pPr>
            <w:pStyle w:val="TOC1"/>
            <w:tabs>
              <w:tab w:val="right" w:leader="dot" w:pos="10070"/>
            </w:tabs>
            <w:rPr>
              <w:noProof/>
            </w:rPr>
          </w:pPr>
          <w:hyperlink w:anchor="_Toc225448471" w:history="1">
            <w:r w:rsidRPr="00EC5E51">
              <w:rPr>
                <w:rStyle w:val="Hyperlink"/>
                <w:noProof/>
              </w:rPr>
              <w:t>8. Pipeline Failure &amp; Recovery — State Machine and Checkpoint Resume</w:t>
            </w:r>
            <w:r>
              <w:rPr>
                <w:noProof/>
              </w:rPr>
              <w:tab/>
            </w:r>
            <w:r>
              <w:rPr>
                <w:noProof/>
              </w:rPr>
              <w:fldChar w:fldCharType="begin"/>
            </w:r>
            <w:r>
              <w:rPr>
                <w:noProof/>
              </w:rPr>
              <w:instrText xml:space="preserve"> PAGEREF _Toc225448471 \h </w:instrText>
            </w:r>
            <w:r>
              <w:rPr>
                <w:noProof/>
              </w:rPr>
            </w:r>
            <w:r>
              <w:rPr>
                <w:noProof/>
              </w:rPr>
              <w:fldChar w:fldCharType="separate"/>
            </w:r>
            <w:r>
              <w:rPr>
                <w:noProof/>
              </w:rPr>
              <w:t>23</w:t>
            </w:r>
            <w:r>
              <w:rPr>
                <w:noProof/>
              </w:rPr>
              <w:fldChar w:fldCharType="end"/>
            </w:r>
          </w:hyperlink>
        </w:p>
        <w:p w14:paraId="68D42985" w14:textId="1F31E59C" w:rsidR="00FB5532" w:rsidRDefault="00FB5532">
          <w:pPr>
            <w:pStyle w:val="TOC2"/>
            <w:tabs>
              <w:tab w:val="right" w:leader="dot" w:pos="10070"/>
            </w:tabs>
            <w:rPr>
              <w:noProof/>
            </w:rPr>
          </w:pPr>
          <w:hyperlink w:anchor="_Toc225448472" w:history="1">
            <w:r w:rsidRPr="00EC5E51">
              <w:rPr>
                <w:rStyle w:val="Hyperlink"/>
                <w:noProof/>
              </w:rPr>
              <w:t>8.1  Pipeline State Machine</w:t>
            </w:r>
            <w:r>
              <w:rPr>
                <w:noProof/>
              </w:rPr>
              <w:tab/>
            </w:r>
            <w:r>
              <w:rPr>
                <w:noProof/>
              </w:rPr>
              <w:fldChar w:fldCharType="begin"/>
            </w:r>
            <w:r>
              <w:rPr>
                <w:noProof/>
              </w:rPr>
              <w:instrText xml:space="preserve"> PAGEREF _Toc225448472 \h </w:instrText>
            </w:r>
            <w:r>
              <w:rPr>
                <w:noProof/>
              </w:rPr>
            </w:r>
            <w:r>
              <w:rPr>
                <w:noProof/>
              </w:rPr>
              <w:fldChar w:fldCharType="separate"/>
            </w:r>
            <w:r>
              <w:rPr>
                <w:noProof/>
              </w:rPr>
              <w:t>23</w:t>
            </w:r>
            <w:r>
              <w:rPr>
                <w:noProof/>
              </w:rPr>
              <w:fldChar w:fldCharType="end"/>
            </w:r>
          </w:hyperlink>
        </w:p>
        <w:p w14:paraId="2E49B45A" w14:textId="01805330" w:rsidR="00FB5532" w:rsidRDefault="00FB5532">
          <w:pPr>
            <w:pStyle w:val="TOC2"/>
            <w:tabs>
              <w:tab w:val="right" w:leader="dot" w:pos="10070"/>
            </w:tabs>
            <w:rPr>
              <w:noProof/>
            </w:rPr>
          </w:pPr>
          <w:hyperlink w:anchor="_Toc225448473" w:history="1">
            <w:r w:rsidRPr="00EC5E51">
              <w:rPr>
                <w:rStyle w:val="Hyperlink"/>
                <w:noProof/>
              </w:rPr>
              <w:t>8.2  Checkpoint Resume — No Full Reprocessing</w:t>
            </w:r>
            <w:r>
              <w:rPr>
                <w:noProof/>
              </w:rPr>
              <w:tab/>
            </w:r>
            <w:r>
              <w:rPr>
                <w:noProof/>
              </w:rPr>
              <w:fldChar w:fldCharType="begin"/>
            </w:r>
            <w:r>
              <w:rPr>
                <w:noProof/>
              </w:rPr>
              <w:instrText xml:space="preserve"> PAGEREF _Toc225448473 \h </w:instrText>
            </w:r>
            <w:r>
              <w:rPr>
                <w:noProof/>
              </w:rPr>
            </w:r>
            <w:r>
              <w:rPr>
                <w:noProof/>
              </w:rPr>
              <w:fldChar w:fldCharType="separate"/>
            </w:r>
            <w:r>
              <w:rPr>
                <w:noProof/>
              </w:rPr>
              <w:t>23</w:t>
            </w:r>
            <w:r>
              <w:rPr>
                <w:noProof/>
              </w:rPr>
              <w:fldChar w:fldCharType="end"/>
            </w:r>
          </w:hyperlink>
        </w:p>
        <w:p w14:paraId="5C989CC9" w14:textId="3CCB675F" w:rsidR="00FB5532" w:rsidRDefault="00FB5532">
          <w:pPr>
            <w:pStyle w:val="TOC2"/>
            <w:tabs>
              <w:tab w:val="right" w:leader="dot" w:pos="10070"/>
            </w:tabs>
            <w:rPr>
              <w:noProof/>
            </w:rPr>
          </w:pPr>
          <w:hyperlink w:anchor="_Toc225448474" w:history="1">
            <w:r w:rsidRPr="00EC5E51">
              <w:rPr>
                <w:rStyle w:val="Hyperlink"/>
                <w:noProof/>
              </w:rPr>
              <w:t>8.3  AI Post-Validation Crew  (Root Cause → Remediation → Reporting)</w:t>
            </w:r>
            <w:r>
              <w:rPr>
                <w:noProof/>
              </w:rPr>
              <w:tab/>
            </w:r>
            <w:r>
              <w:rPr>
                <w:noProof/>
              </w:rPr>
              <w:fldChar w:fldCharType="begin"/>
            </w:r>
            <w:r>
              <w:rPr>
                <w:noProof/>
              </w:rPr>
              <w:instrText xml:space="preserve"> PAGEREF _Toc225448474 \h </w:instrText>
            </w:r>
            <w:r>
              <w:rPr>
                <w:noProof/>
              </w:rPr>
            </w:r>
            <w:r>
              <w:rPr>
                <w:noProof/>
              </w:rPr>
              <w:fldChar w:fldCharType="separate"/>
            </w:r>
            <w:r>
              <w:rPr>
                <w:noProof/>
              </w:rPr>
              <w:t>23</w:t>
            </w:r>
            <w:r>
              <w:rPr>
                <w:noProof/>
              </w:rPr>
              <w:fldChar w:fldCharType="end"/>
            </w:r>
          </w:hyperlink>
        </w:p>
        <w:p w14:paraId="65C3BEC8" w14:textId="3909BA6F" w:rsidR="00FB5532" w:rsidRDefault="00FB5532">
          <w:pPr>
            <w:pStyle w:val="TOC1"/>
            <w:tabs>
              <w:tab w:val="right" w:leader="dot" w:pos="10070"/>
            </w:tabs>
            <w:rPr>
              <w:noProof/>
            </w:rPr>
          </w:pPr>
          <w:hyperlink w:anchor="_Toc225448475" w:history="1">
            <w:r w:rsidRPr="00EC5E51">
              <w:rPr>
                <w:rStyle w:val="Hyperlink"/>
                <w:noProof/>
              </w:rPr>
              <w:t>9. Downstream Consumers — Who Uses the Gold Layer</w:t>
            </w:r>
            <w:r>
              <w:rPr>
                <w:noProof/>
              </w:rPr>
              <w:tab/>
            </w:r>
            <w:r>
              <w:rPr>
                <w:noProof/>
              </w:rPr>
              <w:fldChar w:fldCharType="begin"/>
            </w:r>
            <w:r>
              <w:rPr>
                <w:noProof/>
              </w:rPr>
              <w:instrText xml:space="preserve"> PAGEREF _Toc225448475 \h </w:instrText>
            </w:r>
            <w:r>
              <w:rPr>
                <w:noProof/>
              </w:rPr>
            </w:r>
            <w:r>
              <w:rPr>
                <w:noProof/>
              </w:rPr>
              <w:fldChar w:fldCharType="separate"/>
            </w:r>
            <w:r>
              <w:rPr>
                <w:noProof/>
              </w:rPr>
              <w:t>25</w:t>
            </w:r>
            <w:r>
              <w:rPr>
                <w:noProof/>
              </w:rPr>
              <w:fldChar w:fldCharType="end"/>
            </w:r>
          </w:hyperlink>
        </w:p>
        <w:p w14:paraId="6D0E6004" w14:textId="217AF0D9" w:rsidR="0082244C" w:rsidRDefault="00000000">
          <w:r>
            <w:fldChar w:fldCharType="end"/>
          </w:r>
        </w:p>
      </w:sdtContent>
    </w:sdt>
    <w:p w14:paraId="6D0E6005"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008" w14:textId="77777777">
        <w:tc>
          <w:tcPr>
            <w:tcW w:w="10080" w:type="dxa"/>
            <w:tcBorders>
              <w:top w:val="single" w:sz="1" w:space="0" w:color="1E6FA5"/>
              <w:left w:val="single" w:sz="1" w:space="0" w:color="1E6FA5"/>
              <w:bottom w:val="single" w:sz="1" w:space="0" w:color="1E6FA5"/>
              <w:right w:val="single" w:sz="1" w:space="0" w:color="1E6FA5"/>
            </w:tcBorders>
            <w:shd w:val="clear" w:color="auto" w:fill="1E6FA5"/>
            <w:tcMar>
              <w:top w:w="160" w:type="dxa"/>
              <w:left w:w="280" w:type="dxa"/>
              <w:bottom w:w="160" w:type="dxa"/>
              <w:right w:w="280" w:type="dxa"/>
            </w:tcMar>
          </w:tcPr>
          <w:p w14:paraId="6D0E6006" w14:textId="77777777" w:rsidR="0082244C" w:rsidRDefault="00000000">
            <w:pPr>
              <w:spacing w:after="80"/>
            </w:pPr>
            <w:r>
              <w:rPr>
                <w:b/>
                <w:bCs/>
                <w:color w:val="FFFFFF"/>
                <w:sz w:val="36"/>
                <w:szCs w:val="36"/>
              </w:rPr>
              <w:lastRenderedPageBreak/>
              <w:t>📂  Section 1: The Three Core Files</w:t>
            </w:r>
          </w:p>
          <w:p w14:paraId="6D0E6007" w14:textId="77777777" w:rsidR="0082244C" w:rsidRDefault="00000000">
            <w:r>
              <w:rPr>
                <w:color w:val="E8F0FF"/>
              </w:rPr>
              <w:t>Understanding Claims, Membership &amp; Provider data — the foundation of every healthcare data platform</w:t>
            </w:r>
          </w:p>
        </w:tc>
      </w:tr>
    </w:tbl>
    <w:p w14:paraId="6D0E6009" w14:textId="77777777" w:rsidR="0082244C" w:rsidRDefault="0082244C">
      <w:pPr>
        <w:spacing w:before="240"/>
      </w:pPr>
    </w:p>
    <w:p w14:paraId="6D0E600A" w14:textId="77777777" w:rsidR="0082244C" w:rsidRDefault="00000000">
      <w:pPr>
        <w:pStyle w:val="Heading1"/>
      </w:pPr>
      <w:bookmarkStart w:id="1" w:name="_Toc225448433"/>
      <w:r>
        <w:t>1. The Three Core Files — What They Are and Why They Matter</w:t>
      </w:r>
      <w:bookmarkEnd w:id="1"/>
    </w:p>
    <w:p w14:paraId="6D0E600B" w14:textId="77777777" w:rsidR="0082244C" w:rsidRDefault="00000000">
      <w:pPr>
        <w:spacing w:before="60" w:after="100"/>
      </w:pPr>
      <w:r>
        <w:rPr>
          <w:color w:val="1A1A2E"/>
        </w:rPr>
        <w:t>Before any pipeline can run, you need to understand what each file IS in the real world of healthcare operations. These three files are interdependent — a claim is only meaningful when you know WHO the member was and WHO the provider is.</w:t>
      </w:r>
    </w:p>
    <w:p w14:paraId="6D0E600C" w14:textId="77777777" w:rsidR="0082244C" w:rsidRDefault="0082244C">
      <w:pPr>
        <w:spacing w:before="120"/>
      </w:pPr>
    </w:p>
    <w:p w14:paraId="6D0E600D" w14:textId="77777777" w:rsidR="0082244C" w:rsidRDefault="00000000">
      <w:pPr>
        <w:spacing w:before="100" w:after="100"/>
        <w:jc w:val="center"/>
      </w:pPr>
      <w:r>
        <w:rPr>
          <w:noProof/>
        </w:rPr>
        <w:drawing>
          <wp:inline distT="0" distB="0" distL="0" distR="0" wp14:anchorId="6D0E6351" wp14:editId="6D0E6352">
            <wp:extent cx="6219825" cy="1990725"/>
            <wp:effectExtent l="0" t="0" r="0" b="0"/>
            <wp:docPr id="1" name="01_three_file_types" descr="01_three_file_types" title="01_three_file_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9825" cy="1990725"/>
                    </a:xfrm>
                    <a:prstGeom prst="rect">
                      <a:avLst/>
                    </a:prstGeom>
                  </pic:spPr>
                </pic:pic>
              </a:graphicData>
            </a:graphic>
          </wp:inline>
        </w:drawing>
      </w:r>
    </w:p>
    <w:p w14:paraId="6D0E600E" w14:textId="77777777" w:rsidR="0082244C" w:rsidRDefault="00000000">
      <w:pPr>
        <w:spacing w:before="80" w:after="80"/>
        <w:jc w:val="center"/>
      </w:pPr>
      <w:r>
        <w:rPr>
          <w:i/>
          <w:iCs/>
          <w:color w:val="546E7A"/>
          <w:sz w:val="18"/>
          <w:szCs w:val="18"/>
        </w:rPr>
        <w:t>Figure 1: The three core file types — their formats, key fields, and business purpose</w:t>
      </w:r>
    </w:p>
    <w:p w14:paraId="6D0E600F" w14:textId="77777777" w:rsidR="0082244C" w:rsidRDefault="0082244C">
      <w:pPr>
        <w:spacing w:before="120"/>
      </w:pPr>
    </w:p>
    <w:p w14:paraId="6D0E6010" w14:textId="77777777" w:rsidR="0082244C" w:rsidRDefault="00000000">
      <w:pPr>
        <w:pStyle w:val="Heading2"/>
      </w:pPr>
      <w:bookmarkStart w:id="2" w:name="_Toc225448434"/>
      <w:r>
        <w:t>1.1  Claims File  (EDI 837 / CSV)</w:t>
      </w:r>
      <w:bookmarkEnd w:id="2"/>
    </w:p>
    <w:p w14:paraId="6D0E6011" w14:textId="77777777" w:rsidR="0082244C" w:rsidRDefault="00000000">
      <w:pPr>
        <w:spacing w:before="60" w:after="100"/>
      </w:pPr>
      <w:r>
        <w:rPr>
          <w:color w:val="1A1A2E"/>
        </w:rPr>
        <w:t>A claim is a record of every medical service billed. It is the central entity in all of UM, CM, and A&amp;G analytics — every authorization decision, every payment, every denial traces back to a claim.</w:t>
      </w:r>
    </w:p>
    <w:p w14:paraId="6D0E6012" w14:textId="77777777" w:rsidR="0082244C" w:rsidRDefault="00000000">
      <w:pPr>
        <w:spacing w:before="60" w:after="100"/>
      </w:pPr>
      <w:r>
        <w:rPr>
          <w:color w:val="1A1A2E"/>
        </w:rPr>
        <w:t>Format: EDI 837P (professional services) or EDI 837I (institutional / inpatient), or flat CSV exported from payer billing systems.</w:t>
      </w:r>
    </w:p>
    <w:p w14:paraId="6D0E6013" w14:textId="77777777" w:rsidR="0082244C" w:rsidRDefault="00000000">
      <w:pPr>
        <w:pStyle w:val="ListParagraph"/>
        <w:numPr>
          <w:ilvl w:val="0"/>
          <w:numId w:val="2"/>
        </w:numPr>
        <w:spacing w:before="30" w:after="40"/>
      </w:pPr>
      <w:r>
        <w:rPr>
          <w:color w:val="1A1A2E"/>
        </w:rPr>
        <w:t>Key fields: claim_id (unique identifier), member_id, provider_npi, CPT code (procedure), ICD-10 diagnosis codes, service_date, billed_amount, claim_status, plan_id, prior_auth_ref</w:t>
      </w:r>
    </w:p>
    <w:p w14:paraId="6D0E6014" w14:textId="77777777" w:rsidR="0082244C" w:rsidRDefault="00000000">
      <w:pPr>
        <w:pStyle w:val="ListParagraph"/>
        <w:numPr>
          <w:ilvl w:val="0"/>
          <w:numId w:val="2"/>
        </w:numPr>
        <w:spacing w:before="30" w:after="40"/>
      </w:pPr>
      <w:r>
        <w:rPr>
          <w:color w:val="1A1A2E"/>
        </w:rPr>
        <w:t>Real example: UHC submits 45,000 claims per day via sFTP as 837P EDI files for Medicare Advantage prior authorization</w:t>
      </w:r>
    </w:p>
    <w:p w14:paraId="6D0E6015" w14:textId="77777777" w:rsidR="0082244C" w:rsidRDefault="00000000">
      <w:pPr>
        <w:pStyle w:val="ListParagraph"/>
        <w:numPr>
          <w:ilvl w:val="0"/>
          <w:numId w:val="2"/>
        </w:numPr>
        <w:spacing w:before="30" w:after="40"/>
      </w:pPr>
      <w:r>
        <w:rPr>
          <w:color w:val="1A1A2E"/>
        </w:rPr>
        <w:t>Why it matters: No Claims data = no UM analytics. Every authorization decision, HEDIS measure, Star Rating, and FHIR Prior Auth output is driven by claims.</w:t>
      </w:r>
    </w:p>
    <w:p w14:paraId="6D0E6016" w14:textId="77777777" w:rsidR="0082244C" w:rsidRDefault="0082244C">
      <w:pPr>
        <w:spacing w:before="120"/>
      </w:pPr>
    </w:p>
    <w:p w14:paraId="6D0E6017" w14:textId="77777777" w:rsidR="0082244C" w:rsidRDefault="00000000">
      <w:pPr>
        <w:pStyle w:val="Heading2"/>
      </w:pPr>
      <w:bookmarkStart w:id="3" w:name="_Toc225448435"/>
      <w:r>
        <w:t>1.2  Membership File  (EDI 834 / CSV)</w:t>
      </w:r>
      <w:bookmarkEnd w:id="3"/>
    </w:p>
    <w:p w14:paraId="6D0E6018" w14:textId="77777777" w:rsidR="0082244C" w:rsidRDefault="00000000">
      <w:pPr>
        <w:spacing w:before="60" w:after="100"/>
      </w:pPr>
      <w:r>
        <w:rPr>
          <w:color w:val="1A1A2E"/>
        </w:rPr>
        <w:lastRenderedPageBreak/>
        <w:t>The Membership file is the enrollment roster — it tells you who is covered by which health plan and for what period of time. Before approving any service, you must verify the member WAS enrolled and eligible on the service date.</w:t>
      </w:r>
    </w:p>
    <w:p w14:paraId="6D0E6019" w14:textId="77777777" w:rsidR="0082244C" w:rsidRDefault="00000000">
      <w:pPr>
        <w:pStyle w:val="ListParagraph"/>
        <w:numPr>
          <w:ilvl w:val="0"/>
          <w:numId w:val="2"/>
        </w:numPr>
        <w:spacing w:before="30" w:after="40"/>
      </w:pPr>
      <w:r>
        <w:rPr>
          <w:color w:val="1A1A2E"/>
        </w:rPr>
        <w:t>Key fields: member_id (+ subscriber_id for dependents), DOB, gender, plan_id, group_id, effective_date, termination_date, coverage_type (Medicare Advantage, Commercial, Medicaid), state</w:t>
      </w:r>
    </w:p>
    <w:p w14:paraId="6D0E601A" w14:textId="77777777" w:rsidR="0082244C" w:rsidRDefault="00000000">
      <w:pPr>
        <w:pStyle w:val="ListParagraph"/>
        <w:numPr>
          <w:ilvl w:val="0"/>
          <w:numId w:val="2"/>
        </w:numPr>
        <w:spacing w:before="30" w:after="40"/>
      </w:pPr>
      <w:r>
        <w:rPr>
          <w:color w:val="1A1A2E"/>
        </w:rPr>
        <w:t>Real example: Aetna sends a monthly 834 EDI file with 120,000 Medicare Advantage enrollees. Daily delta files capture mid-month enrollments and terminations.</w:t>
      </w:r>
    </w:p>
    <w:p w14:paraId="6D0E601B" w14:textId="77777777" w:rsidR="0082244C" w:rsidRDefault="00000000">
      <w:pPr>
        <w:pStyle w:val="ListParagraph"/>
        <w:numPr>
          <w:ilvl w:val="0"/>
          <w:numId w:val="2"/>
        </w:numPr>
        <w:spacing w:before="30" w:after="40"/>
      </w:pPr>
      <w:r>
        <w:rPr>
          <w:color w:val="1A1A2E"/>
        </w:rPr>
        <w:t>Why it matters: If a member terminated December 31, 2025 and a claim is dated January 5, 2026, the claim must be flagged as ineligible. Silver GX Checkpoint 2 catches this.</w:t>
      </w:r>
    </w:p>
    <w:p w14:paraId="6D0E601C" w14:textId="77777777" w:rsidR="0082244C" w:rsidRDefault="0082244C">
      <w:pPr>
        <w:spacing w:before="120"/>
      </w:pPr>
    </w:p>
    <w:p w14:paraId="6D0E601D" w14:textId="77777777" w:rsidR="0082244C" w:rsidRDefault="00000000">
      <w:pPr>
        <w:pStyle w:val="Heading2"/>
      </w:pPr>
      <w:bookmarkStart w:id="4" w:name="_Toc225448436"/>
      <w:r>
        <w:t>1.3  Provider File  (NPPES CSV / REST API)</w:t>
      </w:r>
      <w:bookmarkEnd w:id="4"/>
    </w:p>
    <w:p w14:paraId="6D0E601E" w14:textId="77777777" w:rsidR="0082244C" w:rsidRDefault="00000000">
      <w:pPr>
        <w:spacing w:before="60" w:after="100"/>
      </w:pPr>
      <w:r>
        <w:rPr>
          <w:color w:val="1A1A2E"/>
        </w:rPr>
        <w:t>The Provider file is a directory of licensed healthcare providers. Network status, specialty, and credentialing determine whether a claim can be paid and at what rate.</w:t>
      </w:r>
    </w:p>
    <w:p w14:paraId="6D0E601F" w14:textId="77777777" w:rsidR="0082244C" w:rsidRDefault="00000000">
      <w:pPr>
        <w:pStyle w:val="ListParagraph"/>
        <w:numPr>
          <w:ilvl w:val="0"/>
          <w:numId w:val="2"/>
        </w:numPr>
        <w:spacing w:before="30" w:after="40"/>
      </w:pPr>
      <w:r>
        <w:rPr>
          <w:color w:val="1A1A2E"/>
        </w:rPr>
        <w:t>Key fields: NPI (National Provider Identifier — 10 digits, unique per provider or organization), provider_name, entity_type (1=Individual, 2=Organization), specialty_code, TIN, network_status, address, license_state</w:t>
      </w:r>
    </w:p>
    <w:p w14:paraId="6D0E6020" w14:textId="77777777" w:rsidR="0082244C" w:rsidRDefault="00000000">
      <w:pPr>
        <w:pStyle w:val="ListParagraph"/>
        <w:numPr>
          <w:ilvl w:val="0"/>
          <w:numId w:val="2"/>
        </w:numPr>
        <w:spacing w:before="30" w:after="40"/>
      </w:pPr>
      <w:r>
        <w:rPr>
          <w:color w:val="1A1A2E"/>
        </w:rPr>
        <w:t>Real example: CMS publishes the full NPPES NPI registry weekly — 6.4 million active providers — available via REST API or CSV download.</w:t>
      </w:r>
    </w:p>
    <w:p w14:paraId="6D0E6021" w14:textId="77777777" w:rsidR="0082244C" w:rsidRDefault="00000000">
      <w:pPr>
        <w:pStyle w:val="ListParagraph"/>
        <w:numPr>
          <w:ilvl w:val="0"/>
          <w:numId w:val="2"/>
        </w:numPr>
        <w:spacing w:before="30" w:after="40"/>
      </w:pPr>
      <w:r>
        <w:rPr>
          <w:color w:val="1A1A2E"/>
        </w:rPr>
        <w:t>Why it matters: If a provider billed a claim but their NPI does not exist in our Provider table, the claim cannot be routed to the correct network tier or specialty bucket for UM review.</w:t>
      </w:r>
    </w:p>
    <w:p w14:paraId="6D0E6022" w14:textId="77777777" w:rsidR="0082244C" w:rsidRDefault="0082244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0"/>
        <w:gridCol w:w="9900"/>
      </w:tblGrid>
      <w:tr w:rsidR="0082244C" w14:paraId="6D0E6026" w14:textId="77777777">
        <w:tc>
          <w:tcPr>
            <w:tcW w:w="180" w:type="dxa"/>
            <w:tcBorders>
              <w:top w:val="none" w:sz="0" w:space="0" w:color="FFFFFF"/>
              <w:left w:val="none" w:sz="0" w:space="0" w:color="FFFFFF"/>
              <w:bottom w:val="none" w:sz="0" w:space="0" w:color="FFFFFF"/>
              <w:right w:val="none" w:sz="0" w:space="0" w:color="FFFFFF"/>
            </w:tcBorders>
            <w:shd w:val="clear" w:color="auto" w:fill="1E6FA5"/>
          </w:tcPr>
          <w:p w14:paraId="6D0E6023" w14:textId="77777777" w:rsidR="0082244C" w:rsidRDefault="0082244C"/>
        </w:tc>
        <w:tc>
          <w:tcPr>
            <w:tcW w:w="9900" w:type="dxa"/>
            <w:tcBorders>
              <w:top w:val="single" w:sz="1" w:space="0" w:color="1E6FA5"/>
              <w:left w:val="none" w:sz="0" w:space="0" w:color="FFFFFF"/>
              <w:bottom w:val="single" w:sz="1" w:space="0" w:color="1E6FA5"/>
              <w:right w:val="single" w:sz="1" w:space="0" w:color="1E6FA5"/>
            </w:tcBorders>
            <w:shd w:val="clear" w:color="auto" w:fill="E8F3FB"/>
            <w:tcMar>
              <w:top w:w="80" w:type="dxa"/>
              <w:left w:w="140" w:type="dxa"/>
              <w:bottom w:w="80" w:type="dxa"/>
              <w:right w:w="100" w:type="dxa"/>
            </w:tcMar>
          </w:tcPr>
          <w:p w14:paraId="6D0E6024" w14:textId="77777777" w:rsidR="0082244C" w:rsidRDefault="00000000">
            <w:pPr>
              <w:spacing w:before="60" w:after="60"/>
            </w:pPr>
            <w:r>
              <w:rPr>
                <w:b/>
                <w:bCs/>
                <w:color w:val="1E6FA5"/>
              </w:rPr>
              <w:t>🔑  Key Dependency Insight</w:t>
            </w:r>
          </w:p>
          <w:p w14:paraId="6D0E6025" w14:textId="77777777" w:rsidR="0082244C" w:rsidRDefault="00000000">
            <w:pPr>
              <w:spacing w:before="40" w:after="60"/>
            </w:pPr>
            <w:r>
              <w:rPr>
                <w:color w:val="1A1A2E"/>
                <w:sz w:val="21"/>
                <w:szCs w:val="21"/>
              </w:rPr>
              <w:t>Claims, Membership, and Provider are NOT independent. To answer the question 'Should this $4,250 claim for Dr. Doe treating member Jane Smith be approved?' you need ALL THREE: Was Jane Smith enrolled on the service date? (Membership) Is Dr. Doe in-network with the correct specialty? (Provider) Is the procedure code valid and authorized? (Claims)</w:t>
            </w:r>
          </w:p>
        </w:tc>
      </w:tr>
    </w:tbl>
    <w:p w14:paraId="6D0E6027"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02A" w14:textId="77777777">
        <w:tc>
          <w:tcPr>
            <w:tcW w:w="10080" w:type="dxa"/>
            <w:tcBorders>
              <w:top w:val="single" w:sz="1" w:space="0" w:color="0A9396"/>
              <w:left w:val="single" w:sz="1" w:space="0" w:color="0A9396"/>
              <w:bottom w:val="single" w:sz="1" w:space="0" w:color="0A9396"/>
              <w:right w:val="single" w:sz="1" w:space="0" w:color="0A9396"/>
            </w:tcBorders>
            <w:shd w:val="clear" w:color="auto" w:fill="0A9396"/>
            <w:tcMar>
              <w:top w:w="160" w:type="dxa"/>
              <w:left w:w="280" w:type="dxa"/>
              <w:bottom w:w="160" w:type="dxa"/>
              <w:right w:w="280" w:type="dxa"/>
            </w:tcMar>
          </w:tcPr>
          <w:p w14:paraId="6D0E6028" w14:textId="77777777" w:rsidR="0082244C" w:rsidRDefault="00000000">
            <w:pPr>
              <w:spacing w:after="80"/>
            </w:pPr>
            <w:r>
              <w:rPr>
                <w:b/>
                <w:bCs/>
                <w:color w:val="FFFFFF"/>
                <w:sz w:val="36"/>
                <w:szCs w:val="36"/>
              </w:rPr>
              <w:lastRenderedPageBreak/>
              <w:t>📥  Section 2: Ingestion Layer</w:t>
            </w:r>
          </w:p>
          <w:p w14:paraId="6D0E6029" w14:textId="77777777" w:rsidR="0082244C" w:rsidRDefault="00000000">
            <w:r>
              <w:rPr>
                <w:color w:val="E8F0FF"/>
              </w:rPr>
              <w:t>How files travel from client systems into Azure Data Lake Storage (ADLS Gen2)</w:t>
            </w:r>
          </w:p>
        </w:tc>
      </w:tr>
    </w:tbl>
    <w:p w14:paraId="6D0E602B" w14:textId="77777777" w:rsidR="0082244C" w:rsidRDefault="0082244C">
      <w:pPr>
        <w:spacing w:before="240"/>
      </w:pPr>
    </w:p>
    <w:p w14:paraId="6D0E602C" w14:textId="77777777" w:rsidR="0082244C" w:rsidRDefault="00000000">
      <w:pPr>
        <w:pStyle w:val="Heading1"/>
      </w:pPr>
      <w:bookmarkStart w:id="5" w:name="_Toc225448437"/>
      <w:r>
        <w:t>2. Ingestion Layer — Three Paths from Client to ADLS Gen2</w:t>
      </w:r>
      <w:bookmarkEnd w:id="5"/>
    </w:p>
    <w:p w14:paraId="6D0E602D" w14:textId="77777777" w:rsidR="0082244C" w:rsidRDefault="00000000">
      <w:pPr>
        <w:spacing w:before="60" w:after="100"/>
      </w:pPr>
      <w:r>
        <w:rPr>
          <w:color w:val="1A1A2E"/>
        </w:rPr>
        <w:t>Ingestion is the first step: getting raw files from their source system into ADLS Gen2, which is DataLink's landing zone before any transformation occurs. There are three separate ingestion paths depending on how a particular health plan or data source delivers its files.</w:t>
      </w:r>
    </w:p>
    <w:p w14:paraId="6D0E602E" w14:textId="77777777" w:rsidR="0082244C" w:rsidRDefault="0082244C">
      <w:pPr>
        <w:spacing w:before="120"/>
      </w:pPr>
    </w:p>
    <w:p w14:paraId="6D0E602F" w14:textId="77777777" w:rsidR="0082244C" w:rsidRDefault="00000000">
      <w:pPr>
        <w:spacing w:before="100" w:after="100"/>
        <w:jc w:val="center"/>
      </w:pPr>
      <w:r>
        <w:rPr>
          <w:noProof/>
        </w:rPr>
        <w:drawing>
          <wp:inline distT="0" distB="0" distL="0" distR="0" wp14:anchorId="6D0E6353" wp14:editId="6D0E6354">
            <wp:extent cx="6219825" cy="2581275"/>
            <wp:effectExtent l="0" t="0" r="0" b="0"/>
            <wp:docPr id="1537443820" name="03_ingestion_paths" descr="03_ingestion_paths" title="03_ingestion_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9825" cy="2581275"/>
                    </a:xfrm>
                    <a:prstGeom prst="rect">
                      <a:avLst/>
                    </a:prstGeom>
                  </pic:spPr>
                </pic:pic>
              </a:graphicData>
            </a:graphic>
          </wp:inline>
        </w:drawing>
      </w:r>
    </w:p>
    <w:p w14:paraId="6D0E6030" w14:textId="77777777" w:rsidR="0082244C" w:rsidRDefault="00000000">
      <w:pPr>
        <w:spacing w:before="80" w:after="80"/>
        <w:jc w:val="center"/>
      </w:pPr>
      <w:r>
        <w:rPr>
          <w:i/>
          <w:iCs/>
          <w:color w:val="546E7A"/>
          <w:sz w:val="18"/>
          <w:szCs w:val="18"/>
        </w:rPr>
        <w:t>Figure 2: Three ingestion paths — sFTP (scheduled batch), REST API (event-driven), Azure Blob (direct upload)</w:t>
      </w:r>
    </w:p>
    <w:p w14:paraId="6D0E6031" w14:textId="77777777" w:rsidR="0082244C" w:rsidRDefault="0082244C">
      <w:pPr>
        <w:spacing w:before="120"/>
      </w:pPr>
    </w:p>
    <w:p w14:paraId="6D0E6032" w14:textId="77777777" w:rsidR="0082244C" w:rsidRDefault="00000000">
      <w:pPr>
        <w:pStyle w:val="Heading2"/>
      </w:pPr>
      <w:bookmarkStart w:id="6" w:name="_Toc225448438"/>
      <w:r>
        <w:t>2.1  Path A: sFTP Ingestion  (Health Plan EDI Files)</w:t>
      </w:r>
      <w:bookmarkEnd w:id="6"/>
    </w:p>
    <w:p w14:paraId="6D0E6033" w14:textId="77777777" w:rsidR="0082244C" w:rsidRDefault="00000000">
      <w:pPr>
        <w:spacing w:before="60" w:after="100"/>
      </w:pPr>
      <w:r>
        <w:rPr>
          <w:color w:val="1A1A2E"/>
        </w:rPr>
        <w:t>Most large health plans — UnitedHealthcare, Aetna, BCBS — drop EDI 837/834 files on their managed sFTP servers each evening after business hours. This is the dominant ingestion path for Claims and Membership files.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036"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034" w14:textId="77777777" w:rsidR="0082244C" w:rsidRDefault="00000000">
            <w:r>
              <w:rPr>
                <w:b/>
                <w:bCs/>
                <w:color w:val="FFFFFF"/>
                <w:sz w:val="20"/>
                <w:szCs w:val="20"/>
              </w:rPr>
              <w:t>Component</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035" w14:textId="77777777" w:rsidR="0082244C" w:rsidRDefault="00000000">
            <w:r>
              <w:rPr>
                <w:color w:val="FFFFFF"/>
                <w:sz w:val="20"/>
                <w:szCs w:val="20"/>
              </w:rPr>
              <w:t>Details</w:t>
            </w:r>
          </w:p>
        </w:tc>
      </w:tr>
      <w:tr w:rsidR="0082244C" w14:paraId="6D0E603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37" w14:textId="77777777" w:rsidR="0082244C" w:rsidRDefault="00000000">
            <w:r>
              <w:rPr>
                <w:b/>
                <w:bCs/>
                <w:color w:val="0D1B2A"/>
                <w:sz w:val="20"/>
                <w:szCs w:val="20"/>
              </w:rPr>
              <w:t>Trigger</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38" w14:textId="77777777" w:rsidR="0082244C" w:rsidRDefault="00000000">
            <w:r>
              <w:rPr>
                <w:color w:val="1A1A2E"/>
                <w:sz w:val="20"/>
                <w:szCs w:val="20"/>
              </w:rPr>
              <w:t>Scheduled: Azure Data Factory (ADF) polls at 02:00 UTC daily</w:t>
            </w:r>
          </w:p>
        </w:tc>
      </w:tr>
      <w:tr w:rsidR="0082244C" w14:paraId="6D0E603C"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3A" w14:textId="77777777" w:rsidR="0082244C" w:rsidRDefault="00000000">
            <w:r>
              <w:rPr>
                <w:b/>
                <w:bCs/>
                <w:color w:val="0D1B2A"/>
                <w:sz w:val="20"/>
                <w:szCs w:val="20"/>
              </w:rPr>
              <w:t>Copy Method</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3B" w14:textId="77777777" w:rsidR="0082244C" w:rsidRDefault="00000000">
            <w:r>
              <w:rPr>
                <w:color w:val="1A1A2E"/>
                <w:sz w:val="20"/>
                <w:szCs w:val="20"/>
              </w:rPr>
              <w:t>ADF Copy Activity: sFTP source → ADLS sink</w:t>
            </w:r>
          </w:p>
        </w:tc>
      </w:tr>
      <w:tr w:rsidR="0082244C" w14:paraId="6D0E60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3D" w14:textId="77777777" w:rsidR="0082244C" w:rsidRDefault="00000000">
            <w:r>
              <w:rPr>
                <w:b/>
                <w:bCs/>
                <w:color w:val="0D1B2A"/>
                <w:sz w:val="20"/>
                <w:szCs w:val="20"/>
              </w:rPr>
              <w:t>Target Path</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3E" w14:textId="77777777" w:rsidR="0082244C" w:rsidRDefault="00000000">
            <w:r>
              <w:rPr>
                <w:color w:val="1A1A2E"/>
                <w:sz w:val="20"/>
                <w:szCs w:val="20"/>
              </w:rPr>
              <w:t>/raw/claims/{YYYY-MM-DD}/ or /raw/membership/{YYYY-MM-DD}/</w:t>
            </w:r>
          </w:p>
        </w:tc>
      </w:tr>
      <w:tr w:rsidR="0082244C" w14:paraId="6D0E60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40" w14:textId="77777777" w:rsidR="0082244C" w:rsidRDefault="00000000">
            <w:r>
              <w:rPr>
                <w:b/>
                <w:bCs/>
                <w:color w:val="0D1B2A"/>
                <w:sz w:val="20"/>
                <w:szCs w:val="20"/>
              </w:rPr>
              <w:t>File Naming</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41" w14:textId="77777777" w:rsidR="0082244C" w:rsidRDefault="00000000">
            <w:r>
              <w:rPr>
                <w:color w:val="1A1A2E"/>
                <w:sz w:val="20"/>
                <w:szCs w:val="20"/>
              </w:rPr>
              <w:t>claims_20260326_UHC_batch001.csv (standardized by pipeline)</w:t>
            </w:r>
          </w:p>
        </w:tc>
      </w:tr>
      <w:tr w:rsidR="0082244C" w14:paraId="6D0E60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43" w14:textId="77777777" w:rsidR="0082244C" w:rsidRDefault="00000000">
            <w:r>
              <w:rPr>
                <w:b/>
                <w:bCs/>
                <w:color w:val="0D1B2A"/>
                <w:sz w:val="20"/>
                <w:szCs w:val="20"/>
              </w:rPr>
              <w:t>Compute</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44" w14:textId="77777777" w:rsidR="0082244C" w:rsidRDefault="00000000">
            <w:r>
              <w:rPr>
                <w:color w:val="1A1A2E"/>
                <w:sz w:val="20"/>
                <w:szCs w:val="20"/>
              </w:rPr>
              <w:t>Kubernetes AKS pod running ADF Integration Runtime</w:t>
            </w:r>
          </w:p>
        </w:tc>
      </w:tr>
      <w:tr w:rsidR="0082244C" w14:paraId="6D0E60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46" w14:textId="77777777" w:rsidR="0082244C" w:rsidRDefault="00000000">
            <w:r>
              <w:rPr>
                <w:b/>
                <w:bCs/>
                <w:color w:val="0D1B2A"/>
                <w:sz w:val="20"/>
                <w:szCs w:val="20"/>
              </w:rPr>
              <w:t>Retry Policy</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47" w14:textId="77777777" w:rsidR="0082244C" w:rsidRDefault="00000000">
            <w:r>
              <w:rPr>
                <w:color w:val="1A1A2E"/>
                <w:sz w:val="20"/>
                <w:szCs w:val="20"/>
              </w:rPr>
              <w:t>3 retries at 15-minute intervals. Alert fired if still missing after 30 min.</w:t>
            </w:r>
          </w:p>
        </w:tc>
      </w:tr>
    </w:tbl>
    <w:p w14:paraId="6D0E6049" w14:textId="77777777" w:rsidR="0082244C" w:rsidRDefault="0082244C">
      <w:pPr>
        <w:spacing w:before="120"/>
      </w:pPr>
    </w:p>
    <w:p w14:paraId="6D0E604A" w14:textId="77777777" w:rsidR="0082244C" w:rsidRDefault="00000000">
      <w:pPr>
        <w:pStyle w:val="Heading2"/>
      </w:pPr>
      <w:bookmarkStart w:id="7" w:name="_Toc225448439"/>
      <w:r>
        <w:lastRenderedPageBreak/>
        <w:t>2.2  Path B: REST API Ingestion  (NPPES Provider Data)</w:t>
      </w:r>
      <w:bookmarkEnd w:id="7"/>
    </w:p>
    <w:p w14:paraId="6D0E604B" w14:textId="77777777" w:rsidR="0082244C" w:rsidRDefault="00000000">
      <w:pPr>
        <w:spacing w:before="60" w:after="100"/>
      </w:pPr>
      <w:r>
        <w:rPr>
          <w:color w:val="1A1A2E"/>
        </w:rPr>
        <w:t>Provider data from the CMS NPPES NPI Registry arrives via REST API. CMS publishes weekly full-file exports and supports real-time FHIR R4 Practitioner lookups for incremental updates.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04E"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04C" w14:textId="77777777" w:rsidR="0082244C" w:rsidRDefault="00000000">
            <w:r>
              <w:rPr>
                <w:b/>
                <w:bCs/>
                <w:color w:val="FFFFFF"/>
                <w:sz w:val="20"/>
                <w:szCs w:val="20"/>
              </w:rPr>
              <w:t>Component</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04D" w14:textId="77777777" w:rsidR="0082244C" w:rsidRDefault="00000000">
            <w:r>
              <w:rPr>
                <w:color w:val="FFFFFF"/>
                <w:sz w:val="20"/>
                <w:szCs w:val="20"/>
              </w:rPr>
              <w:t>Details</w:t>
            </w:r>
          </w:p>
        </w:tc>
      </w:tr>
      <w:tr w:rsidR="0082244C" w14:paraId="6D0E60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4F" w14:textId="77777777" w:rsidR="0082244C" w:rsidRDefault="00000000">
            <w:r>
              <w:rPr>
                <w:b/>
                <w:bCs/>
                <w:color w:val="0D1B2A"/>
                <w:sz w:val="20"/>
                <w:szCs w:val="20"/>
              </w:rPr>
              <w:t>API Source</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50" w14:textId="77777777" w:rsidR="0082244C" w:rsidRDefault="00000000">
            <w:r>
              <w:rPr>
                <w:color w:val="1A1A2E"/>
                <w:sz w:val="20"/>
                <w:szCs w:val="20"/>
              </w:rPr>
              <w:t>CMS NPPES: https://npiregistry.cms.hhs.gov/api/ (weekly bulk + real-time)</w:t>
            </w:r>
          </w:p>
        </w:tc>
      </w:tr>
      <w:tr w:rsidR="0082244C" w14:paraId="6D0E605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52" w14:textId="77777777" w:rsidR="0082244C" w:rsidRDefault="00000000">
            <w:r>
              <w:rPr>
                <w:b/>
                <w:bCs/>
                <w:color w:val="0D1B2A"/>
                <w:sz w:val="20"/>
                <w:szCs w:val="20"/>
              </w:rPr>
              <w:t>Event Buffer</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53" w14:textId="77777777" w:rsidR="0082244C" w:rsidRDefault="00000000">
            <w:r>
              <w:rPr>
                <w:color w:val="1A1A2E"/>
                <w:sz w:val="20"/>
                <w:szCs w:val="20"/>
              </w:rPr>
              <w:t>Azure Event Hub — buffers the JSON payload before writing to ADLS</w:t>
            </w:r>
          </w:p>
        </w:tc>
      </w:tr>
      <w:tr w:rsidR="0082244C" w14:paraId="6D0E60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55" w14:textId="77777777" w:rsidR="0082244C" w:rsidRDefault="00000000">
            <w:r>
              <w:rPr>
                <w:b/>
                <w:bCs/>
                <w:color w:val="0D1B2A"/>
                <w:sz w:val="20"/>
                <w:szCs w:val="20"/>
              </w:rPr>
              <w:t>Consumer</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56" w14:textId="77777777" w:rsidR="0082244C" w:rsidRDefault="00000000">
            <w:r>
              <w:rPr>
                <w:color w:val="1A1A2E"/>
                <w:sz w:val="20"/>
                <w:szCs w:val="20"/>
              </w:rPr>
              <w:t>Python K8s pod: reads from Event Hub, flattens JSON, writes to /raw/provider/</w:t>
            </w:r>
          </w:p>
        </w:tc>
      </w:tr>
      <w:tr w:rsidR="0082244C" w14:paraId="6D0E605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58" w14:textId="77777777" w:rsidR="0082244C" w:rsidRDefault="00000000">
            <w:r>
              <w:rPr>
                <w:b/>
                <w:bCs/>
                <w:color w:val="0D1B2A"/>
                <w:sz w:val="20"/>
                <w:szCs w:val="20"/>
              </w:rPr>
              <w:t>Target Path</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59" w14:textId="77777777" w:rsidR="0082244C" w:rsidRDefault="00000000">
            <w:r>
              <w:rPr>
                <w:color w:val="1A1A2E"/>
                <w:sz w:val="20"/>
                <w:szCs w:val="20"/>
              </w:rPr>
              <w:t>/raw/provider/{YYYY-MM-DD}/npi_extract_weekly.csv</w:t>
            </w:r>
          </w:p>
        </w:tc>
      </w:tr>
      <w:tr w:rsidR="0082244C" w14:paraId="6D0E605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5B" w14:textId="77777777" w:rsidR="0082244C" w:rsidRDefault="00000000">
            <w:r>
              <w:rPr>
                <w:b/>
                <w:bCs/>
                <w:color w:val="0D1B2A"/>
                <w:sz w:val="20"/>
                <w:szCs w:val="20"/>
              </w:rPr>
              <w:t>FHIR Support</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5C" w14:textId="77777777" w:rsidR="0082244C" w:rsidRDefault="00000000">
            <w:r>
              <w:rPr>
                <w:color w:val="1A1A2E"/>
                <w:sz w:val="20"/>
                <w:szCs w:val="20"/>
              </w:rPr>
              <w:t>Also accepts FHIR R4 Practitioner resources for real-time NPI updates</w:t>
            </w:r>
          </w:p>
        </w:tc>
      </w:tr>
      <w:tr w:rsidR="0082244C" w14:paraId="6D0E60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5E" w14:textId="77777777" w:rsidR="0082244C" w:rsidRDefault="00000000">
            <w:r>
              <w:rPr>
                <w:b/>
                <w:bCs/>
                <w:color w:val="0D1B2A"/>
                <w:sz w:val="20"/>
                <w:szCs w:val="20"/>
              </w:rPr>
              <w:t>Scale</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5F" w14:textId="77777777" w:rsidR="0082244C" w:rsidRDefault="00000000">
            <w:r>
              <w:rPr>
                <w:color w:val="1A1A2E"/>
                <w:sz w:val="20"/>
                <w:szCs w:val="20"/>
              </w:rPr>
              <w:t>Weekly full file: ~2.1GB, 6.4M rows — AKS auto-scales to 4 parallel pods</w:t>
            </w:r>
          </w:p>
        </w:tc>
      </w:tr>
    </w:tbl>
    <w:p w14:paraId="6D0E6061" w14:textId="77777777" w:rsidR="0082244C" w:rsidRDefault="0082244C">
      <w:pPr>
        <w:spacing w:before="120"/>
      </w:pPr>
    </w:p>
    <w:p w14:paraId="6D0E6062" w14:textId="77777777" w:rsidR="0082244C" w:rsidRDefault="00000000">
      <w:pPr>
        <w:pStyle w:val="Heading2"/>
      </w:pPr>
      <w:bookmarkStart w:id="8" w:name="_Toc225448440"/>
      <w:r>
        <w:t>2.3  Path C: Azure Blob Direct Upload</w:t>
      </w:r>
      <w:bookmarkEnd w:id="8"/>
    </w:p>
    <w:p w14:paraId="6D0E6063" w14:textId="77777777" w:rsidR="0082244C" w:rsidRDefault="00000000">
      <w:pPr>
        <w:spacing w:before="60" w:after="100"/>
      </w:pPr>
      <w:r>
        <w:rPr>
          <w:color w:val="1A1A2E"/>
        </w:rPr>
        <w:t>Internal DataLink implementation teams or health plan partners can upload files directly to an Azure Blob container. An ADF storage-event trigger detects new arrivals automatically.</w:t>
      </w:r>
    </w:p>
    <w:p w14:paraId="6D0E6064" w14:textId="77777777" w:rsidR="0082244C" w:rsidRDefault="00000000">
      <w:pPr>
        <w:spacing w:before="60" w:after="100"/>
      </w:pPr>
      <w:r>
        <w:rPr>
          <w:color w:val="1A1A2E"/>
        </w:rPr>
        <w:t>Use cases: Initial data loads for new clients, back-loaded historical data, custom file formats from smaller payers, testing and validation uploads.</w:t>
      </w:r>
    </w:p>
    <w:p w14:paraId="6D0E6065" w14:textId="77777777" w:rsidR="0082244C" w:rsidRDefault="0082244C">
      <w:pPr>
        <w:spacing w:before="120"/>
      </w:pPr>
    </w:p>
    <w:p w14:paraId="6D0E6066" w14:textId="77777777" w:rsidR="0082244C" w:rsidRDefault="00000000">
      <w:pPr>
        <w:pStyle w:val="Heading2"/>
      </w:pPr>
      <w:bookmarkStart w:id="9" w:name="_Toc225448441"/>
      <w:r>
        <w:t>2.4  ADLS Gen2 Folder Structure</w:t>
      </w:r>
      <w:bookmarkEnd w:id="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356"/>
        <w:gridCol w:w="1826"/>
        <w:gridCol w:w="356"/>
        <w:gridCol w:w="1712"/>
        <w:gridCol w:w="356"/>
        <w:gridCol w:w="1718"/>
        <w:gridCol w:w="356"/>
        <w:gridCol w:w="1699"/>
      </w:tblGrid>
      <w:tr w:rsidR="0082244C" w14:paraId="6D0E6075" w14:textId="77777777">
        <w:tc>
          <w:tcPr>
            <w:tcW w:w="1728" w:type="dxa"/>
            <w:tcBorders>
              <w:top w:val="single" w:sz="2" w:space="0" w:color="CD7F32"/>
              <w:left w:val="single" w:sz="2" w:space="0" w:color="CD7F32"/>
              <w:bottom w:val="single" w:sz="2" w:space="0" w:color="CD7F32"/>
              <w:right w:val="single" w:sz="2" w:space="0" w:color="CD7F32"/>
            </w:tcBorders>
            <w:shd w:val="clear" w:color="auto" w:fill="CD7F32"/>
            <w:tcMar>
              <w:top w:w="100" w:type="dxa"/>
              <w:left w:w="100" w:type="dxa"/>
              <w:bottom w:w="100" w:type="dxa"/>
              <w:right w:w="100" w:type="dxa"/>
            </w:tcMar>
            <w:vAlign w:val="center"/>
          </w:tcPr>
          <w:p w14:paraId="6D0E6067" w14:textId="77777777" w:rsidR="0082244C" w:rsidRDefault="00000000">
            <w:pPr>
              <w:spacing w:after="40"/>
              <w:jc w:val="center"/>
            </w:pPr>
            <w:r>
              <w:rPr>
                <w:b/>
                <w:bCs/>
                <w:color w:val="FFFFFF"/>
                <w:sz w:val="20"/>
                <w:szCs w:val="20"/>
              </w:rPr>
              <w:t>/raw/claims/</w:t>
            </w:r>
          </w:p>
          <w:p w14:paraId="6D0E6068" w14:textId="77777777" w:rsidR="0082244C" w:rsidRDefault="00000000">
            <w:pPr>
              <w:jc w:val="center"/>
            </w:pPr>
            <w:r>
              <w:rPr>
                <w:color w:val="E8F0FF"/>
                <w:sz w:val="17"/>
                <w:szCs w:val="17"/>
              </w:rPr>
              <w:t>EDI 837 → CSV</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069"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708090"/>
              <w:left w:val="single" w:sz="2" w:space="0" w:color="708090"/>
              <w:bottom w:val="single" w:sz="2" w:space="0" w:color="708090"/>
              <w:right w:val="single" w:sz="2" w:space="0" w:color="708090"/>
            </w:tcBorders>
            <w:shd w:val="clear" w:color="auto" w:fill="708090"/>
            <w:tcMar>
              <w:top w:w="100" w:type="dxa"/>
              <w:left w:w="100" w:type="dxa"/>
              <w:bottom w:w="100" w:type="dxa"/>
              <w:right w:w="100" w:type="dxa"/>
            </w:tcMar>
            <w:vAlign w:val="center"/>
          </w:tcPr>
          <w:p w14:paraId="6D0E606A" w14:textId="77777777" w:rsidR="0082244C" w:rsidRDefault="00000000">
            <w:pPr>
              <w:spacing w:after="40"/>
              <w:jc w:val="center"/>
            </w:pPr>
            <w:r>
              <w:rPr>
                <w:b/>
                <w:bCs/>
                <w:color w:val="FFFFFF"/>
                <w:sz w:val="20"/>
                <w:szCs w:val="20"/>
              </w:rPr>
              <w:t>/raw/membership/</w:t>
            </w:r>
          </w:p>
          <w:p w14:paraId="6D0E606B" w14:textId="77777777" w:rsidR="0082244C" w:rsidRDefault="00000000">
            <w:pPr>
              <w:jc w:val="center"/>
            </w:pPr>
            <w:r>
              <w:rPr>
                <w:color w:val="E8F0FF"/>
                <w:sz w:val="17"/>
                <w:szCs w:val="17"/>
              </w:rPr>
              <w:t>EDI 834 → CSV</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06C"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9A6F00"/>
              <w:left w:val="single" w:sz="2" w:space="0" w:color="9A6F00"/>
              <w:bottom w:val="single" w:sz="2" w:space="0" w:color="9A6F00"/>
              <w:right w:val="single" w:sz="2" w:space="0" w:color="9A6F00"/>
            </w:tcBorders>
            <w:shd w:val="clear" w:color="auto" w:fill="9A6F00"/>
            <w:tcMar>
              <w:top w:w="100" w:type="dxa"/>
              <w:left w:w="100" w:type="dxa"/>
              <w:bottom w:w="100" w:type="dxa"/>
              <w:right w:w="100" w:type="dxa"/>
            </w:tcMar>
            <w:vAlign w:val="center"/>
          </w:tcPr>
          <w:p w14:paraId="6D0E606D" w14:textId="77777777" w:rsidR="0082244C" w:rsidRDefault="00000000">
            <w:pPr>
              <w:spacing w:after="40"/>
              <w:jc w:val="center"/>
            </w:pPr>
            <w:r>
              <w:rPr>
                <w:b/>
                <w:bCs/>
                <w:color w:val="FFFFFF"/>
                <w:sz w:val="20"/>
                <w:szCs w:val="20"/>
              </w:rPr>
              <w:t>/raw/provider/</w:t>
            </w:r>
          </w:p>
          <w:p w14:paraId="6D0E606E" w14:textId="77777777" w:rsidR="0082244C" w:rsidRDefault="00000000">
            <w:pPr>
              <w:jc w:val="center"/>
            </w:pPr>
            <w:r>
              <w:rPr>
                <w:color w:val="E8F0FF"/>
                <w:sz w:val="17"/>
                <w:szCs w:val="17"/>
              </w:rPr>
              <w:t>NPPES → CSV</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06F"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2E7D32"/>
              <w:left w:val="single" w:sz="2" w:space="0" w:color="2E7D32"/>
              <w:bottom w:val="single" w:sz="2" w:space="0" w:color="2E7D32"/>
              <w:right w:val="single" w:sz="2" w:space="0" w:color="2E7D32"/>
            </w:tcBorders>
            <w:shd w:val="clear" w:color="auto" w:fill="2E7D32"/>
            <w:tcMar>
              <w:top w:w="100" w:type="dxa"/>
              <w:left w:w="100" w:type="dxa"/>
              <w:bottom w:w="100" w:type="dxa"/>
              <w:right w:w="100" w:type="dxa"/>
            </w:tcMar>
            <w:vAlign w:val="center"/>
          </w:tcPr>
          <w:p w14:paraId="6D0E6070" w14:textId="77777777" w:rsidR="0082244C" w:rsidRDefault="00000000">
            <w:pPr>
              <w:spacing w:after="40"/>
              <w:jc w:val="center"/>
            </w:pPr>
            <w:r>
              <w:rPr>
                <w:b/>
                <w:bCs/>
                <w:color w:val="FFFFFF"/>
                <w:sz w:val="20"/>
                <w:szCs w:val="20"/>
              </w:rPr>
              <w:t>/archive/{type}/</w:t>
            </w:r>
          </w:p>
          <w:p w14:paraId="6D0E6071" w14:textId="77777777" w:rsidR="0082244C" w:rsidRDefault="00000000">
            <w:pPr>
              <w:jc w:val="center"/>
            </w:pPr>
            <w:r>
              <w:rPr>
                <w:color w:val="E8F0FF"/>
                <w:sz w:val="17"/>
                <w:szCs w:val="17"/>
              </w:rPr>
              <w:t>90-day retention</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072"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C62828"/>
              <w:left w:val="single" w:sz="2" w:space="0" w:color="C62828"/>
              <w:bottom w:val="single" w:sz="2" w:space="0" w:color="C62828"/>
              <w:right w:val="single" w:sz="2" w:space="0" w:color="C62828"/>
            </w:tcBorders>
            <w:shd w:val="clear" w:color="auto" w:fill="C62828"/>
            <w:tcMar>
              <w:top w:w="100" w:type="dxa"/>
              <w:left w:w="100" w:type="dxa"/>
              <w:bottom w:w="100" w:type="dxa"/>
              <w:right w:w="100" w:type="dxa"/>
            </w:tcMar>
            <w:vAlign w:val="center"/>
          </w:tcPr>
          <w:p w14:paraId="6D0E6073" w14:textId="77777777" w:rsidR="0082244C" w:rsidRDefault="00000000">
            <w:pPr>
              <w:spacing w:after="40"/>
              <w:jc w:val="center"/>
            </w:pPr>
            <w:r>
              <w:rPr>
                <w:b/>
                <w:bCs/>
                <w:color w:val="FFFFFF"/>
                <w:sz w:val="20"/>
                <w:szCs w:val="20"/>
              </w:rPr>
              <w:t>/quarantine/</w:t>
            </w:r>
          </w:p>
          <w:p w14:paraId="6D0E6074" w14:textId="77777777" w:rsidR="0082244C" w:rsidRDefault="00000000">
            <w:pPr>
              <w:jc w:val="center"/>
            </w:pPr>
            <w:r>
              <w:rPr>
                <w:color w:val="E8F0FF"/>
                <w:sz w:val="17"/>
                <w:szCs w:val="17"/>
              </w:rPr>
              <w:t>Format failures</w:t>
            </w:r>
          </w:p>
        </w:tc>
      </w:tr>
    </w:tbl>
    <w:p w14:paraId="6D0E6076"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0"/>
        <w:gridCol w:w="9900"/>
      </w:tblGrid>
      <w:tr w:rsidR="0082244C" w14:paraId="6D0E607A" w14:textId="77777777">
        <w:tc>
          <w:tcPr>
            <w:tcW w:w="180" w:type="dxa"/>
            <w:tcBorders>
              <w:top w:val="none" w:sz="0" w:space="0" w:color="FFFFFF"/>
              <w:left w:val="none" w:sz="0" w:space="0" w:color="FFFFFF"/>
              <w:bottom w:val="none" w:sz="0" w:space="0" w:color="FFFFFF"/>
              <w:right w:val="none" w:sz="0" w:space="0" w:color="FFFFFF"/>
            </w:tcBorders>
            <w:shd w:val="clear" w:color="auto" w:fill="0D1B2A"/>
          </w:tcPr>
          <w:p w14:paraId="6D0E6077" w14:textId="77777777" w:rsidR="0082244C" w:rsidRDefault="0082244C"/>
        </w:tc>
        <w:tc>
          <w:tcPr>
            <w:tcW w:w="9900" w:type="dxa"/>
            <w:tcBorders>
              <w:top w:val="single" w:sz="1" w:space="0" w:color="0D1B2A"/>
              <w:left w:val="none" w:sz="0" w:space="0" w:color="FFFFFF"/>
              <w:bottom w:val="single" w:sz="1" w:space="0" w:color="0D1B2A"/>
              <w:right w:val="single" w:sz="1" w:space="0" w:color="0D1B2A"/>
            </w:tcBorders>
            <w:shd w:val="clear" w:color="auto" w:fill="F8FAFC"/>
            <w:tcMar>
              <w:top w:w="80" w:type="dxa"/>
              <w:left w:w="140" w:type="dxa"/>
              <w:bottom w:w="80" w:type="dxa"/>
              <w:right w:w="100" w:type="dxa"/>
            </w:tcMar>
          </w:tcPr>
          <w:p w14:paraId="6D0E6078" w14:textId="77777777" w:rsidR="0082244C" w:rsidRDefault="00000000">
            <w:pPr>
              <w:spacing w:before="60" w:after="60"/>
            </w:pPr>
            <w:r>
              <w:rPr>
                <w:b/>
                <w:bCs/>
                <w:color w:val="0D1B2A"/>
              </w:rPr>
              <w:t>🔒  HIPAA Boundary at Ingestion</w:t>
            </w:r>
          </w:p>
          <w:p w14:paraId="6D0E6079" w14:textId="77777777" w:rsidR="0082244C" w:rsidRDefault="00000000">
            <w:pPr>
              <w:spacing w:before="40" w:after="60"/>
            </w:pPr>
            <w:r>
              <w:rPr>
                <w:color w:val="1A1A2E"/>
                <w:sz w:val="21"/>
                <w:szCs w:val="21"/>
              </w:rPr>
              <w:t>ADLS Gen2 is protected by Azure Private Endpoints — no public internet access. The storage account uses Microsoft-managed encryption keys (CMK optional). All access requires Azure AD authentication with RBAC. The ADLS container datalink-raw is only accessible to the ADF service principal and the AKS pod service account.</w:t>
            </w:r>
          </w:p>
        </w:tc>
      </w:tr>
    </w:tbl>
    <w:p w14:paraId="6D0E607B"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07E" w14:textId="77777777">
        <w:tc>
          <w:tcPr>
            <w:tcW w:w="10080" w:type="dxa"/>
            <w:tcBorders>
              <w:top w:val="single" w:sz="1" w:space="0" w:color="CD7F32"/>
              <w:left w:val="single" w:sz="1" w:space="0" w:color="CD7F32"/>
              <w:bottom w:val="single" w:sz="1" w:space="0" w:color="CD7F32"/>
              <w:right w:val="single" w:sz="1" w:space="0" w:color="CD7F32"/>
            </w:tcBorders>
            <w:shd w:val="clear" w:color="auto" w:fill="CD7F32"/>
            <w:tcMar>
              <w:top w:w="160" w:type="dxa"/>
              <w:left w:w="280" w:type="dxa"/>
              <w:bottom w:w="160" w:type="dxa"/>
              <w:right w:w="280" w:type="dxa"/>
            </w:tcMar>
          </w:tcPr>
          <w:p w14:paraId="6D0E607C" w14:textId="77777777" w:rsidR="0082244C" w:rsidRDefault="00000000">
            <w:pPr>
              <w:spacing w:after="80"/>
            </w:pPr>
            <w:r>
              <w:rPr>
                <w:b/>
                <w:bCs/>
                <w:color w:val="FFFFFF"/>
                <w:sz w:val="36"/>
                <w:szCs w:val="36"/>
              </w:rPr>
              <w:lastRenderedPageBreak/>
              <w:t>🥉  Section 3: Bronze Zone — Raw Ingestion Layer</w:t>
            </w:r>
          </w:p>
          <w:p w14:paraId="6D0E607D" w14:textId="77777777" w:rsidR="0082244C" w:rsidRDefault="00000000">
            <w:r>
              <w:rPr>
                <w:color w:val="E8F0FF"/>
              </w:rPr>
              <w:t>Preserve everything. Change nothing. Prove it happened.</w:t>
            </w:r>
          </w:p>
        </w:tc>
      </w:tr>
    </w:tbl>
    <w:p w14:paraId="6D0E607F" w14:textId="77777777" w:rsidR="0082244C" w:rsidRDefault="0082244C">
      <w:pPr>
        <w:spacing w:before="240"/>
      </w:pPr>
    </w:p>
    <w:p w14:paraId="6D0E6080" w14:textId="77777777" w:rsidR="0082244C" w:rsidRDefault="00000000">
      <w:pPr>
        <w:pStyle w:val="Heading1"/>
      </w:pPr>
      <w:bookmarkStart w:id="10" w:name="_Toc225448442"/>
      <w:r>
        <w:t>3. Bronze Zone — Raw Ingestion into Snowflake</w:t>
      </w:r>
      <w:bookmarkEnd w:id="10"/>
    </w:p>
    <w:p w14:paraId="6D0E6081" w14:textId="77777777" w:rsidR="0082244C" w:rsidRDefault="00000000">
      <w:pPr>
        <w:spacing w:before="60" w:after="100"/>
      </w:pPr>
      <w:r>
        <w:rPr>
          <w:color w:val="1A1A2E"/>
        </w:rPr>
        <w:t>The Bronze zone is your legal evidence locker. Files are loaded into Snowflake exactly as received — no renaming of columns, no type coercion, no clinical validation. The only additions are four system metadata columns added by the pipeline for provenance and auditability. If anything ever goes wrong upstream, you can always re-derive Silver and Gold from the untouched Bronze tables.</w:t>
      </w:r>
    </w:p>
    <w:p w14:paraId="6D0E6082" w14:textId="77777777" w:rsidR="0082244C" w:rsidRDefault="0082244C">
      <w:pPr>
        <w:spacing w:before="120"/>
      </w:pPr>
    </w:p>
    <w:p w14:paraId="6D0E6083" w14:textId="77777777" w:rsidR="0082244C" w:rsidRDefault="00000000">
      <w:pPr>
        <w:spacing w:before="100" w:after="100"/>
        <w:jc w:val="center"/>
      </w:pPr>
      <w:r>
        <w:rPr>
          <w:noProof/>
        </w:rPr>
        <w:drawing>
          <wp:inline distT="0" distB="0" distL="0" distR="0" wp14:anchorId="6D0E6355" wp14:editId="6D0E6356">
            <wp:extent cx="6219825" cy="2743200"/>
            <wp:effectExtent l="0" t="0" r="0" b="0"/>
            <wp:docPr id="300681346" name="04_bronze_zone" descr="04_bronze_zone" title="04_bronze_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19825" cy="2743200"/>
                    </a:xfrm>
                    <a:prstGeom prst="rect">
                      <a:avLst/>
                    </a:prstGeom>
                  </pic:spPr>
                </pic:pic>
              </a:graphicData>
            </a:graphic>
          </wp:inline>
        </w:drawing>
      </w:r>
    </w:p>
    <w:p w14:paraId="6D0E6084" w14:textId="77777777" w:rsidR="0082244C" w:rsidRDefault="00000000">
      <w:pPr>
        <w:spacing w:before="80" w:after="80"/>
        <w:jc w:val="center"/>
      </w:pPr>
      <w:r>
        <w:rPr>
          <w:i/>
          <w:iCs/>
          <w:color w:val="546E7A"/>
          <w:sz w:val="18"/>
          <w:szCs w:val="18"/>
        </w:rPr>
        <w:t>Figure 3: Bronze zone — ADLS External Stage, three RAW tables, MERGE loading, GX Checkpoint 1, and AI Pre-Val Crew trigger</w:t>
      </w:r>
    </w:p>
    <w:p w14:paraId="6D0E6085" w14:textId="77777777" w:rsidR="0082244C" w:rsidRDefault="0082244C">
      <w:pPr>
        <w:spacing w:before="120"/>
      </w:pPr>
    </w:p>
    <w:p w14:paraId="6D0E6086" w14:textId="77777777" w:rsidR="0082244C" w:rsidRDefault="00000000">
      <w:pPr>
        <w:pStyle w:val="Heading2"/>
      </w:pPr>
      <w:bookmarkStart w:id="11" w:name="_Toc225448443"/>
      <w:r>
        <w:t>3.1  Bronze Design Principles</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089"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087" w14:textId="77777777" w:rsidR="0082244C" w:rsidRDefault="00000000">
            <w:r>
              <w:rPr>
                <w:b/>
                <w:bCs/>
                <w:color w:val="FFFFFF"/>
                <w:sz w:val="20"/>
                <w:szCs w:val="20"/>
              </w:rPr>
              <w:t>Principle</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088" w14:textId="77777777" w:rsidR="0082244C" w:rsidRDefault="00000000">
            <w:r>
              <w:rPr>
                <w:color w:val="FFFFFF"/>
                <w:sz w:val="20"/>
                <w:szCs w:val="20"/>
              </w:rPr>
              <w:t>What it means in practice</w:t>
            </w:r>
          </w:p>
        </w:tc>
      </w:tr>
      <w:tr w:rsidR="0082244C" w14:paraId="6D0E608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8A" w14:textId="77777777" w:rsidR="0082244C" w:rsidRDefault="00000000">
            <w:r>
              <w:rPr>
                <w:b/>
                <w:bCs/>
                <w:color w:val="0D1B2A"/>
                <w:sz w:val="20"/>
                <w:szCs w:val="20"/>
              </w:rPr>
              <w:t>INSERT or MERGE — never DELETE</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8B" w14:textId="77777777" w:rsidR="0082244C" w:rsidRDefault="00000000">
            <w:r>
              <w:rPr>
                <w:color w:val="1A1A2E"/>
                <w:sz w:val="20"/>
                <w:szCs w:val="20"/>
              </w:rPr>
              <w:t>Once a row enters Bronze, it is never deleted. Corrections are additive (new rows or updated merge keys).</w:t>
            </w:r>
          </w:p>
        </w:tc>
      </w:tr>
      <w:tr w:rsidR="0082244C" w14:paraId="6D0E60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8D" w14:textId="77777777" w:rsidR="0082244C" w:rsidRDefault="00000000">
            <w:r>
              <w:rPr>
                <w:b/>
                <w:bCs/>
                <w:color w:val="0D1B2A"/>
                <w:sz w:val="20"/>
                <w:szCs w:val="20"/>
              </w:rPr>
              <w:t>Idempotent MERGE loading</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8E" w14:textId="77777777" w:rsidR="0082244C" w:rsidRDefault="00000000">
            <w:r>
              <w:rPr>
                <w:color w:val="1A1A2E"/>
                <w:sz w:val="20"/>
                <w:szCs w:val="20"/>
              </w:rPr>
              <w:t>Snowflake MERGE INTO on the natural key (claim_id, member_id+plan_id, NPI). Running the same file twice never creates duplicates — perfectly safe to re-run.</w:t>
            </w:r>
          </w:p>
        </w:tc>
      </w:tr>
      <w:tr w:rsidR="0082244C" w14:paraId="6D0E60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90" w14:textId="77777777" w:rsidR="0082244C" w:rsidRDefault="00000000">
            <w:r>
              <w:rPr>
                <w:b/>
                <w:bCs/>
                <w:color w:val="0D1B2A"/>
                <w:sz w:val="20"/>
                <w:szCs w:val="20"/>
              </w:rPr>
              <w:t>No type coercion</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91" w14:textId="77777777" w:rsidR="0082244C" w:rsidRDefault="00000000">
            <w:r>
              <w:rPr>
                <w:color w:val="1A1A2E"/>
                <w:sz w:val="20"/>
                <w:szCs w:val="20"/>
              </w:rPr>
              <w:t>CPT codes, ICD-10 codes, and member IDs are stored as VARCHAR. No attempt to cast to INTEGER or validate format at Bronze.</w:t>
            </w:r>
          </w:p>
        </w:tc>
      </w:tr>
      <w:tr w:rsidR="0082244C" w14:paraId="6D0E60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93" w14:textId="77777777" w:rsidR="0082244C" w:rsidRDefault="00000000">
            <w:r>
              <w:rPr>
                <w:b/>
                <w:bCs/>
                <w:color w:val="0D1B2A"/>
                <w:sz w:val="20"/>
                <w:szCs w:val="20"/>
              </w:rPr>
              <w:t>No clinical validation</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94" w14:textId="77777777" w:rsidR="0082244C" w:rsidRDefault="00000000">
            <w:r>
              <w:rPr>
                <w:color w:val="1A1A2E"/>
                <w:sz w:val="20"/>
                <w:szCs w:val="20"/>
              </w:rPr>
              <w:t>Bronze does not check if a CPT code is valid, if a diagnosis exists, or if a member was eligible. That is Silver's job.</w:t>
            </w:r>
          </w:p>
        </w:tc>
      </w:tr>
      <w:tr w:rsidR="0082244C" w14:paraId="6D0E60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096" w14:textId="77777777" w:rsidR="0082244C" w:rsidRDefault="00000000">
            <w:r>
              <w:rPr>
                <w:b/>
                <w:bCs/>
                <w:color w:val="0D1B2A"/>
                <w:sz w:val="20"/>
                <w:szCs w:val="20"/>
              </w:rPr>
              <w:lastRenderedPageBreak/>
              <w:t>Metadata added only</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097" w14:textId="77777777" w:rsidR="0082244C" w:rsidRDefault="00000000">
            <w:r>
              <w:rPr>
                <w:color w:val="1A1A2E"/>
                <w:sz w:val="20"/>
                <w:szCs w:val="20"/>
              </w:rPr>
              <w:t>Exactly 4 system columns are added: _load_dt, _source_file, _batch_id, _record_source. Everything else is exactly as received.</w:t>
            </w:r>
          </w:p>
        </w:tc>
      </w:tr>
    </w:tbl>
    <w:p w14:paraId="6D0E6099" w14:textId="77777777" w:rsidR="0082244C" w:rsidRDefault="0082244C">
      <w:pPr>
        <w:spacing w:before="120"/>
      </w:pPr>
    </w:p>
    <w:p w14:paraId="6D0E609A" w14:textId="77777777" w:rsidR="0082244C" w:rsidRDefault="00000000">
      <w:pPr>
        <w:pStyle w:val="Heading2"/>
      </w:pPr>
      <w:bookmarkStart w:id="12" w:name="_Toc225448444"/>
      <w:r>
        <w:t>3.2  Bronze Table Schemas</w:t>
      </w:r>
      <w:bookmarkEnd w:id="12"/>
    </w:p>
    <w:p w14:paraId="6D0E609B" w14:textId="77777777" w:rsidR="0082244C" w:rsidRDefault="00000000">
      <w:pPr>
        <w:spacing w:before="60" w:after="100"/>
      </w:pPr>
      <w:r>
        <w:rPr>
          <w:color w:val="1A1A2E"/>
        </w:rPr>
        <w:t>Three tables in the DATALINK_BRONZE database. Columns highlighted in green are pipeline-added metadata — all other columns are source fields.</w:t>
      </w:r>
    </w:p>
    <w:p w14:paraId="6D0E609C" w14:textId="77777777" w:rsidR="0082244C" w:rsidRDefault="0082244C">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2415"/>
        <w:gridCol w:w="2803"/>
        <w:gridCol w:w="2424"/>
      </w:tblGrid>
      <w:tr w:rsidR="0082244C" w14:paraId="6D0E609E" w14:textId="77777777">
        <w:tc>
          <w:tcPr>
            <w:tcW w:w="10080" w:type="dxa"/>
            <w:gridSpan w:val="4"/>
            <w:tcBorders>
              <w:top w:val="single" w:sz="1" w:space="0" w:color="CD7F32"/>
              <w:left w:val="single" w:sz="1" w:space="0" w:color="CD7F32"/>
              <w:bottom w:val="single" w:sz="1" w:space="0" w:color="CD7F32"/>
              <w:right w:val="single" w:sz="1" w:space="0" w:color="CD7F32"/>
            </w:tcBorders>
            <w:shd w:val="clear" w:color="auto" w:fill="FFF3E0"/>
            <w:tcMar>
              <w:top w:w="80" w:type="dxa"/>
              <w:left w:w="140" w:type="dxa"/>
              <w:bottom w:w="80" w:type="dxa"/>
              <w:right w:w="80" w:type="dxa"/>
            </w:tcMar>
          </w:tcPr>
          <w:p w14:paraId="6D0E609D" w14:textId="77777777" w:rsidR="0082244C" w:rsidRDefault="00000000">
            <w:r>
              <w:rPr>
                <w:b/>
                <w:bCs/>
                <w:color w:val="CD7F32"/>
              </w:rPr>
              <w:t>BRONZE.RAW_CLAIMS  —  Claims ingestion table</w:t>
            </w:r>
          </w:p>
        </w:tc>
      </w:tr>
      <w:tr w:rsidR="0082244C" w14:paraId="6D0E60A3" w14:textId="77777777">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9F" w14:textId="77777777" w:rsidR="0082244C" w:rsidRDefault="00000000">
            <w:r>
              <w:rPr>
                <w:b/>
                <w:bCs/>
                <w:color w:val="0D1B2A"/>
                <w:sz w:val="19"/>
                <w:szCs w:val="19"/>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A0" w14:textId="77777777" w:rsidR="0082244C" w:rsidRDefault="00000000">
            <w:r>
              <w:rPr>
                <w:b/>
                <w:bCs/>
                <w:color w:val="0D1B2A"/>
                <w:sz w:val="19"/>
                <w:szCs w:val="19"/>
              </w:rPr>
              <w:t>Type</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A1" w14:textId="77777777" w:rsidR="0082244C" w:rsidRDefault="00000000">
            <w:r>
              <w:rPr>
                <w:b/>
                <w:bCs/>
                <w:color w:val="0D1B2A"/>
                <w:sz w:val="19"/>
                <w:szCs w:val="19"/>
              </w:rPr>
              <w:t>Example Value</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A2" w14:textId="77777777" w:rsidR="0082244C" w:rsidRDefault="00000000">
            <w:r>
              <w:rPr>
                <w:b/>
                <w:bCs/>
                <w:color w:val="0D1B2A"/>
                <w:sz w:val="19"/>
                <w:szCs w:val="19"/>
              </w:rPr>
              <w:t>Notes</w:t>
            </w:r>
          </w:p>
        </w:tc>
      </w:tr>
      <w:tr w:rsidR="0082244C" w14:paraId="6D0E60A8"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A4" w14:textId="77777777" w:rsidR="0082244C" w:rsidRDefault="00000000">
            <w:r>
              <w:rPr>
                <w:b/>
                <w:bCs/>
                <w:color w:val="0D1B2A"/>
                <w:sz w:val="19"/>
                <w:szCs w:val="19"/>
              </w:rPr>
              <w:t>claim_id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A5"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A6" w14:textId="77777777" w:rsidR="0082244C" w:rsidRDefault="00000000">
            <w:r>
              <w:rPr>
                <w:rFonts w:ascii="Courier New" w:eastAsia="Courier New" w:hAnsi="Courier New" w:cs="Courier New"/>
                <w:color w:val="546E7A"/>
                <w:sz w:val="19"/>
                <w:szCs w:val="19"/>
              </w:rPr>
              <w:t>CLM-2026-00482917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A7" w14:textId="77777777" w:rsidR="0082244C" w:rsidRDefault="00000000">
            <w:r>
              <w:rPr>
                <w:rFonts w:ascii="Courier New" w:eastAsia="Courier New" w:hAnsi="Courier New" w:cs="Courier New"/>
                <w:color w:val="546E7A"/>
                <w:sz w:val="19"/>
                <w:szCs w:val="19"/>
              </w:rPr>
              <w:t>MERGE key</w:t>
            </w:r>
          </w:p>
        </w:tc>
      </w:tr>
      <w:tr w:rsidR="0082244C" w14:paraId="6D0E60AD"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A9" w14:textId="77777777" w:rsidR="0082244C" w:rsidRDefault="00000000">
            <w:r>
              <w:rPr>
                <w:b/>
                <w:bCs/>
                <w:color w:val="0D1B2A"/>
                <w:sz w:val="19"/>
                <w:szCs w:val="19"/>
              </w:rPr>
              <w:t>member_id</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AA"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AB" w14:textId="77777777" w:rsidR="0082244C" w:rsidRDefault="00000000">
            <w:r>
              <w:rPr>
                <w:rFonts w:ascii="Courier New" w:eastAsia="Courier New" w:hAnsi="Courier New" w:cs="Courier New"/>
                <w:color w:val="546E7A"/>
                <w:sz w:val="19"/>
                <w:szCs w:val="19"/>
              </w:rPr>
              <w:t>MBR-00482917</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AC" w14:textId="77777777" w:rsidR="0082244C" w:rsidRDefault="00000000">
            <w:r>
              <w:rPr>
                <w:rFonts w:ascii="Courier New" w:eastAsia="Courier New" w:hAnsi="Courier New" w:cs="Courier New"/>
                <w:color w:val="546E7A"/>
                <w:sz w:val="19"/>
                <w:szCs w:val="19"/>
              </w:rPr>
              <w:t>FK to membership</w:t>
            </w:r>
          </w:p>
        </w:tc>
      </w:tr>
      <w:tr w:rsidR="0082244C" w14:paraId="6D0E60B2"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AE" w14:textId="77777777" w:rsidR="0082244C" w:rsidRDefault="00000000">
            <w:r>
              <w:rPr>
                <w:b/>
                <w:bCs/>
                <w:color w:val="0D1B2A"/>
                <w:sz w:val="19"/>
                <w:szCs w:val="19"/>
              </w:rPr>
              <w:t>provider_npi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AF"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B0" w14:textId="77777777" w:rsidR="0082244C" w:rsidRDefault="00000000">
            <w:r>
              <w:rPr>
                <w:rFonts w:ascii="Courier New" w:eastAsia="Courier New" w:hAnsi="Courier New" w:cs="Courier New"/>
                <w:color w:val="546E7A"/>
                <w:sz w:val="19"/>
                <w:szCs w:val="19"/>
              </w:rPr>
              <w:t>1234567890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B1" w14:textId="77777777" w:rsidR="0082244C" w:rsidRDefault="00000000">
            <w:r>
              <w:rPr>
                <w:rFonts w:ascii="Courier New" w:eastAsia="Courier New" w:hAnsi="Courier New" w:cs="Courier New"/>
                <w:color w:val="546E7A"/>
                <w:sz w:val="19"/>
                <w:szCs w:val="19"/>
              </w:rPr>
              <w:t>FK to provider</w:t>
            </w:r>
          </w:p>
        </w:tc>
      </w:tr>
      <w:tr w:rsidR="0082244C" w14:paraId="6D0E60B7"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3" w14:textId="77777777" w:rsidR="0082244C" w:rsidRDefault="00000000">
            <w:r>
              <w:rPr>
                <w:b/>
                <w:bCs/>
                <w:color w:val="0D1B2A"/>
                <w:sz w:val="19"/>
                <w:szCs w:val="19"/>
              </w:rPr>
              <w:t>cpt_code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4"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5" w14:textId="77777777" w:rsidR="0082244C" w:rsidRDefault="00000000">
            <w:r>
              <w:rPr>
                <w:rFonts w:ascii="Courier New" w:eastAsia="Courier New" w:hAnsi="Courier New" w:cs="Courier New"/>
                <w:color w:val="546E7A"/>
                <w:sz w:val="19"/>
                <w:szCs w:val="19"/>
              </w:rPr>
              <w:t>99213</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6" w14:textId="77777777" w:rsidR="0082244C" w:rsidRDefault="00000000">
            <w:r>
              <w:rPr>
                <w:rFonts w:ascii="Courier New" w:eastAsia="Courier New" w:hAnsi="Courier New" w:cs="Courier New"/>
                <w:color w:val="546E7A"/>
                <w:sz w:val="19"/>
                <w:szCs w:val="19"/>
              </w:rPr>
              <w:t>No validation at Bronze</w:t>
            </w:r>
          </w:p>
        </w:tc>
      </w:tr>
      <w:tr w:rsidR="0082244C" w14:paraId="6D0E60BC"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B8" w14:textId="77777777" w:rsidR="0082244C" w:rsidRDefault="00000000">
            <w:r>
              <w:rPr>
                <w:b/>
                <w:bCs/>
                <w:color w:val="0D1B2A"/>
                <w:sz w:val="19"/>
                <w:szCs w:val="19"/>
              </w:rPr>
              <w:t>icd10_primary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B9"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BA" w14:textId="77777777" w:rsidR="0082244C" w:rsidRDefault="00000000">
            <w:r>
              <w:rPr>
                <w:rFonts w:ascii="Courier New" w:eastAsia="Courier New" w:hAnsi="Courier New" w:cs="Courier New"/>
                <w:color w:val="546E7A"/>
                <w:sz w:val="19"/>
                <w:szCs w:val="19"/>
              </w:rPr>
              <w:t>E11.9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BB" w14:textId="77777777" w:rsidR="0082244C" w:rsidRDefault="00000000">
            <w:r>
              <w:rPr>
                <w:rFonts w:ascii="Courier New" w:eastAsia="Courier New" w:hAnsi="Courier New" w:cs="Courier New"/>
                <w:color w:val="546E7A"/>
                <w:sz w:val="19"/>
                <w:szCs w:val="19"/>
              </w:rPr>
              <w:t>No validation at Bronze</w:t>
            </w:r>
          </w:p>
        </w:tc>
      </w:tr>
      <w:tr w:rsidR="0082244C" w14:paraId="6D0E60C1"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D" w14:textId="77777777" w:rsidR="0082244C" w:rsidRDefault="00000000">
            <w:r>
              <w:rPr>
                <w:b/>
                <w:bCs/>
                <w:color w:val="0D1B2A"/>
                <w:sz w:val="19"/>
                <w:szCs w:val="19"/>
              </w:rPr>
              <w:t>icd10_secondary</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E"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BF" w14:textId="77777777" w:rsidR="0082244C" w:rsidRDefault="00000000">
            <w:r>
              <w:rPr>
                <w:rFonts w:ascii="Courier New" w:eastAsia="Courier New" w:hAnsi="Courier New" w:cs="Courier New"/>
                <w:color w:val="546E7A"/>
                <w:sz w:val="19"/>
                <w:szCs w:val="19"/>
              </w:rPr>
              <w:t>I10</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C0" w14:textId="77777777" w:rsidR="0082244C" w:rsidRDefault="00000000">
            <w:r>
              <w:rPr>
                <w:rFonts w:ascii="Courier New" w:eastAsia="Courier New" w:hAnsi="Courier New" w:cs="Courier New"/>
                <w:color w:val="546E7A"/>
                <w:sz w:val="19"/>
                <w:szCs w:val="19"/>
              </w:rPr>
              <w:t>No validation at Bronze</w:t>
            </w:r>
          </w:p>
        </w:tc>
      </w:tr>
      <w:tr w:rsidR="0082244C" w14:paraId="6D0E60C6"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2" w14:textId="77777777" w:rsidR="0082244C" w:rsidRDefault="00000000">
            <w:r>
              <w:rPr>
                <w:b/>
                <w:bCs/>
                <w:color w:val="0D1B2A"/>
                <w:sz w:val="19"/>
                <w:szCs w:val="19"/>
              </w:rPr>
              <w:t>service_date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3" w14:textId="77777777" w:rsidR="0082244C" w:rsidRDefault="00000000">
            <w:r>
              <w:rPr>
                <w:rFonts w:ascii="Courier New" w:eastAsia="Courier New" w:hAnsi="Courier New" w:cs="Courier New"/>
                <w:color w:val="546E7A"/>
                <w:sz w:val="19"/>
                <w:szCs w:val="19"/>
              </w:rPr>
              <w:t>DATE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4" w14:textId="77777777" w:rsidR="0082244C" w:rsidRDefault="00000000">
            <w:r>
              <w:rPr>
                <w:rFonts w:ascii="Courier New" w:eastAsia="Courier New" w:hAnsi="Courier New" w:cs="Courier New"/>
                <w:color w:val="546E7A"/>
                <w:sz w:val="19"/>
                <w:szCs w:val="19"/>
              </w:rPr>
              <w:t>2026-03-25</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5" w14:textId="77777777" w:rsidR="0082244C" w:rsidRDefault="00000000">
            <w:r>
              <w:rPr>
                <w:rFonts w:ascii="Courier New" w:eastAsia="Courier New" w:hAnsi="Courier New" w:cs="Courier New"/>
                <w:color w:val="546E7A"/>
                <w:sz w:val="19"/>
                <w:szCs w:val="19"/>
              </w:rPr>
              <w:t>Must be valid DATE format</w:t>
            </w:r>
          </w:p>
        </w:tc>
      </w:tr>
      <w:tr w:rsidR="0082244C" w14:paraId="6D0E60CB"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C7" w14:textId="77777777" w:rsidR="0082244C" w:rsidRDefault="00000000">
            <w:r>
              <w:rPr>
                <w:b/>
                <w:bCs/>
                <w:color w:val="0D1B2A"/>
                <w:sz w:val="19"/>
                <w:szCs w:val="19"/>
              </w:rPr>
              <w:t>billed_amount</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C8" w14:textId="77777777" w:rsidR="0082244C" w:rsidRDefault="00000000">
            <w:r>
              <w:rPr>
                <w:rFonts w:ascii="Courier New" w:eastAsia="Courier New" w:hAnsi="Courier New" w:cs="Courier New"/>
                <w:color w:val="546E7A"/>
                <w:sz w:val="19"/>
                <w:szCs w:val="19"/>
              </w:rPr>
              <w:t>NUMBER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C9" w14:textId="77777777" w:rsidR="0082244C" w:rsidRDefault="00000000">
            <w:r>
              <w:rPr>
                <w:rFonts w:ascii="Courier New" w:eastAsia="Courier New" w:hAnsi="Courier New" w:cs="Courier New"/>
                <w:color w:val="546E7A"/>
                <w:sz w:val="19"/>
                <w:szCs w:val="19"/>
              </w:rPr>
              <w:t>4250.00</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CA" w14:textId="77777777" w:rsidR="0082244C" w:rsidRDefault="00000000">
            <w:r>
              <w:rPr>
                <w:rFonts w:ascii="Courier New" w:eastAsia="Courier New" w:hAnsi="Courier New" w:cs="Courier New"/>
                <w:color w:val="546E7A"/>
                <w:sz w:val="19"/>
                <w:szCs w:val="19"/>
              </w:rPr>
              <w:t>Must be ≥ 0 (GX)</w:t>
            </w:r>
          </w:p>
        </w:tc>
      </w:tr>
      <w:tr w:rsidR="0082244C" w14:paraId="6D0E60D0"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C" w14:textId="77777777" w:rsidR="0082244C" w:rsidRDefault="00000000">
            <w:r>
              <w:rPr>
                <w:b/>
                <w:bCs/>
                <w:color w:val="0D1B2A"/>
                <w:sz w:val="19"/>
                <w:szCs w:val="19"/>
              </w:rPr>
              <w:t>claim_status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D"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E" w14:textId="77777777" w:rsidR="0082244C" w:rsidRDefault="00000000">
            <w:r>
              <w:rPr>
                <w:rFonts w:ascii="Courier New" w:eastAsia="Courier New" w:hAnsi="Courier New" w:cs="Courier New"/>
                <w:color w:val="546E7A"/>
                <w:sz w:val="19"/>
                <w:szCs w:val="19"/>
              </w:rPr>
              <w:t>SUBMITTED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CF" w14:textId="77777777" w:rsidR="0082244C" w:rsidRDefault="0082244C"/>
        </w:tc>
      </w:tr>
      <w:tr w:rsidR="0082244C" w14:paraId="6D0E60D5"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1" w14:textId="77777777" w:rsidR="0082244C" w:rsidRDefault="00000000">
            <w:r>
              <w:rPr>
                <w:b/>
                <w:bCs/>
                <w:color w:val="0D1B2A"/>
                <w:sz w:val="19"/>
                <w:szCs w:val="19"/>
              </w:rPr>
              <w:t>plan_id</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2"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3" w14:textId="77777777" w:rsidR="0082244C" w:rsidRDefault="00000000">
            <w:r>
              <w:rPr>
                <w:rFonts w:ascii="Courier New" w:eastAsia="Courier New" w:hAnsi="Courier New" w:cs="Courier New"/>
                <w:color w:val="546E7A"/>
                <w:sz w:val="19"/>
                <w:szCs w:val="19"/>
              </w:rPr>
              <w:t>UHCMA-2026</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4" w14:textId="77777777" w:rsidR="0082244C" w:rsidRDefault="0082244C"/>
        </w:tc>
      </w:tr>
      <w:tr w:rsidR="0082244C" w14:paraId="6D0E60DA"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D6" w14:textId="77777777" w:rsidR="0082244C" w:rsidRDefault="00000000">
            <w:r>
              <w:rPr>
                <w:b/>
                <w:bCs/>
                <w:color w:val="0D1B2A"/>
                <w:sz w:val="19"/>
                <w:szCs w:val="19"/>
              </w:rPr>
              <w:t>prior_auth_ref</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D7"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D8" w14:textId="77777777" w:rsidR="0082244C" w:rsidRDefault="00000000">
            <w:r>
              <w:rPr>
                <w:rFonts w:ascii="Courier New" w:eastAsia="Courier New" w:hAnsi="Courier New" w:cs="Courier New"/>
                <w:color w:val="546E7A"/>
                <w:sz w:val="19"/>
                <w:szCs w:val="19"/>
              </w:rPr>
              <w:t>AUTH-9920134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D9" w14:textId="77777777" w:rsidR="0082244C" w:rsidRDefault="0082244C"/>
        </w:tc>
      </w:tr>
      <w:tr w:rsidR="0082244C" w14:paraId="6D0E60DF"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0DB" w14:textId="77777777" w:rsidR="0082244C" w:rsidRDefault="00000000">
            <w:r>
              <w:rPr>
                <w:b/>
                <w:bCs/>
                <w:color w:val="2D6A4F"/>
                <w:sz w:val="19"/>
                <w:szCs w:val="19"/>
              </w:rPr>
              <w:t>_load_dt</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C" w14:textId="77777777" w:rsidR="0082244C" w:rsidRDefault="00000000">
            <w:r>
              <w:rPr>
                <w:rFonts w:ascii="Courier New" w:eastAsia="Courier New" w:hAnsi="Courier New" w:cs="Courier New"/>
                <w:color w:val="546E7A"/>
                <w:sz w:val="19"/>
                <w:szCs w:val="19"/>
              </w:rPr>
              <w:t>TIMESTAMP</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D" w14:textId="77777777" w:rsidR="0082244C" w:rsidRDefault="00000000">
            <w:r>
              <w:rPr>
                <w:rFonts w:ascii="Courier New" w:eastAsia="Courier New" w:hAnsi="Courier New" w:cs="Courier New"/>
                <w:color w:val="546E7A"/>
                <w:sz w:val="19"/>
                <w:szCs w:val="19"/>
              </w:rPr>
              <w:t>2026-03-26 02:14</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DE" w14:textId="77777777" w:rsidR="0082244C" w:rsidRDefault="00000000">
            <w:r>
              <w:rPr>
                <w:rFonts w:ascii="Courier New" w:eastAsia="Courier New" w:hAnsi="Courier New" w:cs="Courier New"/>
                <w:color w:val="546E7A"/>
                <w:sz w:val="19"/>
                <w:szCs w:val="19"/>
              </w:rPr>
              <w:t>Pipeline adds</w:t>
            </w:r>
          </w:p>
        </w:tc>
      </w:tr>
      <w:tr w:rsidR="0082244C" w14:paraId="6D0E60E4"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0E0" w14:textId="77777777" w:rsidR="0082244C" w:rsidRDefault="00000000">
            <w:r>
              <w:rPr>
                <w:b/>
                <w:bCs/>
                <w:color w:val="2D6A4F"/>
                <w:sz w:val="19"/>
                <w:szCs w:val="19"/>
              </w:rPr>
              <w:t>_source_file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E1"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E2" w14:textId="77777777" w:rsidR="0082244C" w:rsidRDefault="00000000">
            <w:r>
              <w:rPr>
                <w:rFonts w:ascii="Courier New" w:eastAsia="Courier New" w:hAnsi="Courier New" w:cs="Courier New"/>
                <w:color w:val="546E7A"/>
                <w:sz w:val="19"/>
                <w:szCs w:val="19"/>
              </w:rPr>
              <w:t>claims_20260326_UHC.csv</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E3" w14:textId="77777777" w:rsidR="0082244C" w:rsidRDefault="00000000">
            <w:r>
              <w:rPr>
                <w:rFonts w:ascii="Courier New" w:eastAsia="Courier New" w:hAnsi="Courier New" w:cs="Courier New"/>
                <w:color w:val="546E7A"/>
                <w:sz w:val="19"/>
                <w:szCs w:val="19"/>
              </w:rPr>
              <w:t>Pipeline adds</w:t>
            </w:r>
          </w:p>
        </w:tc>
      </w:tr>
      <w:tr w:rsidR="0082244C" w14:paraId="6D0E60E9"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0E5" w14:textId="77777777" w:rsidR="0082244C" w:rsidRDefault="00000000">
            <w:r>
              <w:rPr>
                <w:b/>
                <w:bCs/>
                <w:color w:val="2D6A4F"/>
                <w:sz w:val="19"/>
                <w:szCs w:val="19"/>
              </w:rPr>
              <w:t>_batch_id</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E6"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E7" w14:textId="77777777" w:rsidR="0082244C" w:rsidRDefault="00000000">
            <w:r>
              <w:rPr>
                <w:rFonts w:ascii="Courier New" w:eastAsia="Courier New" w:hAnsi="Courier New" w:cs="Courier New"/>
                <w:color w:val="546E7A"/>
                <w:sz w:val="19"/>
                <w:szCs w:val="19"/>
              </w:rPr>
              <w:t>BATCH-20260326-001</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E8" w14:textId="77777777" w:rsidR="0082244C" w:rsidRDefault="00000000">
            <w:r>
              <w:rPr>
                <w:rFonts w:ascii="Courier New" w:eastAsia="Courier New" w:hAnsi="Courier New" w:cs="Courier New"/>
                <w:color w:val="546E7A"/>
                <w:sz w:val="19"/>
                <w:szCs w:val="19"/>
              </w:rPr>
              <w:t>Pipeline adds</w:t>
            </w:r>
          </w:p>
        </w:tc>
      </w:tr>
      <w:tr w:rsidR="0082244C" w14:paraId="6D0E60EE"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0EA" w14:textId="77777777" w:rsidR="0082244C" w:rsidRDefault="00000000">
            <w:r>
              <w:rPr>
                <w:b/>
                <w:bCs/>
                <w:color w:val="2D6A4F"/>
                <w:sz w:val="19"/>
                <w:szCs w:val="19"/>
              </w:rPr>
              <w:t>_record_source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EB"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EC" w14:textId="77777777" w:rsidR="0082244C" w:rsidRDefault="00000000">
            <w:r>
              <w:rPr>
                <w:rFonts w:ascii="Courier New" w:eastAsia="Courier New" w:hAnsi="Courier New" w:cs="Courier New"/>
                <w:color w:val="546E7A"/>
                <w:sz w:val="19"/>
                <w:szCs w:val="19"/>
              </w:rPr>
              <w:t>UHC_SFTP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ED" w14:textId="77777777" w:rsidR="0082244C" w:rsidRDefault="00000000">
            <w:r>
              <w:rPr>
                <w:rFonts w:ascii="Courier New" w:eastAsia="Courier New" w:hAnsi="Courier New" w:cs="Courier New"/>
                <w:color w:val="546E7A"/>
                <w:sz w:val="19"/>
                <w:szCs w:val="19"/>
              </w:rPr>
              <w:t>Pipeline adds</w:t>
            </w:r>
          </w:p>
        </w:tc>
      </w:tr>
    </w:tbl>
    <w:p w14:paraId="6D0E60EF"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153"/>
        <w:gridCol w:w="3487"/>
        <w:gridCol w:w="2185"/>
      </w:tblGrid>
      <w:tr w:rsidR="0082244C" w14:paraId="6D0E60F1" w14:textId="77777777">
        <w:tc>
          <w:tcPr>
            <w:tcW w:w="10080" w:type="dxa"/>
            <w:gridSpan w:val="4"/>
            <w:tcBorders>
              <w:top w:val="single" w:sz="1" w:space="0" w:color="708090"/>
              <w:left w:val="single" w:sz="1" w:space="0" w:color="708090"/>
              <w:bottom w:val="single" w:sz="1" w:space="0" w:color="708090"/>
              <w:right w:val="single" w:sz="1" w:space="0" w:color="708090"/>
            </w:tcBorders>
            <w:shd w:val="clear" w:color="auto" w:fill="EEF2F8"/>
            <w:tcMar>
              <w:top w:w="80" w:type="dxa"/>
              <w:left w:w="140" w:type="dxa"/>
              <w:bottom w:w="80" w:type="dxa"/>
              <w:right w:w="80" w:type="dxa"/>
            </w:tcMar>
          </w:tcPr>
          <w:p w14:paraId="6D0E60F0" w14:textId="77777777" w:rsidR="0082244C" w:rsidRDefault="00000000">
            <w:r>
              <w:rPr>
                <w:b/>
                <w:bCs/>
                <w:color w:val="708090"/>
              </w:rPr>
              <w:t>BRONZE.RAW_MEMBERSHIP  —  Member enrollment table</w:t>
            </w:r>
          </w:p>
        </w:tc>
      </w:tr>
      <w:tr w:rsidR="0082244C" w14:paraId="6D0E60F6" w14:textId="77777777">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F2" w14:textId="77777777" w:rsidR="0082244C" w:rsidRDefault="00000000">
            <w:r>
              <w:rPr>
                <w:b/>
                <w:bCs/>
                <w:color w:val="0D1B2A"/>
                <w:sz w:val="19"/>
                <w:szCs w:val="19"/>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F3" w14:textId="77777777" w:rsidR="0082244C" w:rsidRDefault="00000000">
            <w:r>
              <w:rPr>
                <w:b/>
                <w:bCs/>
                <w:color w:val="0D1B2A"/>
                <w:sz w:val="19"/>
                <w:szCs w:val="19"/>
              </w:rPr>
              <w:t>Type</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F4" w14:textId="77777777" w:rsidR="0082244C" w:rsidRDefault="00000000">
            <w:r>
              <w:rPr>
                <w:b/>
                <w:bCs/>
                <w:color w:val="0D1B2A"/>
                <w:sz w:val="19"/>
                <w:szCs w:val="19"/>
              </w:rPr>
              <w:t>Example Value</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0F5" w14:textId="77777777" w:rsidR="0082244C" w:rsidRDefault="00000000">
            <w:r>
              <w:rPr>
                <w:b/>
                <w:bCs/>
                <w:color w:val="0D1B2A"/>
                <w:sz w:val="19"/>
                <w:szCs w:val="19"/>
              </w:rPr>
              <w:t>Notes</w:t>
            </w:r>
          </w:p>
        </w:tc>
      </w:tr>
      <w:tr w:rsidR="0082244C" w14:paraId="6D0E60FB"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F7" w14:textId="77777777" w:rsidR="0082244C" w:rsidRDefault="00000000">
            <w:r>
              <w:rPr>
                <w:b/>
                <w:bCs/>
                <w:color w:val="0D1B2A"/>
                <w:sz w:val="19"/>
                <w:szCs w:val="19"/>
              </w:rPr>
              <w:t>member_id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F8"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F9" w14:textId="77777777" w:rsidR="0082244C" w:rsidRDefault="00000000">
            <w:r>
              <w:rPr>
                <w:rFonts w:ascii="Courier New" w:eastAsia="Courier New" w:hAnsi="Courier New" w:cs="Courier New"/>
                <w:color w:val="546E7A"/>
                <w:sz w:val="19"/>
                <w:szCs w:val="19"/>
              </w:rPr>
              <w:t>MBR-00482917</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0FA" w14:textId="77777777" w:rsidR="0082244C" w:rsidRDefault="00000000">
            <w:r>
              <w:rPr>
                <w:rFonts w:ascii="Courier New" w:eastAsia="Courier New" w:hAnsi="Courier New" w:cs="Courier New"/>
                <w:color w:val="546E7A"/>
                <w:sz w:val="19"/>
                <w:szCs w:val="19"/>
              </w:rPr>
              <w:t>MERGE key (+ plan_id)</w:t>
            </w:r>
          </w:p>
        </w:tc>
      </w:tr>
      <w:tr w:rsidR="0082244C" w14:paraId="6D0E6100"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FC" w14:textId="77777777" w:rsidR="0082244C" w:rsidRDefault="00000000">
            <w:r>
              <w:rPr>
                <w:b/>
                <w:bCs/>
                <w:color w:val="0D1B2A"/>
                <w:sz w:val="19"/>
                <w:szCs w:val="19"/>
              </w:rPr>
              <w:t>subscriber_id</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FD"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FE" w14:textId="77777777" w:rsidR="0082244C" w:rsidRDefault="00000000">
            <w:r>
              <w:rPr>
                <w:rFonts w:ascii="Courier New" w:eastAsia="Courier New" w:hAnsi="Courier New" w:cs="Courier New"/>
                <w:color w:val="546E7A"/>
                <w:sz w:val="19"/>
                <w:szCs w:val="19"/>
              </w:rPr>
              <w:t>SUB-78234561</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0FF" w14:textId="77777777" w:rsidR="0082244C" w:rsidRDefault="0082244C"/>
        </w:tc>
      </w:tr>
      <w:tr w:rsidR="0082244C" w14:paraId="6D0E610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1" w14:textId="77777777" w:rsidR="0082244C" w:rsidRDefault="00000000">
            <w:r>
              <w:rPr>
                <w:b/>
                <w:bCs/>
                <w:color w:val="0D1B2A"/>
                <w:sz w:val="19"/>
                <w:szCs w:val="19"/>
              </w:rPr>
              <w:t>dob</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2" w14:textId="77777777" w:rsidR="0082244C" w:rsidRDefault="00000000">
            <w:r>
              <w:rPr>
                <w:rFonts w:ascii="Courier New" w:eastAsia="Courier New" w:hAnsi="Courier New" w:cs="Courier New"/>
                <w:color w:val="546E7A"/>
                <w:sz w:val="19"/>
                <w:szCs w:val="19"/>
              </w:rPr>
              <w:t>DATE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3" w14:textId="77777777" w:rsidR="0082244C" w:rsidRDefault="00000000">
            <w:r>
              <w:rPr>
                <w:rFonts w:ascii="Courier New" w:eastAsia="Courier New" w:hAnsi="Courier New" w:cs="Courier New"/>
                <w:color w:val="546E7A"/>
                <w:sz w:val="19"/>
                <w:szCs w:val="19"/>
              </w:rPr>
              <w:t>1952-07-14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4" w14:textId="77777777" w:rsidR="0082244C" w:rsidRDefault="0082244C"/>
        </w:tc>
      </w:tr>
      <w:tr w:rsidR="0082244C" w14:paraId="6D0E610A"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06" w14:textId="77777777" w:rsidR="0082244C" w:rsidRDefault="00000000">
            <w:r>
              <w:rPr>
                <w:b/>
                <w:bCs/>
                <w:color w:val="0D1B2A"/>
                <w:sz w:val="19"/>
                <w:szCs w:val="19"/>
              </w:rPr>
              <w:t>gender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07"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08" w14:textId="77777777" w:rsidR="0082244C" w:rsidRDefault="00000000">
            <w:r>
              <w:rPr>
                <w:rFonts w:ascii="Courier New" w:eastAsia="Courier New" w:hAnsi="Courier New" w:cs="Courier New"/>
                <w:color w:val="546E7A"/>
                <w:sz w:val="19"/>
                <w:szCs w:val="19"/>
              </w:rPr>
              <w:t>F</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09" w14:textId="77777777" w:rsidR="0082244C" w:rsidRDefault="0082244C"/>
        </w:tc>
      </w:tr>
      <w:tr w:rsidR="0082244C" w14:paraId="6D0E610F"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B" w14:textId="77777777" w:rsidR="0082244C" w:rsidRDefault="00000000">
            <w:r>
              <w:rPr>
                <w:b/>
                <w:bCs/>
                <w:color w:val="0D1B2A"/>
                <w:sz w:val="19"/>
                <w:szCs w:val="19"/>
              </w:rPr>
              <w:t>plan_id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C"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D" w14:textId="77777777" w:rsidR="0082244C" w:rsidRDefault="00000000">
            <w:r>
              <w:rPr>
                <w:rFonts w:ascii="Courier New" w:eastAsia="Courier New" w:hAnsi="Courier New" w:cs="Courier New"/>
                <w:color w:val="546E7A"/>
                <w:sz w:val="19"/>
                <w:szCs w:val="19"/>
              </w:rPr>
              <w:t>AETNA-MA-2026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0E" w14:textId="77777777" w:rsidR="0082244C" w:rsidRDefault="00000000">
            <w:r>
              <w:rPr>
                <w:rFonts w:ascii="Courier New" w:eastAsia="Courier New" w:hAnsi="Courier New" w:cs="Courier New"/>
                <w:color w:val="546E7A"/>
                <w:sz w:val="19"/>
                <w:szCs w:val="19"/>
              </w:rPr>
              <w:t>MERGE key (with member_id)</w:t>
            </w:r>
          </w:p>
        </w:tc>
      </w:tr>
      <w:tr w:rsidR="0082244C" w14:paraId="6D0E6114"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0" w14:textId="77777777" w:rsidR="0082244C" w:rsidRDefault="00000000">
            <w:r>
              <w:rPr>
                <w:b/>
                <w:bCs/>
                <w:color w:val="0D1B2A"/>
                <w:sz w:val="19"/>
                <w:szCs w:val="19"/>
              </w:rPr>
              <w:t>group_id</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1"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2" w14:textId="77777777" w:rsidR="0082244C" w:rsidRDefault="00000000">
            <w:r>
              <w:rPr>
                <w:rFonts w:ascii="Courier New" w:eastAsia="Courier New" w:hAnsi="Courier New" w:cs="Courier New"/>
                <w:color w:val="546E7A"/>
                <w:sz w:val="19"/>
                <w:szCs w:val="19"/>
              </w:rPr>
              <w:t>GRP-55001</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3" w14:textId="77777777" w:rsidR="0082244C" w:rsidRDefault="0082244C"/>
        </w:tc>
      </w:tr>
      <w:tr w:rsidR="0082244C" w14:paraId="6D0E611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15" w14:textId="77777777" w:rsidR="0082244C" w:rsidRDefault="00000000">
            <w:r>
              <w:rPr>
                <w:b/>
                <w:bCs/>
                <w:color w:val="0D1B2A"/>
                <w:sz w:val="19"/>
                <w:szCs w:val="19"/>
              </w:rPr>
              <w:lastRenderedPageBreak/>
              <w:t>effective_date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16" w14:textId="77777777" w:rsidR="0082244C" w:rsidRDefault="00000000">
            <w:r>
              <w:rPr>
                <w:rFonts w:ascii="Courier New" w:eastAsia="Courier New" w:hAnsi="Courier New" w:cs="Courier New"/>
                <w:color w:val="546E7A"/>
                <w:sz w:val="19"/>
                <w:szCs w:val="19"/>
              </w:rPr>
              <w:t>DATE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17" w14:textId="77777777" w:rsidR="0082244C" w:rsidRDefault="00000000">
            <w:r>
              <w:rPr>
                <w:rFonts w:ascii="Courier New" w:eastAsia="Courier New" w:hAnsi="Courier New" w:cs="Courier New"/>
                <w:color w:val="546E7A"/>
                <w:sz w:val="19"/>
                <w:szCs w:val="19"/>
              </w:rPr>
              <w:t>2026-01-01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18" w14:textId="77777777" w:rsidR="0082244C" w:rsidRDefault="00000000">
            <w:r>
              <w:rPr>
                <w:rFonts w:ascii="Courier New" w:eastAsia="Courier New" w:hAnsi="Courier New" w:cs="Courier New"/>
                <w:color w:val="546E7A"/>
                <w:sz w:val="19"/>
                <w:szCs w:val="19"/>
              </w:rPr>
              <w:t>Must be valid date (GX)</w:t>
            </w:r>
          </w:p>
        </w:tc>
      </w:tr>
      <w:tr w:rsidR="0082244C" w14:paraId="6D0E611E"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A" w14:textId="77777777" w:rsidR="0082244C" w:rsidRDefault="00000000">
            <w:r>
              <w:rPr>
                <w:b/>
                <w:bCs/>
                <w:color w:val="0D1B2A"/>
                <w:sz w:val="19"/>
                <w:szCs w:val="19"/>
              </w:rPr>
              <w:t>termination_date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B" w14:textId="77777777" w:rsidR="0082244C" w:rsidRDefault="00000000">
            <w:r>
              <w:rPr>
                <w:rFonts w:ascii="Courier New" w:eastAsia="Courier New" w:hAnsi="Courier New" w:cs="Courier New"/>
                <w:color w:val="546E7A"/>
                <w:sz w:val="19"/>
                <w:szCs w:val="19"/>
              </w:rPr>
              <w:t>DATE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C" w14:textId="77777777" w:rsidR="0082244C" w:rsidRDefault="00000000">
            <w:r>
              <w:rPr>
                <w:rFonts w:ascii="Courier New" w:eastAsia="Courier New" w:hAnsi="Courier New" w:cs="Courier New"/>
                <w:color w:val="546E7A"/>
                <w:sz w:val="19"/>
                <w:szCs w:val="19"/>
              </w:rPr>
              <w:t>NULL</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1D" w14:textId="77777777" w:rsidR="0082244C" w:rsidRDefault="00000000">
            <w:r>
              <w:rPr>
                <w:rFonts w:ascii="Courier New" w:eastAsia="Courier New" w:hAnsi="Courier New" w:cs="Courier New"/>
                <w:color w:val="546E7A"/>
                <w:sz w:val="19"/>
                <w:szCs w:val="19"/>
              </w:rPr>
              <w:t>NULL = still active</w:t>
            </w:r>
          </w:p>
        </w:tc>
      </w:tr>
      <w:tr w:rsidR="0082244C" w14:paraId="6D0E6123"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1F" w14:textId="77777777" w:rsidR="0082244C" w:rsidRDefault="00000000">
            <w:r>
              <w:rPr>
                <w:b/>
                <w:bCs/>
                <w:color w:val="0D1B2A"/>
                <w:sz w:val="19"/>
                <w:szCs w:val="19"/>
              </w:rPr>
              <w:t>coverage_type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20"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21" w14:textId="77777777" w:rsidR="0082244C" w:rsidRDefault="00000000">
            <w:r>
              <w:rPr>
                <w:rFonts w:ascii="Courier New" w:eastAsia="Courier New" w:hAnsi="Courier New" w:cs="Courier New"/>
                <w:color w:val="546E7A"/>
                <w:sz w:val="19"/>
                <w:szCs w:val="19"/>
              </w:rPr>
              <w:t>MEDICARE_ADVANTAGE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22" w14:textId="77777777" w:rsidR="0082244C" w:rsidRDefault="0082244C"/>
        </w:tc>
      </w:tr>
      <w:tr w:rsidR="0082244C" w14:paraId="6D0E612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24" w14:textId="77777777" w:rsidR="0082244C" w:rsidRDefault="00000000">
            <w:r>
              <w:rPr>
                <w:b/>
                <w:bCs/>
                <w:color w:val="0D1B2A"/>
                <w:sz w:val="19"/>
                <w:szCs w:val="19"/>
              </w:rPr>
              <w:t>state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25" w14:textId="77777777" w:rsidR="0082244C" w:rsidRDefault="00000000">
            <w:r>
              <w:rPr>
                <w:rFonts w:ascii="Courier New" w:eastAsia="Courier New" w:hAnsi="Courier New" w:cs="Courier New"/>
                <w:color w:val="546E7A"/>
                <w:sz w:val="19"/>
                <w:szCs w:val="19"/>
              </w:rPr>
              <w:t>CHAR(2)</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26" w14:textId="77777777" w:rsidR="0082244C" w:rsidRDefault="00000000">
            <w:r>
              <w:rPr>
                <w:rFonts w:ascii="Courier New" w:eastAsia="Courier New" w:hAnsi="Courier New" w:cs="Courier New"/>
                <w:color w:val="546E7A"/>
                <w:sz w:val="19"/>
                <w:szCs w:val="19"/>
              </w:rPr>
              <w:t>VA</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27" w14:textId="77777777" w:rsidR="0082244C" w:rsidRDefault="0082244C"/>
        </w:tc>
      </w:tr>
      <w:tr w:rsidR="0082244C" w14:paraId="6D0E612D"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29" w14:textId="77777777" w:rsidR="0082244C" w:rsidRDefault="00000000">
            <w:r>
              <w:rPr>
                <w:b/>
                <w:bCs/>
                <w:color w:val="2D6A4F"/>
                <w:sz w:val="19"/>
                <w:szCs w:val="19"/>
              </w:rPr>
              <w:t>_load_dt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2A" w14:textId="77777777" w:rsidR="0082244C" w:rsidRDefault="00000000">
            <w:r>
              <w:rPr>
                <w:rFonts w:ascii="Courier New" w:eastAsia="Courier New" w:hAnsi="Courier New" w:cs="Courier New"/>
                <w:color w:val="546E7A"/>
                <w:sz w:val="19"/>
                <w:szCs w:val="19"/>
              </w:rPr>
              <w:t>TIMESTAMP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2B" w14:textId="77777777" w:rsidR="0082244C" w:rsidRDefault="00000000">
            <w:r>
              <w:rPr>
                <w:rFonts w:ascii="Courier New" w:eastAsia="Courier New" w:hAnsi="Courier New" w:cs="Courier New"/>
                <w:color w:val="546E7A"/>
                <w:sz w:val="19"/>
                <w:szCs w:val="19"/>
              </w:rPr>
              <w:t>2026-03-26 02:14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2C" w14:textId="77777777" w:rsidR="0082244C" w:rsidRDefault="00000000">
            <w:r>
              <w:rPr>
                <w:rFonts w:ascii="Courier New" w:eastAsia="Courier New" w:hAnsi="Courier New" w:cs="Courier New"/>
                <w:color w:val="546E7A"/>
                <w:sz w:val="19"/>
                <w:szCs w:val="19"/>
              </w:rPr>
              <w:t>Pipeline adds</w:t>
            </w:r>
          </w:p>
        </w:tc>
      </w:tr>
      <w:tr w:rsidR="0082244C" w14:paraId="6D0E6132"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2E" w14:textId="77777777" w:rsidR="0082244C" w:rsidRDefault="00000000">
            <w:r>
              <w:rPr>
                <w:b/>
                <w:bCs/>
                <w:color w:val="2D6A4F"/>
                <w:sz w:val="19"/>
                <w:szCs w:val="19"/>
              </w:rPr>
              <w:t>_source_file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2F"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30" w14:textId="77777777" w:rsidR="0082244C" w:rsidRDefault="00000000">
            <w:r>
              <w:rPr>
                <w:rFonts w:ascii="Courier New" w:eastAsia="Courier New" w:hAnsi="Courier New" w:cs="Courier New"/>
                <w:color w:val="546E7A"/>
                <w:sz w:val="19"/>
                <w:szCs w:val="19"/>
              </w:rPr>
              <w:t>membership_20260326_AETNA.csv</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31" w14:textId="77777777" w:rsidR="0082244C" w:rsidRDefault="00000000">
            <w:r>
              <w:rPr>
                <w:rFonts w:ascii="Courier New" w:eastAsia="Courier New" w:hAnsi="Courier New" w:cs="Courier New"/>
                <w:color w:val="546E7A"/>
                <w:sz w:val="19"/>
                <w:szCs w:val="19"/>
              </w:rPr>
              <w:t>Pipeline adds</w:t>
            </w:r>
          </w:p>
        </w:tc>
      </w:tr>
      <w:tr w:rsidR="0082244C" w14:paraId="6D0E6137"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33" w14:textId="77777777" w:rsidR="0082244C" w:rsidRDefault="00000000">
            <w:r>
              <w:rPr>
                <w:b/>
                <w:bCs/>
                <w:color w:val="2D6A4F"/>
                <w:sz w:val="19"/>
                <w:szCs w:val="19"/>
              </w:rPr>
              <w:t>_batch_id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34"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35" w14:textId="77777777" w:rsidR="0082244C" w:rsidRDefault="00000000">
            <w:r>
              <w:rPr>
                <w:rFonts w:ascii="Courier New" w:eastAsia="Courier New" w:hAnsi="Courier New" w:cs="Courier New"/>
                <w:color w:val="546E7A"/>
                <w:sz w:val="19"/>
                <w:szCs w:val="19"/>
              </w:rPr>
              <w:t>BATCH-20260326-001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36" w14:textId="77777777" w:rsidR="0082244C" w:rsidRDefault="00000000">
            <w:r>
              <w:rPr>
                <w:rFonts w:ascii="Courier New" w:eastAsia="Courier New" w:hAnsi="Courier New" w:cs="Courier New"/>
                <w:color w:val="546E7A"/>
                <w:sz w:val="19"/>
                <w:szCs w:val="19"/>
              </w:rPr>
              <w:t>Pipeline adds</w:t>
            </w:r>
          </w:p>
        </w:tc>
      </w:tr>
      <w:tr w:rsidR="0082244C" w14:paraId="6D0E613C"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38" w14:textId="77777777" w:rsidR="0082244C" w:rsidRDefault="00000000">
            <w:r>
              <w:rPr>
                <w:b/>
                <w:bCs/>
                <w:color w:val="2D6A4F"/>
                <w:sz w:val="19"/>
                <w:szCs w:val="19"/>
              </w:rPr>
              <w:t>_record_source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39"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3A" w14:textId="77777777" w:rsidR="0082244C" w:rsidRDefault="00000000">
            <w:r>
              <w:rPr>
                <w:rFonts w:ascii="Courier New" w:eastAsia="Courier New" w:hAnsi="Courier New" w:cs="Courier New"/>
                <w:color w:val="546E7A"/>
                <w:sz w:val="19"/>
                <w:szCs w:val="19"/>
              </w:rPr>
              <w:t>AETNA_SFTP</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3B" w14:textId="77777777" w:rsidR="0082244C" w:rsidRDefault="00000000">
            <w:r>
              <w:rPr>
                <w:rFonts w:ascii="Courier New" w:eastAsia="Courier New" w:hAnsi="Courier New" w:cs="Courier New"/>
                <w:color w:val="546E7A"/>
                <w:sz w:val="19"/>
                <w:szCs w:val="19"/>
              </w:rPr>
              <w:t>Pipeline adds</w:t>
            </w:r>
          </w:p>
        </w:tc>
      </w:tr>
    </w:tbl>
    <w:p w14:paraId="6D0E613D"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2450"/>
        <w:gridCol w:w="2689"/>
        <w:gridCol w:w="2480"/>
      </w:tblGrid>
      <w:tr w:rsidR="0082244C" w14:paraId="6D0E613F" w14:textId="77777777">
        <w:tc>
          <w:tcPr>
            <w:tcW w:w="10080" w:type="dxa"/>
            <w:gridSpan w:val="4"/>
            <w:tcBorders>
              <w:top w:val="single" w:sz="1" w:space="0" w:color="9A6F00"/>
              <w:left w:val="single" w:sz="1" w:space="0" w:color="9A6F00"/>
              <w:bottom w:val="single" w:sz="1" w:space="0" w:color="9A6F00"/>
              <w:right w:val="single" w:sz="1" w:space="0" w:color="9A6F00"/>
            </w:tcBorders>
            <w:shd w:val="clear" w:color="auto" w:fill="FFF8DC"/>
            <w:tcMar>
              <w:top w:w="80" w:type="dxa"/>
              <w:left w:w="140" w:type="dxa"/>
              <w:bottom w:w="80" w:type="dxa"/>
              <w:right w:w="80" w:type="dxa"/>
            </w:tcMar>
          </w:tcPr>
          <w:p w14:paraId="6D0E613E" w14:textId="77777777" w:rsidR="0082244C" w:rsidRDefault="00000000">
            <w:r>
              <w:rPr>
                <w:b/>
                <w:bCs/>
                <w:color w:val="9A6F00"/>
              </w:rPr>
              <w:t>BRONZE.RAW_PROVIDER  —  NPI provider directory table</w:t>
            </w:r>
          </w:p>
        </w:tc>
      </w:tr>
      <w:tr w:rsidR="0082244C" w14:paraId="6D0E6144" w14:textId="77777777">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140" w14:textId="77777777" w:rsidR="0082244C" w:rsidRDefault="00000000">
            <w:r>
              <w:rPr>
                <w:b/>
                <w:bCs/>
                <w:color w:val="0D1B2A"/>
                <w:sz w:val="19"/>
                <w:szCs w:val="19"/>
              </w:rPr>
              <w:t>Column</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141" w14:textId="77777777" w:rsidR="0082244C" w:rsidRDefault="00000000">
            <w:r>
              <w:rPr>
                <w:b/>
                <w:bCs/>
                <w:color w:val="0D1B2A"/>
                <w:sz w:val="19"/>
                <w:szCs w:val="19"/>
              </w:rPr>
              <w:t>Type</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142" w14:textId="77777777" w:rsidR="0082244C" w:rsidRDefault="00000000">
            <w:r>
              <w:rPr>
                <w:b/>
                <w:bCs/>
                <w:color w:val="0D1B2A"/>
                <w:sz w:val="19"/>
                <w:szCs w:val="19"/>
              </w:rPr>
              <w:t>Example Value</w:t>
            </w:r>
          </w:p>
        </w:tc>
        <w:tc>
          <w:tcPr>
            <w:tcW w:w="2520" w:type="dxa"/>
            <w:tcBorders>
              <w:top w:val="single" w:sz="1" w:space="0" w:color="CCCCCC"/>
              <w:left w:val="single" w:sz="1" w:space="0" w:color="CCCCCC"/>
              <w:bottom w:val="single" w:sz="1" w:space="0" w:color="CCCCCC"/>
              <w:right w:val="single" w:sz="1" w:space="0" w:color="CCCCCC"/>
            </w:tcBorders>
            <w:shd w:val="clear" w:color="auto" w:fill="E8EDF2"/>
            <w:tcMar>
              <w:top w:w="60" w:type="dxa"/>
              <w:left w:w="100" w:type="dxa"/>
              <w:bottom w:w="60" w:type="dxa"/>
              <w:right w:w="80" w:type="dxa"/>
            </w:tcMar>
            <w:vAlign w:val="center"/>
          </w:tcPr>
          <w:p w14:paraId="6D0E6143" w14:textId="77777777" w:rsidR="0082244C" w:rsidRDefault="00000000">
            <w:r>
              <w:rPr>
                <w:b/>
                <w:bCs/>
                <w:color w:val="0D1B2A"/>
                <w:sz w:val="19"/>
                <w:szCs w:val="19"/>
              </w:rPr>
              <w:t>Notes</w:t>
            </w:r>
          </w:p>
        </w:tc>
      </w:tr>
      <w:tr w:rsidR="0082244C" w14:paraId="6D0E6149"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45" w14:textId="77777777" w:rsidR="0082244C" w:rsidRDefault="00000000">
            <w:r>
              <w:rPr>
                <w:b/>
                <w:bCs/>
                <w:color w:val="0D1B2A"/>
                <w:sz w:val="19"/>
                <w:szCs w:val="19"/>
              </w:rPr>
              <w:t>npi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46"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47" w14:textId="77777777" w:rsidR="0082244C" w:rsidRDefault="00000000">
            <w:r>
              <w:rPr>
                <w:rFonts w:ascii="Courier New" w:eastAsia="Courier New" w:hAnsi="Courier New" w:cs="Courier New"/>
                <w:color w:val="546E7A"/>
                <w:sz w:val="19"/>
                <w:szCs w:val="19"/>
              </w:rPr>
              <w:t>1234567890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48" w14:textId="77777777" w:rsidR="0082244C" w:rsidRDefault="00000000">
            <w:r>
              <w:rPr>
                <w:rFonts w:ascii="Courier New" w:eastAsia="Courier New" w:hAnsi="Courier New" w:cs="Courier New"/>
                <w:color w:val="546E7A"/>
                <w:sz w:val="19"/>
                <w:szCs w:val="19"/>
              </w:rPr>
              <w:t>MERGE key — exactly 10 digits</w:t>
            </w:r>
          </w:p>
        </w:tc>
      </w:tr>
      <w:tr w:rsidR="0082244C" w14:paraId="6D0E614E"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4A" w14:textId="77777777" w:rsidR="0082244C" w:rsidRDefault="00000000">
            <w:r>
              <w:rPr>
                <w:b/>
                <w:bCs/>
                <w:color w:val="0D1B2A"/>
                <w:sz w:val="19"/>
                <w:szCs w:val="19"/>
              </w:rPr>
              <w:t>provider_name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4B"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4C" w14:textId="77777777" w:rsidR="0082244C" w:rsidRDefault="00000000">
            <w:r>
              <w:rPr>
                <w:rFonts w:ascii="Courier New" w:eastAsia="Courier New" w:hAnsi="Courier New" w:cs="Courier New"/>
                <w:color w:val="546E7A"/>
                <w:sz w:val="19"/>
                <w:szCs w:val="19"/>
              </w:rPr>
              <w:t>Dr. Jane Doe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4D" w14:textId="77777777" w:rsidR="0082244C" w:rsidRDefault="0082244C"/>
        </w:tc>
      </w:tr>
      <w:tr w:rsidR="0082244C" w14:paraId="6D0E6153"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4F" w14:textId="77777777" w:rsidR="0082244C" w:rsidRDefault="00000000">
            <w:r>
              <w:rPr>
                <w:b/>
                <w:bCs/>
                <w:color w:val="0D1B2A"/>
                <w:sz w:val="19"/>
                <w:szCs w:val="19"/>
              </w:rPr>
              <w:t>entity_type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0" w14:textId="77777777" w:rsidR="0082244C" w:rsidRDefault="00000000">
            <w:r>
              <w:rPr>
                <w:rFonts w:ascii="Courier New" w:eastAsia="Courier New" w:hAnsi="Courier New" w:cs="Courier New"/>
                <w:color w:val="546E7A"/>
                <w:sz w:val="19"/>
                <w:szCs w:val="19"/>
              </w:rPr>
              <w:t>CHAR(1)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1" w14:textId="77777777" w:rsidR="0082244C" w:rsidRDefault="00000000">
            <w:r>
              <w:rPr>
                <w:rFonts w:ascii="Courier New" w:eastAsia="Courier New" w:hAnsi="Courier New" w:cs="Courier New"/>
                <w:color w:val="546E7A"/>
                <w:sz w:val="19"/>
                <w:szCs w:val="19"/>
              </w:rPr>
              <w:t>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2" w14:textId="77777777" w:rsidR="0082244C" w:rsidRDefault="00000000">
            <w:r>
              <w:rPr>
                <w:rFonts w:ascii="Courier New" w:eastAsia="Courier New" w:hAnsi="Courier New" w:cs="Courier New"/>
                <w:color w:val="546E7A"/>
                <w:sz w:val="19"/>
                <w:szCs w:val="19"/>
              </w:rPr>
              <w:t>1=Individual, 2=Organization</w:t>
            </w:r>
          </w:p>
        </w:tc>
      </w:tr>
      <w:tr w:rsidR="0082244C" w14:paraId="6D0E6158"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54" w14:textId="77777777" w:rsidR="0082244C" w:rsidRDefault="00000000">
            <w:r>
              <w:rPr>
                <w:b/>
                <w:bCs/>
                <w:color w:val="0D1B2A"/>
                <w:sz w:val="19"/>
                <w:szCs w:val="19"/>
              </w:rPr>
              <w:t>specialty_code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55"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56" w14:textId="77777777" w:rsidR="0082244C" w:rsidRDefault="00000000">
            <w:r>
              <w:rPr>
                <w:rFonts w:ascii="Courier New" w:eastAsia="Courier New" w:hAnsi="Courier New" w:cs="Courier New"/>
                <w:color w:val="546E7A"/>
                <w:sz w:val="19"/>
                <w:szCs w:val="19"/>
              </w:rPr>
              <w:t>207Q00000X</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57" w14:textId="77777777" w:rsidR="0082244C" w:rsidRDefault="00000000">
            <w:r>
              <w:rPr>
                <w:rFonts w:ascii="Courier New" w:eastAsia="Courier New" w:hAnsi="Courier New" w:cs="Courier New"/>
                <w:color w:val="546E7A"/>
                <w:sz w:val="19"/>
                <w:szCs w:val="19"/>
              </w:rPr>
              <w:t>CMS taxonomy code</w:t>
            </w:r>
          </w:p>
        </w:tc>
      </w:tr>
      <w:tr w:rsidR="0082244C" w14:paraId="6D0E615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9" w14:textId="77777777" w:rsidR="0082244C" w:rsidRDefault="00000000">
            <w:r>
              <w:rPr>
                <w:b/>
                <w:bCs/>
                <w:color w:val="0D1B2A"/>
                <w:sz w:val="19"/>
                <w:szCs w:val="19"/>
              </w:rPr>
              <w:t>tin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A"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B" w14:textId="77777777" w:rsidR="0082244C" w:rsidRDefault="00000000">
            <w:r>
              <w:rPr>
                <w:rFonts w:ascii="Courier New" w:eastAsia="Courier New" w:hAnsi="Courier New" w:cs="Courier New"/>
                <w:color w:val="546E7A"/>
                <w:sz w:val="19"/>
                <w:szCs w:val="19"/>
              </w:rPr>
              <w:t>12-3456789</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5C" w14:textId="77777777" w:rsidR="0082244C" w:rsidRDefault="0082244C"/>
        </w:tc>
      </w:tr>
      <w:tr w:rsidR="0082244C" w14:paraId="6D0E6162"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5E" w14:textId="77777777" w:rsidR="0082244C" w:rsidRDefault="00000000">
            <w:r>
              <w:rPr>
                <w:b/>
                <w:bCs/>
                <w:color w:val="0D1B2A"/>
                <w:sz w:val="19"/>
                <w:szCs w:val="19"/>
              </w:rPr>
              <w:t>network_status</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5F"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60" w14:textId="77777777" w:rsidR="0082244C" w:rsidRDefault="00000000">
            <w:r>
              <w:rPr>
                <w:rFonts w:ascii="Courier New" w:eastAsia="Courier New" w:hAnsi="Courier New" w:cs="Courier New"/>
                <w:color w:val="546E7A"/>
                <w:sz w:val="19"/>
                <w:szCs w:val="19"/>
              </w:rPr>
              <w:t>IN_NETWORK</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61" w14:textId="77777777" w:rsidR="0082244C" w:rsidRDefault="0082244C"/>
        </w:tc>
      </w:tr>
      <w:tr w:rsidR="0082244C" w14:paraId="6D0E6167"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3" w14:textId="77777777" w:rsidR="0082244C" w:rsidRDefault="00000000">
            <w:r>
              <w:rPr>
                <w:b/>
                <w:bCs/>
                <w:color w:val="0D1B2A"/>
                <w:sz w:val="19"/>
                <w:szCs w:val="19"/>
              </w:rPr>
              <w:t>address_line1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4"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5" w14:textId="77777777" w:rsidR="0082244C" w:rsidRDefault="00000000">
            <w:r>
              <w:rPr>
                <w:rFonts w:ascii="Courier New" w:eastAsia="Courier New" w:hAnsi="Courier New" w:cs="Courier New"/>
                <w:color w:val="546E7A"/>
                <w:sz w:val="19"/>
                <w:szCs w:val="19"/>
              </w:rPr>
              <w:t>123 Medical Dr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6" w14:textId="77777777" w:rsidR="0082244C" w:rsidRDefault="0082244C"/>
        </w:tc>
      </w:tr>
      <w:tr w:rsidR="0082244C" w14:paraId="6D0E616C"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68" w14:textId="77777777" w:rsidR="0082244C" w:rsidRDefault="00000000">
            <w:r>
              <w:rPr>
                <w:b/>
                <w:bCs/>
                <w:color w:val="0D1B2A"/>
                <w:sz w:val="19"/>
                <w:szCs w:val="19"/>
              </w:rPr>
              <w:t>city</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69"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6A" w14:textId="77777777" w:rsidR="0082244C" w:rsidRDefault="00000000">
            <w:r>
              <w:rPr>
                <w:rFonts w:ascii="Courier New" w:eastAsia="Courier New" w:hAnsi="Courier New" w:cs="Courier New"/>
                <w:color w:val="546E7A"/>
                <w:sz w:val="19"/>
                <w:szCs w:val="19"/>
              </w:rPr>
              <w:t>Ashburn</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6B" w14:textId="77777777" w:rsidR="0082244C" w:rsidRDefault="0082244C"/>
        </w:tc>
      </w:tr>
      <w:tr w:rsidR="0082244C" w14:paraId="6D0E6171"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D" w14:textId="77777777" w:rsidR="0082244C" w:rsidRDefault="00000000">
            <w:r>
              <w:rPr>
                <w:b/>
                <w:bCs/>
                <w:color w:val="0D1B2A"/>
                <w:sz w:val="19"/>
                <w:szCs w:val="19"/>
              </w:rPr>
              <w:t>state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E" w14:textId="77777777" w:rsidR="0082244C" w:rsidRDefault="00000000">
            <w:r>
              <w:rPr>
                <w:rFonts w:ascii="Courier New" w:eastAsia="Courier New" w:hAnsi="Courier New" w:cs="Courier New"/>
                <w:color w:val="546E7A"/>
                <w:sz w:val="19"/>
                <w:szCs w:val="19"/>
              </w:rPr>
              <w:t>CHAR(2)</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6F" w14:textId="77777777" w:rsidR="0082244C" w:rsidRDefault="00000000">
            <w:r>
              <w:rPr>
                <w:rFonts w:ascii="Courier New" w:eastAsia="Courier New" w:hAnsi="Courier New" w:cs="Courier New"/>
                <w:color w:val="546E7A"/>
                <w:sz w:val="19"/>
                <w:szCs w:val="19"/>
              </w:rPr>
              <w:t>VA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70" w14:textId="77777777" w:rsidR="0082244C" w:rsidRDefault="0082244C"/>
        </w:tc>
      </w:tr>
      <w:tr w:rsidR="0082244C" w14:paraId="6D0E6176" w14:textId="77777777">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2" w14:textId="77777777" w:rsidR="0082244C" w:rsidRDefault="00000000">
            <w:r>
              <w:rPr>
                <w:b/>
                <w:bCs/>
                <w:color w:val="0D1B2A"/>
                <w:sz w:val="19"/>
                <w:szCs w:val="19"/>
              </w:rPr>
              <w:t>license_state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3" w14:textId="77777777" w:rsidR="0082244C" w:rsidRDefault="00000000">
            <w:r>
              <w:rPr>
                <w:rFonts w:ascii="Courier New" w:eastAsia="Courier New" w:hAnsi="Courier New" w:cs="Courier New"/>
                <w:color w:val="546E7A"/>
                <w:sz w:val="19"/>
                <w:szCs w:val="19"/>
              </w:rPr>
              <w:t>CHAR(2)</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4" w14:textId="77777777" w:rsidR="0082244C" w:rsidRDefault="00000000">
            <w:r>
              <w:rPr>
                <w:rFonts w:ascii="Courier New" w:eastAsia="Courier New" w:hAnsi="Courier New" w:cs="Courier New"/>
                <w:color w:val="546E7A"/>
                <w:sz w:val="19"/>
                <w:szCs w:val="19"/>
              </w:rPr>
              <w:t>VA</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5" w14:textId="77777777" w:rsidR="0082244C" w:rsidRDefault="0082244C"/>
        </w:tc>
      </w:tr>
      <w:tr w:rsidR="0082244C" w14:paraId="6D0E617B"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77" w14:textId="77777777" w:rsidR="0082244C" w:rsidRDefault="00000000">
            <w:r>
              <w:rPr>
                <w:b/>
                <w:bCs/>
                <w:color w:val="2D6A4F"/>
                <w:sz w:val="19"/>
                <w:szCs w:val="19"/>
              </w:rPr>
              <w:t>_load_dt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78" w14:textId="77777777" w:rsidR="0082244C" w:rsidRDefault="00000000">
            <w:r>
              <w:rPr>
                <w:rFonts w:ascii="Courier New" w:eastAsia="Courier New" w:hAnsi="Courier New" w:cs="Courier New"/>
                <w:color w:val="546E7A"/>
                <w:sz w:val="19"/>
                <w:szCs w:val="19"/>
              </w:rPr>
              <w:t>TIMESTAMP</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79" w14:textId="77777777" w:rsidR="0082244C" w:rsidRDefault="00000000">
            <w:r>
              <w:rPr>
                <w:rFonts w:ascii="Courier New" w:eastAsia="Courier New" w:hAnsi="Courier New" w:cs="Courier New"/>
                <w:color w:val="546E7A"/>
                <w:sz w:val="19"/>
                <w:szCs w:val="19"/>
              </w:rPr>
              <w:t>2026-03-26 02:14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7A" w14:textId="77777777" w:rsidR="0082244C" w:rsidRDefault="00000000">
            <w:r>
              <w:rPr>
                <w:rFonts w:ascii="Courier New" w:eastAsia="Courier New" w:hAnsi="Courier New" w:cs="Courier New"/>
                <w:color w:val="546E7A"/>
                <w:sz w:val="19"/>
                <w:szCs w:val="19"/>
              </w:rPr>
              <w:t>Pipeline adds</w:t>
            </w:r>
          </w:p>
        </w:tc>
      </w:tr>
      <w:tr w:rsidR="0082244C" w14:paraId="6D0E6180"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7C" w14:textId="77777777" w:rsidR="0082244C" w:rsidRDefault="00000000">
            <w:r>
              <w:rPr>
                <w:b/>
                <w:bCs/>
                <w:color w:val="2D6A4F"/>
                <w:sz w:val="19"/>
                <w:szCs w:val="19"/>
              </w:rPr>
              <w:t>_source_file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D"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E" w14:textId="77777777" w:rsidR="0082244C" w:rsidRDefault="00000000">
            <w:r>
              <w:rPr>
                <w:rFonts w:ascii="Courier New" w:eastAsia="Courier New" w:hAnsi="Courier New" w:cs="Courier New"/>
                <w:color w:val="546E7A"/>
                <w:sz w:val="19"/>
                <w:szCs w:val="19"/>
              </w:rPr>
              <w:t>npi_extract_weekly.csv</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7F" w14:textId="77777777" w:rsidR="0082244C" w:rsidRDefault="00000000">
            <w:r>
              <w:rPr>
                <w:rFonts w:ascii="Courier New" w:eastAsia="Courier New" w:hAnsi="Courier New" w:cs="Courier New"/>
                <w:color w:val="546E7A"/>
                <w:sz w:val="19"/>
                <w:szCs w:val="19"/>
              </w:rPr>
              <w:t>Pipeline adds</w:t>
            </w:r>
          </w:p>
        </w:tc>
      </w:tr>
      <w:tr w:rsidR="0082244C" w14:paraId="6D0E6185"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81" w14:textId="77777777" w:rsidR="0082244C" w:rsidRDefault="00000000">
            <w:r>
              <w:rPr>
                <w:b/>
                <w:bCs/>
                <w:color w:val="2D6A4F"/>
                <w:sz w:val="19"/>
                <w:szCs w:val="19"/>
              </w:rPr>
              <w:t>_batch_id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82"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83" w14:textId="77777777" w:rsidR="0082244C" w:rsidRDefault="00000000">
            <w:r>
              <w:rPr>
                <w:rFonts w:ascii="Courier New" w:eastAsia="Courier New" w:hAnsi="Courier New" w:cs="Courier New"/>
                <w:color w:val="546E7A"/>
                <w:sz w:val="19"/>
                <w:szCs w:val="19"/>
              </w:rPr>
              <w:t>BATCH-20260326-NPI</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vAlign w:val="center"/>
          </w:tcPr>
          <w:p w14:paraId="6D0E6184" w14:textId="77777777" w:rsidR="0082244C" w:rsidRDefault="00000000">
            <w:r>
              <w:rPr>
                <w:rFonts w:ascii="Courier New" w:eastAsia="Courier New" w:hAnsi="Courier New" w:cs="Courier New"/>
                <w:color w:val="546E7A"/>
                <w:sz w:val="19"/>
                <w:szCs w:val="19"/>
              </w:rPr>
              <w:t>Pipeline adds</w:t>
            </w:r>
          </w:p>
        </w:tc>
      </w:tr>
      <w:tr w:rsidR="0082244C" w14:paraId="6D0E618A" w14:textId="77777777">
        <w:tc>
          <w:tcPr>
            <w:tcW w:w="2520" w:type="dxa"/>
            <w:tcBorders>
              <w:top w:val="single" w:sz="1" w:space="0" w:color="CCCCCC"/>
              <w:left w:val="single" w:sz="1" w:space="0" w:color="CCCCCC"/>
              <w:bottom w:val="single" w:sz="1" w:space="0" w:color="CCCCCC"/>
              <w:right w:val="single" w:sz="1" w:space="0" w:color="CCCCCC"/>
            </w:tcBorders>
            <w:shd w:val="clear" w:color="auto" w:fill="F0FBF0"/>
            <w:tcMar>
              <w:top w:w="60" w:type="dxa"/>
              <w:left w:w="100" w:type="dxa"/>
              <w:bottom w:w="60" w:type="dxa"/>
              <w:right w:w="80" w:type="dxa"/>
            </w:tcMar>
            <w:vAlign w:val="center"/>
          </w:tcPr>
          <w:p w14:paraId="6D0E6186" w14:textId="77777777" w:rsidR="0082244C" w:rsidRDefault="00000000">
            <w:r>
              <w:rPr>
                <w:b/>
                <w:bCs/>
                <w:color w:val="2D6A4F"/>
                <w:sz w:val="19"/>
                <w:szCs w:val="19"/>
              </w:rPr>
              <w:t>_record_source</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87" w14:textId="77777777" w:rsidR="0082244C" w:rsidRDefault="00000000">
            <w:r>
              <w:rPr>
                <w:rFonts w:ascii="Courier New" w:eastAsia="Courier New" w:hAnsi="Courier New" w:cs="Courier New"/>
                <w:color w:val="546E7A"/>
                <w:sz w:val="19"/>
                <w:szCs w:val="19"/>
              </w:rPr>
              <w:t>VARCHAR</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88" w14:textId="77777777" w:rsidR="0082244C" w:rsidRDefault="00000000">
            <w:r>
              <w:rPr>
                <w:rFonts w:ascii="Courier New" w:eastAsia="Courier New" w:hAnsi="Courier New" w:cs="Courier New"/>
                <w:color w:val="546E7A"/>
                <w:sz w:val="19"/>
                <w:szCs w:val="19"/>
              </w:rPr>
              <w:t>CMS_NPPES_API</w:t>
            </w:r>
          </w:p>
        </w:tc>
        <w:tc>
          <w:tcPr>
            <w:tcW w:w="252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vAlign w:val="center"/>
          </w:tcPr>
          <w:p w14:paraId="6D0E6189" w14:textId="77777777" w:rsidR="0082244C" w:rsidRDefault="00000000">
            <w:r>
              <w:rPr>
                <w:rFonts w:ascii="Courier New" w:eastAsia="Courier New" w:hAnsi="Courier New" w:cs="Courier New"/>
                <w:color w:val="546E7A"/>
                <w:sz w:val="19"/>
                <w:szCs w:val="19"/>
              </w:rPr>
              <w:t>Pipeline adds</w:t>
            </w:r>
          </w:p>
        </w:tc>
      </w:tr>
    </w:tbl>
    <w:p w14:paraId="6D0E618B" w14:textId="77777777" w:rsidR="0082244C" w:rsidRDefault="0082244C">
      <w:pPr>
        <w:spacing w:before="120"/>
      </w:pPr>
    </w:p>
    <w:p w14:paraId="6D0E618C" w14:textId="77777777" w:rsidR="0082244C" w:rsidRDefault="00000000">
      <w:pPr>
        <w:pStyle w:val="Heading2"/>
      </w:pPr>
      <w:bookmarkStart w:id="13" w:name="_Toc225448445"/>
      <w:r>
        <w:t>3.3  Airflow DAG: bronze_ingest_dag</w:t>
      </w:r>
      <w:bookmarkEnd w:id="13"/>
    </w:p>
    <w:p w14:paraId="6D0E618D" w14:textId="77777777" w:rsidR="0082244C" w:rsidRDefault="00000000">
      <w:pPr>
        <w:spacing w:before="60" w:after="100"/>
      </w:pPr>
      <w:r>
        <w:rPr>
          <w:color w:val="1A1A2E"/>
        </w:rPr>
        <w:t>Apache Airflow orchestrates all Bronze tasks in the correct sequence. The DAG runs at 02:00 UTC daily for Claims and Membership. The Provider DAG runs weekly (Sundays at 03:00 UTC).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354"/>
        <w:gridCol w:w="1866"/>
        <w:gridCol w:w="355"/>
        <w:gridCol w:w="1677"/>
        <w:gridCol w:w="355"/>
        <w:gridCol w:w="1705"/>
        <w:gridCol w:w="355"/>
        <w:gridCol w:w="1702"/>
      </w:tblGrid>
      <w:tr w:rsidR="0082244C" w14:paraId="6D0E619C" w14:textId="77777777">
        <w:tc>
          <w:tcPr>
            <w:tcW w:w="1728" w:type="dxa"/>
            <w:tcBorders>
              <w:top w:val="single" w:sz="2" w:space="0" w:color="1E6FA5"/>
              <w:left w:val="single" w:sz="2" w:space="0" w:color="1E6FA5"/>
              <w:bottom w:val="single" w:sz="2" w:space="0" w:color="1E6FA5"/>
              <w:right w:val="single" w:sz="2" w:space="0" w:color="1E6FA5"/>
            </w:tcBorders>
            <w:shd w:val="clear" w:color="auto" w:fill="1E6FA5"/>
            <w:tcMar>
              <w:top w:w="100" w:type="dxa"/>
              <w:left w:w="100" w:type="dxa"/>
              <w:bottom w:w="100" w:type="dxa"/>
              <w:right w:w="100" w:type="dxa"/>
            </w:tcMar>
            <w:vAlign w:val="center"/>
          </w:tcPr>
          <w:p w14:paraId="6D0E618E" w14:textId="77777777" w:rsidR="0082244C" w:rsidRDefault="00000000">
            <w:pPr>
              <w:spacing w:after="40"/>
              <w:jc w:val="center"/>
            </w:pPr>
            <w:r>
              <w:rPr>
                <w:b/>
                <w:bCs/>
                <w:color w:val="FFFFFF"/>
                <w:sz w:val="20"/>
                <w:szCs w:val="20"/>
              </w:rPr>
              <w:t>Task 1: check_adls_files</w:t>
            </w:r>
          </w:p>
          <w:p w14:paraId="6D0E618F" w14:textId="77777777" w:rsidR="0082244C" w:rsidRDefault="00000000">
            <w:pPr>
              <w:jc w:val="center"/>
            </w:pPr>
            <w:r>
              <w:rPr>
                <w:color w:val="E8F0FF"/>
                <w:sz w:val="17"/>
                <w:szCs w:val="17"/>
              </w:rPr>
              <w:t>ADLS Sensor</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190"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0A9396"/>
              <w:left w:val="single" w:sz="2" w:space="0" w:color="0A9396"/>
              <w:bottom w:val="single" w:sz="2" w:space="0" w:color="0A9396"/>
              <w:right w:val="single" w:sz="2" w:space="0" w:color="0A9396"/>
            </w:tcBorders>
            <w:shd w:val="clear" w:color="auto" w:fill="0A9396"/>
            <w:tcMar>
              <w:top w:w="100" w:type="dxa"/>
              <w:left w:w="100" w:type="dxa"/>
              <w:bottom w:w="100" w:type="dxa"/>
              <w:right w:w="100" w:type="dxa"/>
            </w:tcMar>
            <w:vAlign w:val="center"/>
          </w:tcPr>
          <w:p w14:paraId="6D0E6191" w14:textId="77777777" w:rsidR="0082244C" w:rsidRDefault="00000000">
            <w:pPr>
              <w:spacing w:after="40"/>
              <w:jc w:val="center"/>
            </w:pPr>
            <w:r>
              <w:rPr>
                <w:b/>
                <w:bCs/>
                <w:color w:val="FFFFFF"/>
                <w:sz w:val="20"/>
                <w:szCs w:val="20"/>
              </w:rPr>
              <w:t>Task 2: load_bronze_merge</w:t>
            </w:r>
          </w:p>
          <w:p w14:paraId="6D0E6192" w14:textId="77777777" w:rsidR="0082244C" w:rsidRDefault="00000000">
            <w:pPr>
              <w:jc w:val="center"/>
            </w:pPr>
            <w:r>
              <w:rPr>
                <w:color w:val="E8F0FF"/>
                <w:sz w:val="17"/>
                <w:szCs w:val="17"/>
              </w:rPr>
              <w:t>K8s + Snowflake</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193"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2D6A4F"/>
              <w:left w:val="single" w:sz="2" w:space="0" w:color="2D6A4F"/>
              <w:bottom w:val="single" w:sz="2" w:space="0" w:color="2D6A4F"/>
              <w:right w:val="single" w:sz="2" w:space="0" w:color="2D6A4F"/>
            </w:tcBorders>
            <w:shd w:val="clear" w:color="auto" w:fill="2D6A4F"/>
            <w:tcMar>
              <w:top w:w="100" w:type="dxa"/>
              <w:left w:w="100" w:type="dxa"/>
              <w:bottom w:w="100" w:type="dxa"/>
              <w:right w:w="100" w:type="dxa"/>
            </w:tcMar>
            <w:vAlign w:val="center"/>
          </w:tcPr>
          <w:p w14:paraId="6D0E6194" w14:textId="77777777" w:rsidR="0082244C" w:rsidRDefault="00000000">
            <w:pPr>
              <w:spacing w:after="40"/>
              <w:jc w:val="center"/>
            </w:pPr>
            <w:r>
              <w:rPr>
                <w:b/>
                <w:bCs/>
                <w:color w:val="FFFFFF"/>
                <w:sz w:val="20"/>
                <w:szCs w:val="20"/>
              </w:rPr>
              <w:t>Task 3: run_gx_cp1</w:t>
            </w:r>
          </w:p>
          <w:p w14:paraId="6D0E6195" w14:textId="77777777" w:rsidR="0082244C" w:rsidRDefault="00000000">
            <w:pPr>
              <w:jc w:val="center"/>
            </w:pPr>
            <w:r>
              <w:rPr>
                <w:color w:val="E8F0FF"/>
                <w:sz w:val="17"/>
                <w:szCs w:val="17"/>
              </w:rPr>
              <w:t>GX Suite</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196"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6A1B9A"/>
              <w:left w:val="single" w:sz="2" w:space="0" w:color="6A1B9A"/>
              <w:bottom w:val="single" w:sz="2" w:space="0" w:color="6A1B9A"/>
              <w:right w:val="single" w:sz="2" w:space="0" w:color="6A1B9A"/>
            </w:tcBorders>
            <w:shd w:val="clear" w:color="auto" w:fill="6A1B9A"/>
            <w:tcMar>
              <w:top w:w="100" w:type="dxa"/>
              <w:left w:w="100" w:type="dxa"/>
              <w:bottom w:w="100" w:type="dxa"/>
              <w:right w:w="100" w:type="dxa"/>
            </w:tcMar>
            <w:vAlign w:val="center"/>
          </w:tcPr>
          <w:p w14:paraId="6D0E6197" w14:textId="77777777" w:rsidR="0082244C" w:rsidRDefault="00000000">
            <w:pPr>
              <w:spacing w:after="40"/>
              <w:jc w:val="center"/>
            </w:pPr>
            <w:r>
              <w:rPr>
                <w:b/>
                <w:bCs/>
                <w:color w:val="FFFFFF"/>
                <w:sz w:val="20"/>
                <w:szCs w:val="20"/>
              </w:rPr>
              <w:t>Task 4: profiler_trigger</w:t>
            </w:r>
          </w:p>
          <w:p w14:paraId="6D0E6198" w14:textId="77777777" w:rsidR="0082244C" w:rsidRDefault="00000000">
            <w:pPr>
              <w:jc w:val="center"/>
            </w:pPr>
            <w:r>
              <w:rPr>
                <w:color w:val="E8F0FF"/>
                <w:sz w:val="17"/>
                <w:szCs w:val="17"/>
              </w:rPr>
              <w:t>Conditional</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199" w14:textId="77777777" w:rsidR="0082244C" w:rsidRDefault="00000000">
            <w:pPr>
              <w:jc w:val="center"/>
            </w:pPr>
            <w:r>
              <w:rPr>
                <w:rFonts w:ascii="Arial" w:eastAsia="Arial" w:hAnsi="Arial" w:cs="Arial"/>
                <w:b/>
                <w:bCs/>
                <w:color w:val="546E7A"/>
                <w:sz w:val="28"/>
                <w:szCs w:val="28"/>
              </w:rPr>
              <w:t>→</w:t>
            </w:r>
          </w:p>
        </w:tc>
        <w:tc>
          <w:tcPr>
            <w:tcW w:w="1728" w:type="dxa"/>
            <w:tcBorders>
              <w:top w:val="single" w:sz="2" w:space="0" w:color="C62828"/>
              <w:left w:val="single" w:sz="2" w:space="0" w:color="C62828"/>
              <w:bottom w:val="single" w:sz="2" w:space="0" w:color="C62828"/>
              <w:right w:val="single" w:sz="2" w:space="0" w:color="C62828"/>
            </w:tcBorders>
            <w:shd w:val="clear" w:color="auto" w:fill="C62828"/>
            <w:tcMar>
              <w:top w:w="100" w:type="dxa"/>
              <w:left w:w="100" w:type="dxa"/>
              <w:bottom w:w="100" w:type="dxa"/>
              <w:right w:w="100" w:type="dxa"/>
            </w:tcMar>
            <w:vAlign w:val="center"/>
          </w:tcPr>
          <w:p w14:paraId="6D0E619A" w14:textId="77777777" w:rsidR="0082244C" w:rsidRDefault="00000000">
            <w:pPr>
              <w:spacing w:after="40"/>
              <w:jc w:val="center"/>
            </w:pPr>
            <w:r>
              <w:rPr>
                <w:b/>
                <w:bCs/>
                <w:color w:val="FFFFFF"/>
                <w:sz w:val="20"/>
                <w:szCs w:val="20"/>
              </w:rPr>
              <w:t>Task 5: pass_or_pause</w:t>
            </w:r>
          </w:p>
          <w:p w14:paraId="6D0E619B" w14:textId="77777777" w:rsidR="0082244C" w:rsidRDefault="00000000">
            <w:pPr>
              <w:jc w:val="center"/>
            </w:pPr>
            <w:r>
              <w:rPr>
                <w:color w:val="E8F0FF"/>
                <w:sz w:val="17"/>
                <w:szCs w:val="17"/>
              </w:rPr>
              <w:t>Decision Gate</w:t>
            </w:r>
          </w:p>
        </w:tc>
      </w:tr>
    </w:tbl>
    <w:p w14:paraId="6D0E619D" w14:textId="77777777" w:rsidR="0082244C" w:rsidRDefault="0082244C">
      <w:pPr>
        <w:spacing w:before="120"/>
      </w:pPr>
    </w:p>
    <w:p w14:paraId="6D0E619E" w14:textId="77777777" w:rsidR="0082244C" w:rsidRDefault="00000000">
      <w:pPr>
        <w:pStyle w:val="Heading2"/>
      </w:pPr>
      <w:bookmarkStart w:id="14" w:name="_Toc225448446"/>
      <w:r>
        <w:lastRenderedPageBreak/>
        <w:t>3.4  GX Checkpoint 1 — Structural Validation</w:t>
      </w:r>
      <w:bookmarkEnd w:id="14"/>
    </w:p>
    <w:p w14:paraId="6D0E619F" w14:textId="77777777" w:rsidR="0082244C" w:rsidRDefault="00000000">
      <w:pPr>
        <w:spacing w:before="60" w:after="100"/>
      </w:pPr>
      <w:r>
        <w:rPr>
          <w:color w:val="1A1A2E"/>
        </w:rPr>
        <w:t>GX Checkpoint 1 runs immediately after Bronze loading. It validates structure only — not clinical content. If more than 5% of rows fail any expectation, the pipeline AUTO-PAUSES and the AI Root Cause Agent is triggered.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82244C" w14:paraId="6D0E61A2" w14:textId="77777777">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A0" w14:textId="77777777" w:rsidR="0082244C" w:rsidRDefault="00000000">
            <w:r>
              <w:rPr>
                <w:b/>
                <w:bCs/>
                <w:color w:val="FFFFFF"/>
                <w:sz w:val="20"/>
                <w:szCs w:val="20"/>
              </w:rPr>
              <w:t>File</w:t>
            </w:r>
          </w:p>
        </w:tc>
        <w:tc>
          <w:tcPr>
            <w:tcW w:w="76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A1" w14:textId="77777777" w:rsidR="0082244C" w:rsidRDefault="00000000">
            <w:r>
              <w:rPr>
                <w:color w:val="FFFFFF"/>
                <w:sz w:val="20"/>
                <w:szCs w:val="20"/>
              </w:rPr>
              <w:t>GX Expectations at Bronze</w:t>
            </w:r>
          </w:p>
        </w:tc>
      </w:tr>
      <w:tr w:rsidR="0082244C" w14:paraId="6D0E61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A3" w14:textId="77777777" w:rsidR="0082244C" w:rsidRDefault="00000000">
            <w:r>
              <w:rPr>
                <w:b/>
                <w:bCs/>
                <w:color w:val="0D1B2A"/>
                <w:sz w:val="20"/>
                <w:szCs w:val="20"/>
              </w:rPr>
              <w:t>Claims</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A4" w14:textId="77777777" w:rsidR="0082244C" w:rsidRDefault="00000000">
            <w:r>
              <w:rPr>
                <w:color w:val="1A1A2E"/>
                <w:sz w:val="20"/>
                <w:szCs w:val="20"/>
              </w:rPr>
              <w:t>claim_id never null  ·  billed_amount ≥ 0  ·  service_date valid DATE format  ·  row count ±20% of 7-day average  ·  no duplicate claim_id in batch</w:t>
            </w:r>
          </w:p>
        </w:tc>
      </w:tr>
      <w:tr w:rsidR="0082244C" w14:paraId="6D0E61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A6" w14:textId="77777777" w:rsidR="0082244C" w:rsidRDefault="00000000">
            <w:r>
              <w:rPr>
                <w:b/>
                <w:bCs/>
                <w:color w:val="0D1B2A"/>
                <w:sz w:val="20"/>
                <w:szCs w:val="20"/>
              </w:rPr>
              <w:t>Membership</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A7" w14:textId="77777777" w:rsidR="0082244C" w:rsidRDefault="00000000">
            <w:r>
              <w:rPr>
                <w:color w:val="1A1A2E"/>
                <w:sz w:val="20"/>
                <w:szCs w:val="20"/>
              </w:rPr>
              <w:t>member_id never null  ·  effective_date ≤ today  ·  no duplicate member_id+plan_id  ·  termination_date NULL or ≥ effective_date</w:t>
            </w:r>
          </w:p>
        </w:tc>
      </w:tr>
      <w:tr w:rsidR="0082244C" w14:paraId="6D0E61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A9" w14:textId="77777777" w:rsidR="0082244C" w:rsidRDefault="00000000">
            <w:r>
              <w:rPr>
                <w:b/>
                <w:bCs/>
                <w:color w:val="0D1B2A"/>
                <w:sz w:val="20"/>
                <w:szCs w:val="20"/>
              </w:rPr>
              <w:t>Provider</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AA" w14:textId="77777777" w:rsidR="0082244C" w:rsidRDefault="00000000">
            <w:r>
              <w:rPr>
                <w:color w:val="1A1A2E"/>
                <w:sz w:val="20"/>
                <w:szCs w:val="20"/>
              </w:rPr>
              <w:t>NPI exactly 10 digits  ·  entity_type is '1' or '2'  ·  specialty_code not null  ·  no duplicate NPI in batch</w:t>
            </w:r>
          </w:p>
        </w:tc>
      </w:tr>
      <w:tr w:rsidR="0082244C" w14:paraId="6D0E61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AC" w14:textId="77777777" w:rsidR="0082244C" w:rsidRDefault="00000000">
            <w:r>
              <w:rPr>
                <w:b/>
                <w:bCs/>
                <w:color w:val="0D1B2A"/>
                <w:sz w:val="20"/>
                <w:szCs w:val="20"/>
              </w:rPr>
              <w:t>All Files</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AD" w14:textId="77777777" w:rsidR="0082244C" w:rsidRDefault="00000000">
            <w:r>
              <w:rPr>
                <w:color w:val="1A1A2E"/>
                <w:sz w:val="20"/>
                <w:szCs w:val="20"/>
              </w:rPr>
              <w:t>Threshold: &gt;5% failure → AUTO-PAUSE  ·  Results written to GX_VALIDATION_RESULTS  ·  Checkpoint state saved to pipeline_checkpoints</w:t>
            </w:r>
          </w:p>
        </w:tc>
      </w:tr>
    </w:tbl>
    <w:p w14:paraId="6D0E61AF" w14:textId="77777777" w:rsidR="0082244C" w:rsidRDefault="0082244C">
      <w:pPr>
        <w:spacing w:before="120"/>
      </w:pPr>
    </w:p>
    <w:p w14:paraId="6D0E61B0" w14:textId="77777777" w:rsidR="0082244C" w:rsidRDefault="00000000">
      <w:pPr>
        <w:pStyle w:val="Heading2"/>
      </w:pPr>
      <w:bookmarkStart w:id="15" w:name="_Toc225448447"/>
      <w:r>
        <w:t>3.5  AI Pre-Validation Crew  (Profiler → Author → Reviewer)</w:t>
      </w:r>
      <w:bookmarkEnd w:id="15"/>
    </w:p>
    <w:p w14:paraId="6D0E61B1" w14:textId="77777777" w:rsidR="0082244C" w:rsidRDefault="00000000">
      <w:pPr>
        <w:spacing w:before="60" w:after="100"/>
      </w:pPr>
      <w:r>
        <w:rPr>
          <w:color w:val="1A1A2E"/>
        </w:rPr>
        <w:t>Three CrewAI agents powered by Anthropic Claude automate the creation of GX expectation suites for new tables or schema changes. This process previously took 2–3 engineer days; with AI agents it takes approximately 4 hours.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220"/>
        <w:gridCol w:w="7680"/>
      </w:tblGrid>
      <w:tr w:rsidR="0082244C" w14:paraId="6D0E61B4"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B2" w14:textId="77777777" w:rsidR="0082244C" w:rsidRDefault="00000000">
            <w:r>
              <w:rPr>
                <w:b/>
                <w:bCs/>
                <w:color w:val="FFFFFF"/>
                <w:sz w:val="20"/>
                <w:szCs w:val="20"/>
              </w:rPr>
              <w:t>Agent</w:t>
            </w:r>
          </w:p>
        </w:tc>
        <w:tc>
          <w:tcPr>
            <w:tcW w:w="76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B3" w14:textId="77777777" w:rsidR="0082244C" w:rsidRDefault="00000000">
            <w:r>
              <w:rPr>
                <w:color w:val="FFFFFF"/>
                <w:sz w:val="20"/>
                <w:szCs w:val="20"/>
              </w:rPr>
              <w:t>Role &amp; HIPAA Boundary</w:t>
            </w:r>
          </w:p>
        </w:tc>
      </w:tr>
      <w:tr w:rsidR="0082244C" w14:paraId="6D0E61B7"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B5" w14:textId="77777777" w:rsidR="0082244C" w:rsidRDefault="00000000">
            <w:r>
              <w:rPr>
                <w:b/>
                <w:bCs/>
                <w:color w:val="0D1B2A"/>
                <w:sz w:val="20"/>
                <w:szCs w:val="20"/>
              </w:rPr>
              <w:t>Agent 1: Profiler</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B6" w14:textId="77777777" w:rsidR="0082244C" w:rsidRDefault="00000000">
            <w:r>
              <w:rPr>
                <w:color w:val="1A1A2E"/>
                <w:sz w:val="20"/>
                <w:szCs w:val="20"/>
              </w:rPr>
              <w:t>Runs SQL aggregates (NULL%, DISTINCT count, MIN/MAX, percentiles) on the Bronze table. ONLY statistics are computed — no individual rows, no PHI.</w:t>
            </w:r>
          </w:p>
        </w:tc>
      </w:tr>
      <w:tr w:rsidR="0082244C" w14:paraId="6D0E61BA"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B8" w14:textId="77777777" w:rsidR="0082244C" w:rsidRDefault="00000000">
            <w:r>
              <w:rPr>
                <w:b/>
                <w:bCs/>
                <w:color w:val="0D1B2A"/>
                <w:sz w:val="20"/>
                <w:szCs w:val="20"/>
              </w:rPr>
              <w:t>Agent 2: Expectation Author</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B9" w14:textId="77777777" w:rsidR="0082244C" w:rsidRDefault="00000000">
            <w:r>
              <w:rPr>
                <w:color w:val="1A1A2E"/>
                <w:sz w:val="20"/>
                <w:szCs w:val="20"/>
              </w:rPr>
              <w:t>Receives statistical profile from Profiler. Calls Claude API with column names + aggregate stats only (zero PHI). Generates GX expectation suite JSON with healthcare domain rules.</w:t>
            </w:r>
          </w:p>
        </w:tc>
      </w:tr>
      <w:tr w:rsidR="0082244C" w14:paraId="6D0E61BD"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BB" w14:textId="77777777" w:rsidR="0082244C" w:rsidRDefault="00000000">
            <w:r>
              <w:rPr>
                <w:b/>
                <w:bCs/>
                <w:color w:val="0D1B2A"/>
                <w:sz w:val="20"/>
                <w:szCs w:val="20"/>
              </w:rPr>
              <w:t>Agent 3: Reviewer</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BC" w14:textId="77777777" w:rsidR="0082244C" w:rsidRDefault="00000000">
            <w:r>
              <w:rPr>
                <w:color w:val="1A1A2E"/>
                <w:sz w:val="20"/>
                <w:szCs w:val="20"/>
              </w:rPr>
              <w:t>Reviews the generated GX suite. Flags columns needing domain expertise (CPT ranges, ICD-10 groupings, member ID patterns). Routes to human approver before going live.</w:t>
            </w:r>
          </w:p>
        </w:tc>
      </w:tr>
      <w:tr w:rsidR="0082244C" w14:paraId="6D0E61C0" w14:textId="77777777">
        <w:tc>
          <w:tcPr>
            <w:tcW w:w="2400" w:type="dxa"/>
            <w:gridSpan w:val="2"/>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BE" w14:textId="77777777" w:rsidR="0082244C" w:rsidRDefault="00000000">
            <w:r>
              <w:rPr>
                <w:b/>
                <w:bCs/>
                <w:color w:val="0D1B2A"/>
                <w:sz w:val="20"/>
                <w:szCs w:val="20"/>
              </w:rPr>
              <w:t>HIPAA Guarantee</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BF" w14:textId="77777777" w:rsidR="0082244C" w:rsidRDefault="00000000">
            <w:r>
              <w:rPr>
                <w:color w:val="1A1A2E"/>
                <w:sz w:val="20"/>
                <w:szCs w:val="20"/>
              </w:rPr>
              <w:t>PHI NEVER leaves Snowflake. Claude API receives: column names, data types, null%, distinct counts, min/max values. Zero individual records, zero member names, zero SSNs.</w:t>
            </w:r>
          </w:p>
        </w:tc>
      </w:tr>
      <w:tr w:rsidR="0082244C" w14:paraId="6D0E61C4" w14:textId="77777777">
        <w:tblPrEx>
          <w:tblCellMar>
            <w:top w:w="80" w:type="dxa"/>
            <w:bottom w:w="8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2D6A4F"/>
          </w:tcPr>
          <w:p w14:paraId="6D0E61C1" w14:textId="77777777" w:rsidR="0082244C" w:rsidRDefault="0082244C"/>
        </w:tc>
        <w:tc>
          <w:tcPr>
            <w:tcW w:w="9900" w:type="dxa"/>
            <w:gridSpan w:val="2"/>
            <w:tcBorders>
              <w:top w:val="single" w:sz="1" w:space="0" w:color="2D6A4F"/>
              <w:left w:val="none" w:sz="0" w:space="0" w:color="FFFFFF"/>
              <w:bottom w:val="single" w:sz="1" w:space="0" w:color="2D6A4F"/>
              <w:right w:val="single" w:sz="1" w:space="0" w:color="2D6A4F"/>
            </w:tcBorders>
            <w:shd w:val="clear" w:color="auto" w:fill="E8F5E9"/>
            <w:tcMar>
              <w:top w:w="80" w:type="dxa"/>
              <w:left w:w="140" w:type="dxa"/>
              <w:bottom w:w="80" w:type="dxa"/>
              <w:right w:w="100" w:type="dxa"/>
            </w:tcMar>
          </w:tcPr>
          <w:p w14:paraId="6D0E61C2" w14:textId="77777777" w:rsidR="0082244C" w:rsidRDefault="00000000">
            <w:pPr>
              <w:spacing w:before="60" w:after="60"/>
            </w:pPr>
            <w:r>
              <w:rPr>
                <w:b/>
                <w:bCs/>
                <w:color w:val="2D6A4F"/>
              </w:rPr>
              <w:t>⚡ Business Impact</w:t>
            </w:r>
          </w:p>
          <w:p w14:paraId="6D0E61C3" w14:textId="77777777" w:rsidR="0082244C" w:rsidRDefault="00000000">
            <w:pPr>
              <w:spacing w:before="40" w:after="60"/>
            </w:pPr>
            <w:r>
              <w:rPr>
                <w:color w:val="1A1A2E"/>
                <w:sz w:val="21"/>
                <w:szCs w:val="21"/>
              </w:rPr>
              <w:t>Before AI agents: 2–3 engineer days to build a GX suite for a new health plan's data format. After: ~4 hours from schema detection to approved expectations. New health plan LOBs onboard approximately 5× faster.</w:t>
            </w:r>
          </w:p>
        </w:tc>
      </w:tr>
    </w:tbl>
    <w:p w14:paraId="6D0E61C5"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1C8" w14:textId="77777777">
        <w:tc>
          <w:tcPr>
            <w:tcW w:w="10080" w:type="dxa"/>
            <w:tcBorders>
              <w:top w:val="single" w:sz="1" w:space="0" w:color="708090"/>
              <w:left w:val="single" w:sz="1" w:space="0" w:color="708090"/>
              <w:bottom w:val="single" w:sz="1" w:space="0" w:color="708090"/>
              <w:right w:val="single" w:sz="1" w:space="0" w:color="708090"/>
            </w:tcBorders>
            <w:shd w:val="clear" w:color="auto" w:fill="708090"/>
            <w:tcMar>
              <w:top w:w="160" w:type="dxa"/>
              <w:left w:w="280" w:type="dxa"/>
              <w:bottom w:w="160" w:type="dxa"/>
              <w:right w:w="280" w:type="dxa"/>
            </w:tcMar>
          </w:tcPr>
          <w:p w14:paraId="6D0E61C6" w14:textId="77777777" w:rsidR="0082244C" w:rsidRDefault="00000000">
            <w:pPr>
              <w:spacing w:after="80"/>
            </w:pPr>
            <w:r>
              <w:rPr>
                <w:b/>
                <w:bCs/>
                <w:color w:val="FFFFFF"/>
                <w:sz w:val="36"/>
                <w:szCs w:val="36"/>
              </w:rPr>
              <w:lastRenderedPageBreak/>
              <w:t>🥈  Section 4: Silver Zone — Data Vault 2.0</w:t>
            </w:r>
          </w:p>
          <w:p w14:paraId="6D0E61C7" w14:textId="77777777" w:rsidR="0082244C" w:rsidRDefault="00000000">
            <w:r>
              <w:rPr>
                <w:color w:val="E8F0FF"/>
              </w:rPr>
              <w:t>Cleansed, validated, historically tracked. Hub · Satellite · Link.</w:t>
            </w:r>
          </w:p>
        </w:tc>
      </w:tr>
    </w:tbl>
    <w:p w14:paraId="6D0E61C9" w14:textId="77777777" w:rsidR="0082244C" w:rsidRDefault="0082244C">
      <w:pPr>
        <w:spacing w:before="240"/>
      </w:pPr>
    </w:p>
    <w:p w14:paraId="6D0E61CA" w14:textId="77777777" w:rsidR="0082244C" w:rsidRDefault="00000000">
      <w:pPr>
        <w:pStyle w:val="Heading1"/>
      </w:pPr>
      <w:bookmarkStart w:id="16" w:name="_Toc225448448"/>
      <w:r>
        <w:t>4. Silver Zone — Data Vault 2.0 Transformation</w:t>
      </w:r>
      <w:bookmarkEnd w:id="16"/>
    </w:p>
    <w:p w14:paraId="6D0E61CB" w14:textId="77777777" w:rsidR="0082244C" w:rsidRDefault="00000000">
      <w:pPr>
        <w:spacing w:before="60" w:after="100"/>
      </w:pPr>
      <w:r>
        <w:rPr>
          <w:color w:val="1A1A2E"/>
        </w:rPr>
        <w:t>The Silver zone transforms raw Bronze tables into a structured, historized, validated data warehouse using the Data Vault 2.0 methodology. Silver answers questions that Bronze cannot: Was this member eligible on THIS date? What was the provider's network status LAST YEAR? How has this claim's status changed over time?</w:t>
      </w:r>
    </w:p>
    <w:p w14:paraId="6D0E61CC" w14:textId="77777777" w:rsidR="0082244C" w:rsidRDefault="0082244C">
      <w:pPr>
        <w:spacing w:before="120"/>
      </w:pPr>
    </w:p>
    <w:p w14:paraId="6D0E61CD" w14:textId="77777777" w:rsidR="0082244C" w:rsidRDefault="00000000">
      <w:pPr>
        <w:spacing w:before="100" w:after="100"/>
        <w:jc w:val="center"/>
      </w:pPr>
      <w:r>
        <w:rPr>
          <w:noProof/>
        </w:rPr>
        <w:drawing>
          <wp:inline distT="0" distB="0" distL="0" distR="0" wp14:anchorId="6D0E6357" wp14:editId="6D0E6358">
            <wp:extent cx="6219825" cy="2819400"/>
            <wp:effectExtent l="0" t="0" r="0" b="0"/>
            <wp:docPr id="60043538" name="05_silver_vault" descr="05_silver_vault" title="05_silver_v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19825" cy="2819400"/>
                    </a:xfrm>
                    <a:prstGeom prst="rect">
                      <a:avLst/>
                    </a:prstGeom>
                  </pic:spPr>
                </pic:pic>
              </a:graphicData>
            </a:graphic>
          </wp:inline>
        </w:drawing>
      </w:r>
    </w:p>
    <w:p w14:paraId="6D0E61CE" w14:textId="77777777" w:rsidR="0082244C" w:rsidRDefault="00000000">
      <w:pPr>
        <w:spacing w:before="80" w:after="80"/>
        <w:jc w:val="center"/>
      </w:pPr>
      <w:r>
        <w:rPr>
          <w:i/>
          <w:iCs/>
          <w:color w:val="546E7A"/>
          <w:sz w:val="18"/>
          <w:szCs w:val="18"/>
        </w:rPr>
        <w:t>Figure 4: Silver Zone — Data Vault 2.0 object model: 3 Hubs, 3 Satellites, 2 Links</w:t>
      </w:r>
    </w:p>
    <w:p w14:paraId="6D0E61CF" w14:textId="77777777" w:rsidR="0082244C" w:rsidRDefault="0082244C">
      <w:pPr>
        <w:spacing w:before="120"/>
      </w:pPr>
    </w:p>
    <w:p w14:paraId="6D0E61D0" w14:textId="77777777" w:rsidR="0082244C" w:rsidRDefault="00000000">
      <w:pPr>
        <w:pStyle w:val="Heading2"/>
      </w:pPr>
      <w:bookmarkStart w:id="17" w:name="_Toc225448449"/>
      <w:r>
        <w:t>4.1  What is Data Vault 2.0?</w:t>
      </w:r>
      <w:bookmarkEnd w:id="17"/>
    </w:p>
    <w:p w14:paraId="6D0E61D1" w14:textId="77777777" w:rsidR="0082244C" w:rsidRDefault="00000000">
      <w:pPr>
        <w:spacing w:before="60" w:after="100"/>
      </w:pPr>
      <w:r>
        <w:rPr>
          <w:color w:val="1A1A2E"/>
        </w:rPr>
        <w:t>Data Vault 2.0 is an enterprise data warehouse methodology that separates three distinct questions into three distinct object types. It is auditable (every change is recorded), scalable (no cascade updates when source systems change), and historically complete (point-in-time queries always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280"/>
      </w:tblGrid>
      <w:tr w:rsidR="0082244C" w14:paraId="6D0E61D4" w14:textId="77777777">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D2" w14:textId="77777777" w:rsidR="0082244C" w:rsidRDefault="00000000">
            <w:r>
              <w:rPr>
                <w:b/>
                <w:bCs/>
                <w:color w:val="FFFFFF"/>
                <w:sz w:val="20"/>
                <w:szCs w:val="20"/>
              </w:rPr>
              <w:t>Object Type</w:t>
            </w:r>
          </w:p>
        </w:tc>
        <w:tc>
          <w:tcPr>
            <w:tcW w:w="82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D3" w14:textId="77777777" w:rsidR="0082244C" w:rsidRDefault="00000000">
            <w:r>
              <w:rPr>
                <w:color w:val="FFFFFF"/>
                <w:sz w:val="20"/>
                <w:szCs w:val="20"/>
              </w:rPr>
              <w:t>Answers the Question / Key Properties</w:t>
            </w:r>
          </w:p>
        </w:tc>
      </w:tr>
      <w:tr w:rsidR="0082244C" w14:paraId="6D0E61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D5" w14:textId="77777777" w:rsidR="0082244C" w:rsidRDefault="00000000">
            <w:r>
              <w:rPr>
                <w:b/>
                <w:bCs/>
                <w:color w:val="0D1B2A"/>
                <w:sz w:val="20"/>
                <w:szCs w:val="20"/>
              </w:rPr>
              <w:t>HUB</w:t>
            </w:r>
          </w:p>
        </w:tc>
        <w:tc>
          <w:tcPr>
            <w:tcW w:w="8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D6" w14:textId="77777777" w:rsidR="0082244C" w:rsidRDefault="00000000">
            <w:r>
              <w:rPr>
                <w:color w:val="1A1A2E"/>
                <w:sz w:val="20"/>
                <w:szCs w:val="20"/>
              </w:rPr>
              <w:t>Who/what exists in our world? — Contains only the unique business key + load metadata. INSERT-ONLY. One row per unique entity, ever. Never deleted, never updated.</w:t>
            </w:r>
          </w:p>
        </w:tc>
      </w:tr>
      <w:tr w:rsidR="0082244C" w14:paraId="6D0E61DA"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D8" w14:textId="77777777" w:rsidR="0082244C" w:rsidRDefault="00000000">
            <w:r>
              <w:rPr>
                <w:b/>
                <w:bCs/>
                <w:color w:val="0D1B2A"/>
                <w:sz w:val="20"/>
                <w:szCs w:val="20"/>
              </w:rPr>
              <w:t>SATELLITE</w:t>
            </w:r>
          </w:p>
        </w:tc>
        <w:tc>
          <w:tcPr>
            <w:tcW w:w="8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D9" w14:textId="77777777" w:rsidR="0082244C" w:rsidRDefault="00000000">
            <w:r>
              <w:rPr>
                <w:color w:val="1A1A2E"/>
                <w:sz w:val="20"/>
                <w:szCs w:val="20"/>
              </w:rPr>
              <w:t>What does it look like at any point in time? — Stores all descriptive attributes as new rows on every change. INSERT-ONLY. Full history preserved. Point-in-time queries possible.</w:t>
            </w:r>
          </w:p>
        </w:tc>
      </w:tr>
      <w:tr w:rsidR="0082244C" w14:paraId="6D0E61D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DB" w14:textId="77777777" w:rsidR="0082244C" w:rsidRDefault="00000000">
            <w:r>
              <w:rPr>
                <w:b/>
                <w:bCs/>
                <w:color w:val="0D1B2A"/>
                <w:sz w:val="20"/>
                <w:szCs w:val="20"/>
              </w:rPr>
              <w:t>LINK</w:t>
            </w:r>
          </w:p>
        </w:tc>
        <w:tc>
          <w:tcPr>
            <w:tcW w:w="8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DC" w14:textId="77777777" w:rsidR="0082244C" w:rsidRDefault="00000000">
            <w:r>
              <w:rPr>
                <w:color w:val="1A1A2E"/>
                <w:sz w:val="20"/>
                <w:szCs w:val="20"/>
              </w:rPr>
              <w:t>How are entities connected? — Stores many-to-many relationships between Hubs. INSERT-ONLY. Relationships never deleted — full historical lineage maintained.</w:t>
            </w:r>
          </w:p>
        </w:tc>
      </w:tr>
    </w:tbl>
    <w:p w14:paraId="6D0E61DE" w14:textId="77777777" w:rsidR="0082244C" w:rsidRDefault="0082244C">
      <w:pPr>
        <w:spacing w:before="120"/>
      </w:pPr>
    </w:p>
    <w:p w14:paraId="6D0E61DF" w14:textId="77777777" w:rsidR="0082244C" w:rsidRDefault="00000000">
      <w:pPr>
        <w:pStyle w:val="Heading2"/>
      </w:pPr>
      <w:bookmarkStart w:id="18" w:name="_Toc225448450"/>
      <w:r>
        <w:lastRenderedPageBreak/>
        <w:t>4.2  All 9 Silver Objects</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5"/>
        <w:gridCol w:w="7175"/>
      </w:tblGrid>
      <w:tr w:rsidR="0082244C" w14:paraId="6D0E61E2" w14:textId="77777777">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E0" w14:textId="77777777" w:rsidR="0082244C" w:rsidRDefault="00000000">
            <w:r>
              <w:rPr>
                <w:b/>
                <w:bCs/>
                <w:color w:val="FFFFFF"/>
                <w:sz w:val="20"/>
                <w:szCs w:val="20"/>
              </w:rPr>
              <w:t>Silver Object</w:t>
            </w:r>
          </w:p>
        </w:tc>
        <w:tc>
          <w:tcPr>
            <w:tcW w:w="72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1E1" w14:textId="77777777" w:rsidR="0082244C" w:rsidRDefault="00000000">
            <w:r>
              <w:rPr>
                <w:color w:val="FFFFFF"/>
                <w:sz w:val="20"/>
                <w:szCs w:val="20"/>
              </w:rPr>
              <w:t>Description</w:t>
            </w:r>
          </w:p>
        </w:tc>
      </w:tr>
      <w:tr w:rsidR="0082244C" w14:paraId="6D0E61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E3" w14:textId="77777777" w:rsidR="0082244C" w:rsidRDefault="00000000">
            <w:r>
              <w:rPr>
                <w:b/>
                <w:bCs/>
                <w:color w:val="0D1B2A"/>
                <w:sz w:val="20"/>
                <w:szCs w:val="20"/>
              </w:rPr>
              <w:t>HUB_CLAIM</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E4" w14:textId="77777777" w:rsidR="0082244C" w:rsidRDefault="00000000">
            <w:r>
              <w:rPr>
                <w:color w:val="1A1A2E"/>
                <w:sz w:val="20"/>
                <w:szCs w:val="20"/>
              </w:rPr>
              <w:t>Business key: claim_id (surrogate: hub_claim_hk). One row per unique claim ever seen.</w:t>
            </w:r>
          </w:p>
        </w:tc>
      </w:tr>
      <w:tr w:rsidR="0082244C" w14:paraId="6D0E61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E6" w14:textId="77777777" w:rsidR="0082244C" w:rsidRDefault="00000000">
            <w:r>
              <w:rPr>
                <w:b/>
                <w:bCs/>
                <w:color w:val="0D1B2A"/>
                <w:sz w:val="20"/>
                <w:szCs w:val="20"/>
              </w:rPr>
              <w:t>HUB_MEMBER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E7" w14:textId="77777777" w:rsidR="0082244C" w:rsidRDefault="00000000">
            <w:r>
              <w:rPr>
                <w:color w:val="1A1A2E"/>
                <w:sz w:val="20"/>
                <w:szCs w:val="20"/>
              </w:rPr>
              <w:t>Business key: member_id + plan_id (surrogate: hub_member_hk). One row per unique member enrollment ever seen.</w:t>
            </w:r>
          </w:p>
        </w:tc>
      </w:tr>
      <w:tr w:rsidR="0082244C" w14:paraId="6D0E61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E9" w14:textId="77777777" w:rsidR="0082244C" w:rsidRDefault="00000000">
            <w:r>
              <w:rPr>
                <w:b/>
                <w:bCs/>
                <w:color w:val="0D1B2A"/>
                <w:sz w:val="20"/>
                <w:szCs w:val="20"/>
              </w:rPr>
              <w:t>HUB_PROVIDER</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EA" w14:textId="77777777" w:rsidR="0082244C" w:rsidRDefault="00000000">
            <w:r>
              <w:rPr>
                <w:color w:val="1A1A2E"/>
                <w:sz w:val="20"/>
                <w:szCs w:val="20"/>
              </w:rPr>
              <w:t>Business key: NPI (surrogate: hub_provider_hk). One row per unique provider ever seen.</w:t>
            </w:r>
          </w:p>
        </w:tc>
      </w:tr>
      <w:tr w:rsidR="0082244C" w14:paraId="6D0E61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EC" w14:textId="77777777" w:rsidR="0082244C" w:rsidRDefault="00000000">
            <w:r>
              <w:rPr>
                <w:b/>
                <w:bCs/>
                <w:color w:val="0D1B2A"/>
                <w:sz w:val="20"/>
                <w:szCs w:val="20"/>
              </w:rPr>
              <w:t>SAT_CLAIM_DETAILS</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ED" w14:textId="77777777" w:rsidR="0082244C" w:rsidRDefault="00000000">
            <w:r>
              <w:rPr>
                <w:color w:val="1A1A2E"/>
                <w:sz w:val="20"/>
                <w:szCs w:val="20"/>
              </w:rPr>
              <w:t>All claim attributes historized: CPT code, ICD-10s, billed_amount, claim_status, prior_auth_ref. New row on every change.</w:t>
            </w:r>
          </w:p>
        </w:tc>
      </w:tr>
      <w:tr w:rsidR="0082244C" w14:paraId="6D0E61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EF" w14:textId="77777777" w:rsidR="0082244C" w:rsidRDefault="00000000">
            <w:r>
              <w:rPr>
                <w:b/>
                <w:bCs/>
                <w:color w:val="0D1B2A"/>
                <w:sz w:val="20"/>
                <w:szCs w:val="20"/>
              </w:rPr>
              <w:t>SAT_MEMBER_DEMOGRAPHICS</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F0" w14:textId="77777777" w:rsidR="0082244C" w:rsidRDefault="00000000">
            <w:r>
              <w:rPr>
                <w:color w:val="1A1A2E"/>
                <w:sz w:val="20"/>
                <w:szCs w:val="20"/>
              </w:rPr>
              <w:t>All member attributes historized: DOB, gender, effective_date, termination_date, coverage_type, state. Enables point-in-time eligibility lookups.</w:t>
            </w:r>
          </w:p>
        </w:tc>
      </w:tr>
      <w:tr w:rsidR="0082244C" w14:paraId="6D0E61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F2" w14:textId="77777777" w:rsidR="0082244C" w:rsidRDefault="00000000">
            <w:r>
              <w:rPr>
                <w:b/>
                <w:bCs/>
                <w:color w:val="0D1B2A"/>
                <w:sz w:val="20"/>
                <w:szCs w:val="20"/>
              </w:rPr>
              <w:t>SAT_PROVIDER_INFO</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F3" w14:textId="77777777" w:rsidR="0082244C" w:rsidRDefault="00000000">
            <w:r>
              <w:rPr>
                <w:color w:val="1A1A2E"/>
                <w:sz w:val="20"/>
                <w:szCs w:val="20"/>
              </w:rPr>
              <w:t>All provider attributes historized: specialty, network_status, address, TIN, license. Enables 'what was network status on this date' queries.</w:t>
            </w:r>
          </w:p>
        </w:tc>
      </w:tr>
      <w:tr w:rsidR="0082244C" w14:paraId="6D0E61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F5" w14:textId="77777777" w:rsidR="0082244C" w:rsidRDefault="00000000">
            <w:r>
              <w:rPr>
                <w:b/>
                <w:bCs/>
                <w:color w:val="0D1B2A"/>
                <w:sz w:val="20"/>
                <w:szCs w:val="20"/>
              </w:rPr>
              <w:t>LINK_CLAIM_MEMBER</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F6" w14:textId="77777777" w:rsidR="0082244C" w:rsidRDefault="00000000">
            <w:r>
              <w:rPr>
                <w:color w:val="1A1A2E"/>
                <w:sz w:val="20"/>
                <w:szCs w:val="20"/>
              </w:rPr>
              <w:t>Connects HUB_CLAIM.hub_claim_hk → HUB_MEMBER.hub_member_hk. One row per claim-member relationship.</w:t>
            </w:r>
          </w:p>
        </w:tc>
      </w:tr>
      <w:tr w:rsidR="0082244C" w14:paraId="6D0E61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F8" w14:textId="77777777" w:rsidR="0082244C" w:rsidRDefault="00000000">
            <w:r>
              <w:rPr>
                <w:b/>
                <w:bCs/>
                <w:color w:val="0D1B2A"/>
                <w:sz w:val="20"/>
                <w:szCs w:val="20"/>
              </w:rPr>
              <w:t>LINK_CLAIM_PROVIDER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F9" w14:textId="77777777" w:rsidR="0082244C" w:rsidRDefault="00000000">
            <w:r>
              <w:rPr>
                <w:color w:val="1A1A2E"/>
                <w:sz w:val="20"/>
                <w:szCs w:val="20"/>
              </w:rPr>
              <w:t>Connects HUB_CLAIM.hub_claim_hk → HUB_PROVIDER.hub_provider_hk. One row per claim-provider relationship.</w:t>
            </w:r>
          </w:p>
        </w:tc>
      </w:tr>
      <w:tr w:rsidR="0082244C" w14:paraId="6D0E61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1FB" w14:textId="77777777" w:rsidR="0082244C" w:rsidRDefault="00000000">
            <w:r>
              <w:rPr>
                <w:b/>
                <w:bCs/>
                <w:color w:val="0D1B2A"/>
                <w:sz w:val="20"/>
                <w:szCs w:val="20"/>
              </w:rPr>
              <w:t>LINK_MEMBER_PLAN</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1FC" w14:textId="77777777" w:rsidR="0082244C" w:rsidRDefault="00000000">
            <w:r>
              <w:rPr>
                <w:color w:val="1A1A2E"/>
                <w:sz w:val="20"/>
                <w:szCs w:val="20"/>
              </w:rPr>
              <w:t>Connects HUB_MEMBER → plan enrollment periods. Supports multi-plan member histories.</w:t>
            </w:r>
          </w:p>
        </w:tc>
      </w:tr>
    </w:tbl>
    <w:p w14:paraId="6D0E61FE"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0"/>
        <w:gridCol w:w="9900"/>
      </w:tblGrid>
      <w:tr w:rsidR="0082244C" w14:paraId="6D0E6202" w14:textId="77777777">
        <w:tc>
          <w:tcPr>
            <w:tcW w:w="180" w:type="dxa"/>
            <w:tcBorders>
              <w:top w:val="none" w:sz="0" w:space="0" w:color="FFFFFF"/>
              <w:left w:val="none" w:sz="0" w:space="0" w:color="FFFFFF"/>
              <w:bottom w:val="none" w:sz="0" w:space="0" w:color="FFFFFF"/>
              <w:right w:val="none" w:sz="0" w:space="0" w:color="FFFFFF"/>
            </w:tcBorders>
            <w:shd w:val="clear" w:color="auto" w:fill="708090"/>
          </w:tcPr>
          <w:p w14:paraId="6D0E61FF" w14:textId="77777777" w:rsidR="0082244C" w:rsidRDefault="0082244C"/>
        </w:tc>
        <w:tc>
          <w:tcPr>
            <w:tcW w:w="9900" w:type="dxa"/>
            <w:tcBorders>
              <w:top w:val="single" w:sz="1" w:space="0" w:color="708090"/>
              <w:left w:val="none" w:sz="0" w:space="0" w:color="FFFFFF"/>
              <w:bottom w:val="single" w:sz="1" w:space="0" w:color="708090"/>
              <w:right w:val="single" w:sz="1" w:space="0" w:color="708090"/>
            </w:tcBorders>
            <w:shd w:val="clear" w:color="auto" w:fill="EEF2F8"/>
            <w:tcMar>
              <w:top w:w="80" w:type="dxa"/>
              <w:left w:w="140" w:type="dxa"/>
              <w:bottom w:w="80" w:type="dxa"/>
              <w:right w:w="100" w:type="dxa"/>
            </w:tcMar>
          </w:tcPr>
          <w:p w14:paraId="6D0E6200" w14:textId="77777777" w:rsidR="0082244C" w:rsidRDefault="00000000">
            <w:pPr>
              <w:spacing w:before="60" w:after="60"/>
            </w:pPr>
            <w:r>
              <w:rPr>
                <w:b/>
                <w:bCs/>
                <w:color w:val="708090"/>
              </w:rPr>
              <w:t>💡 Key Insight: Why INSERT-ONLY Matters</w:t>
            </w:r>
          </w:p>
          <w:p w14:paraId="6D0E6201" w14:textId="77777777" w:rsidR="0082244C" w:rsidRDefault="00000000">
            <w:pPr>
              <w:spacing w:before="40" w:after="60"/>
            </w:pPr>
            <w:r>
              <w:rPr>
                <w:color w:val="1A1A2E"/>
                <w:sz w:val="21"/>
                <w:szCs w:val="21"/>
              </w:rPr>
              <w:t>Because Satellites are INSERT-ONLY with a load_dts timestamp on every row, you can answer: 'What was the status of claim CLM-2026-00482917 on March 15th at 09:00 UTC?' by querying WHERE load_dts &lt;= '2026-03-15 09:00' ORDER BY load_dts DESC LIMIT 1. Bronze CANNOT answer this — it only stores the current state.</w:t>
            </w:r>
          </w:p>
        </w:tc>
      </w:tr>
    </w:tbl>
    <w:p w14:paraId="6D0E6203" w14:textId="77777777" w:rsidR="0082244C" w:rsidRDefault="0082244C">
      <w:pPr>
        <w:spacing w:before="120"/>
      </w:pPr>
    </w:p>
    <w:p w14:paraId="6D0E6204" w14:textId="77777777" w:rsidR="0082244C" w:rsidRDefault="00000000">
      <w:pPr>
        <w:pStyle w:val="Heading2"/>
      </w:pPr>
      <w:bookmarkStart w:id="19" w:name="_Toc225448451"/>
      <w:r>
        <w:t>4.3  GX Checkpoint 2 — Clinical Validation  (The Most Critical Gate)</w:t>
      </w:r>
      <w:bookmarkEnd w:id="19"/>
    </w:p>
    <w:p w14:paraId="6D0E6205" w14:textId="77777777" w:rsidR="0082244C" w:rsidRDefault="00000000">
      <w:pPr>
        <w:spacing w:before="60" w:after="100"/>
      </w:pPr>
      <w:r>
        <w:rPr>
          <w:color w:val="1A1A2E"/>
        </w:rPr>
        <w:t>GX Checkpoint 2 is where healthcare domain validation happens. Unlike Bronze (structural only), Silver validates clinical content — CPT codes, ICD-10 diagnoses, member eligibility, and referential integrity across all three entities.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208"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06" w14:textId="77777777" w:rsidR="0082244C" w:rsidRDefault="00000000">
            <w:r>
              <w:rPr>
                <w:b/>
                <w:bCs/>
                <w:color w:val="FFFFFF"/>
                <w:sz w:val="20"/>
                <w:szCs w:val="20"/>
              </w:rPr>
              <w:t>Validation Rule</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07" w14:textId="77777777" w:rsidR="0082244C" w:rsidRDefault="00000000">
            <w:r>
              <w:rPr>
                <w:color w:val="FFFFFF"/>
                <w:sz w:val="20"/>
                <w:szCs w:val="20"/>
              </w:rPr>
              <w:t>Detail &amp; Failure Action</w:t>
            </w:r>
          </w:p>
        </w:tc>
      </w:tr>
      <w:tr w:rsidR="0082244C" w14:paraId="6D0E620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09" w14:textId="77777777" w:rsidR="0082244C" w:rsidRDefault="00000000">
            <w:r>
              <w:rPr>
                <w:b/>
                <w:bCs/>
                <w:color w:val="0D1B2A"/>
                <w:sz w:val="20"/>
                <w:szCs w:val="20"/>
              </w:rPr>
              <w:t>CPT Code Validation</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0A" w14:textId="77777777" w:rsidR="0082244C" w:rsidRDefault="00000000">
            <w:r>
              <w:rPr>
                <w:color w:val="1A1A2E"/>
                <w:sz w:val="20"/>
                <w:szCs w:val="20"/>
              </w:rPr>
              <w:t>Every CPT code in SAT_CLAIM_DETAILS must exist in the CMS CPT Master Reference table for the current service year. Codes change annually. &gt;5% invalid → AUTO-PAUSE.</w:t>
            </w:r>
          </w:p>
        </w:tc>
      </w:tr>
      <w:tr w:rsidR="0082244C" w14:paraId="6D0E62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0C" w14:textId="77777777" w:rsidR="0082244C" w:rsidRDefault="00000000">
            <w:r>
              <w:rPr>
                <w:b/>
                <w:bCs/>
                <w:color w:val="0D1B2A"/>
                <w:sz w:val="20"/>
                <w:szCs w:val="20"/>
              </w:rPr>
              <w:t>ICD-10 Validation</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0D" w14:textId="77777777" w:rsidR="0082244C" w:rsidRDefault="00000000">
            <w:r>
              <w:rPr>
                <w:color w:val="1A1A2E"/>
                <w:sz w:val="20"/>
                <w:szCs w:val="20"/>
              </w:rPr>
              <w:t>All ICD-10-CM codes must be valid for the service year. E11.9 (Type 2 Diabetes) valid; E12.9 (obsolete) fails. &gt;2% invalid → AUTO-PAUSE.</w:t>
            </w:r>
          </w:p>
        </w:tc>
      </w:tr>
      <w:tr w:rsidR="0082244C" w14:paraId="6D0E62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0F" w14:textId="77777777" w:rsidR="0082244C" w:rsidRDefault="00000000">
            <w:r>
              <w:rPr>
                <w:b/>
                <w:bCs/>
                <w:color w:val="0D1B2A"/>
                <w:sz w:val="20"/>
                <w:szCs w:val="20"/>
              </w:rPr>
              <w:t>Member Eligibility</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10" w14:textId="77777777" w:rsidR="0082244C" w:rsidRDefault="00000000">
            <w:r>
              <w:rPr>
                <w:color w:val="1A1A2E"/>
                <w:sz w:val="20"/>
                <w:szCs w:val="20"/>
              </w:rPr>
              <w:t>Every claim's member_id must resolve to an active SAT_MEMBER_DEMOGRAPHICS row where effective_date ≤ service_date AND (termination_date IS NULL OR termination_date &gt; service_date). &gt;2% unresolved → AUTO-PAUSE.</w:t>
            </w:r>
          </w:p>
        </w:tc>
      </w:tr>
      <w:tr w:rsidR="0082244C" w14:paraId="6D0E62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12" w14:textId="77777777" w:rsidR="0082244C" w:rsidRDefault="00000000">
            <w:r>
              <w:rPr>
                <w:b/>
                <w:bCs/>
                <w:color w:val="0D1B2A"/>
                <w:sz w:val="20"/>
                <w:szCs w:val="20"/>
              </w:rPr>
              <w:lastRenderedPageBreak/>
              <w:t>Provider NPI Resolution</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13" w14:textId="77777777" w:rsidR="0082244C" w:rsidRDefault="00000000">
            <w:r>
              <w:rPr>
                <w:color w:val="1A1A2E"/>
                <w:sz w:val="20"/>
                <w:szCs w:val="20"/>
              </w:rPr>
              <w:t>Every claim's provider_npi must exist in HUB_PROVIDER. &gt;1% unresolved → WARNING + review queue.</w:t>
            </w:r>
          </w:p>
        </w:tc>
      </w:tr>
      <w:tr w:rsidR="0082244C" w14:paraId="6D0E621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15" w14:textId="77777777" w:rsidR="0082244C" w:rsidRDefault="00000000">
            <w:r>
              <w:rPr>
                <w:b/>
                <w:bCs/>
                <w:color w:val="0D1B2A"/>
                <w:sz w:val="20"/>
                <w:szCs w:val="20"/>
              </w:rPr>
              <w:t>Referential Integrity</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16" w14:textId="77777777" w:rsidR="0082244C" w:rsidRDefault="00000000">
            <w:r>
              <w:rPr>
                <w:color w:val="1A1A2E"/>
                <w:sz w:val="20"/>
                <w:szCs w:val="20"/>
              </w:rPr>
              <w:t>Every LINK row must reference valid Hub hash keys on both sides. ANY orphaned Link records → AUTO-ABORT (indicates pipeline bug).</w:t>
            </w:r>
          </w:p>
        </w:tc>
      </w:tr>
      <w:tr w:rsidR="0082244C" w14:paraId="6D0E62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18" w14:textId="77777777" w:rsidR="0082244C" w:rsidRDefault="00000000">
            <w:r>
              <w:rPr>
                <w:b/>
                <w:bCs/>
                <w:color w:val="0D1B2A"/>
                <w:sz w:val="20"/>
                <w:szCs w:val="20"/>
              </w:rPr>
              <w:t>Length-of-Stay (Institutional)</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19" w14:textId="77777777" w:rsidR="0082244C" w:rsidRDefault="00000000">
            <w:r>
              <w:rPr>
                <w:color w:val="1A1A2E"/>
                <w:sz w:val="20"/>
                <w:szCs w:val="20"/>
              </w:rPr>
              <w:t>For 837I claims: LOS must be &gt; 0 and ≤ 365 days. LOS &gt; 365 → QUARANTINE + Root Cause Agent.</w:t>
            </w:r>
          </w:p>
        </w:tc>
      </w:tr>
    </w:tbl>
    <w:p w14:paraId="6D0E621B"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21E" w14:textId="77777777">
        <w:tc>
          <w:tcPr>
            <w:tcW w:w="10080" w:type="dxa"/>
            <w:tcBorders>
              <w:top w:val="single" w:sz="1" w:space="0" w:color="9A6F00"/>
              <w:left w:val="single" w:sz="1" w:space="0" w:color="9A6F00"/>
              <w:bottom w:val="single" w:sz="1" w:space="0" w:color="9A6F00"/>
              <w:right w:val="single" w:sz="1" w:space="0" w:color="9A6F00"/>
            </w:tcBorders>
            <w:shd w:val="clear" w:color="auto" w:fill="9A6F00"/>
            <w:tcMar>
              <w:top w:w="160" w:type="dxa"/>
              <w:left w:w="280" w:type="dxa"/>
              <w:bottom w:w="160" w:type="dxa"/>
              <w:right w:w="280" w:type="dxa"/>
            </w:tcMar>
          </w:tcPr>
          <w:p w14:paraId="6D0E621C" w14:textId="77777777" w:rsidR="0082244C" w:rsidRDefault="00000000">
            <w:pPr>
              <w:spacing w:after="80"/>
            </w:pPr>
            <w:r>
              <w:rPr>
                <w:b/>
                <w:bCs/>
                <w:color w:val="FFFFFF"/>
                <w:sz w:val="36"/>
                <w:szCs w:val="36"/>
              </w:rPr>
              <w:lastRenderedPageBreak/>
              <w:t>🥇  Section 5: Gold Zone — Business Aggregates</w:t>
            </w:r>
          </w:p>
          <w:p w14:paraId="6D0E621D" w14:textId="77777777" w:rsidR="0082244C" w:rsidRDefault="00000000">
            <w:r>
              <w:rPr>
                <w:color w:val="E8F0FF"/>
              </w:rPr>
              <w:t>Pre-joined. Pre-aggregated. Query-ready. The layer that analysts, dashboards, and APIs actually use.</w:t>
            </w:r>
          </w:p>
        </w:tc>
      </w:tr>
    </w:tbl>
    <w:p w14:paraId="6D0E621F" w14:textId="77777777" w:rsidR="0082244C" w:rsidRDefault="0082244C">
      <w:pPr>
        <w:spacing w:before="240"/>
      </w:pPr>
    </w:p>
    <w:p w14:paraId="6D0E6220" w14:textId="77777777" w:rsidR="0082244C" w:rsidRDefault="00000000">
      <w:pPr>
        <w:pStyle w:val="Heading1"/>
      </w:pPr>
      <w:bookmarkStart w:id="20" w:name="_Toc225448452"/>
      <w:r>
        <w:t>5. Gold Zone — Business-Ready Aggregates &amp; Downstream Consumers</w:t>
      </w:r>
      <w:bookmarkEnd w:id="20"/>
    </w:p>
    <w:p w14:paraId="6D0E6221" w14:textId="77777777" w:rsidR="0082244C" w:rsidRDefault="00000000">
      <w:pPr>
        <w:spacing w:before="60" w:after="100"/>
      </w:pPr>
      <w:r>
        <w:rPr>
          <w:color w:val="1A1A2E"/>
        </w:rPr>
        <w:t>Gold tables are pre-joined, pre-aggregated, and query-optimized. They are built by reading from the Silver Data Vault and assembling business views that directly answer specific healthcare analytics questions. A business analyst, BI developer, or FHIR API consumer never needs to touch Bronze or Silver — they only interact with Gold.</w:t>
      </w:r>
    </w:p>
    <w:p w14:paraId="6D0E6222" w14:textId="77777777" w:rsidR="0082244C" w:rsidRDefault="0082244C">
      <w:pPr>
        <w:spacing w:before="120"/>
      </w:pPr>
    </w:p>
    <w:p w14:paraId="6D0E6223" w14:textId="77777777" w:rsidR="0082244C" w:rsidRDefault="00000000">
      <w:pPr>
        <w:spacing w:before="100" w:after="100"/>
        <w:jc w:val="center"/>
      </w:pPr>
      <w:r>
        <w:rPr>
          <w:noProof/>
        </w:rPr>
        <w:drawing>
          <wp:inline distT="0" distB="0" distL="0" distR="0" wp14:anchorId="6D0E6359" wp14:editId="6D0E635A">
            <wp:extent cx="6219825" cy="2743200"/>
            <wp:effectExtent l="0" t="0" r="0" b="0"/>
            <wp:docPr id="1208392976" name="06_gold_zone" descr="06_gold_zone" title="06_gold_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19825" cy="2743200"/>
                    </a:xfrm>
                    <a:prstGeom prst="rect">
                      <a:avLst/>
                    </a:prstGeom>
                  </pic:spPr>
                </pic:pic>
              </a:graphicData>
            </a:graphic>
          </wp:inline>
        </w:drawing>
      </w:r>
    </w:p>
    <w:p w14:paraId="6D0E6224" w14:textId="77777777" w:rsidR="0082244C" w:rsidRDefault="00000000">
      <w:pPr>
        <w:spacing w:before="80" w:after="80"/>
        <w:jc w:val="center"/>
      </w:pPr>
      <w:r>
        <w:rPr>
          <w:i/>
          <w:iCs/>
          <w:color w:val="546E7A"/>
          <w:sz w:val="18"/>
          <w:szCs w:val="18"/>
        </w:rPr>
        <w:t>Figure 5: Gold Zone — 6 business tables and their downstream consumers</w:t>
      </w:r>
    </w:p>
    <w:p w14:paraId="6D0E6225" w14:textId="77777777" w:rsidR="0082244C" w:rsidRDefault="0082244C">
      <w:pPr>
        <w:spacing w:before="120"/>
      </w:pPr>
    </w:p>
    <w:p w14:paraId="6D0E6226" w14:textId="77777777" w:rsidR="0082244C" w:rsidRDefault="00000000">
      <w:pPr>
        <w:pStyle w:val="Heading2"/>
      </w:pPr>
      <w:bookmarkStart w:id="21" w:name="_Toc225448453"/>
      <w:r>
        <w:t>5.1  The Six Gold Tables</w:t>
      </w:r>
      <w:bookmarkEnd w:id="21"/>
    </w:p>
    <w:p w14:paraId="6D0E6227" w14:textId="77777777" w:rsidR="0082244C" w:rsidRDefault="00000000">
      <w:pPr>
        <w:pStyle w:val="Heading3"/>
      </w:pPr>
      <w:bookmarkStart w:id="22" w:name="_Toc225448454"/>
      <w:r>
        <w:t>FACT_CLAIMS_SUMMARY</w:t>
      </w:r>
      <w:bookmarkEnd w:id="22"/>
    </w:p>
    <w:p w14:paraId="6D0E6228" w14:textId="77777777" w:rsidR="0082244C" w:rsidRDefault="00000000">
      <w:pPr>
        <w:spacing w:before="60" w:after="100"/>
      </w:pPr>
      <w:r>
        <w:rPr>
          <w:color w:val="1A1A2E"/>
        </w:rPr>
        <w:t>One row per claim, fully joined from Silver Hub+Sat+Link. Pre-computes member age at service date, network status at service date, eligibility flag, denial reason. Clustered on (plan_id, service_date) for fast plan-level reporting. Feeds: Power BI, FHIR R4 Prior Auth, Evoke360.</w:t>
      </w:r>
    </w:p>
    <w:p w14:paraId="6D0E6229" w14:textId="77777777" w:rsidR="0082244C" w:rsidRDefault="0082244C">
      <w:pPr>
        <w:spacing w:before="60"/>
      </w:pPr>
    </w:p>
    <w:p w14:paraId="6D0E622A" w14:textId="77777777" w:rsidR="0082244C" w:rsidRDefault="00000000">
      <w:pPr>
        <w:pStyle w:val="Heading3"/>
      </w:pPr>
      <w:bookmarkStart w:id="23" w:name="_Toc225448455"/>
      <w:r>
        <w:t>DIM_MEMBER</w:t>
      </w:r>
      <w:bookmarkEnd w:id="23"/>
    </w:p>
    <w:p w14:paraId="6D0E622B" w14:textId="77777777" w:rsidR="0082244C" w:rsidRDefault="00000000">
      <w:pPr>
        <w:spacing w:before="60" w:after="100"/>
      </w:pPr>
      <w:r>
        <w:rPr>
          <w:color w:val="1A1A2E"/>
        </w:rPr>
        <w:t>Current member snapshot + full eligibility history (SCD Type 2 from SAT_MEMBER_DEMOGRAPHICS). Computed fields: age_band, risk_score_band (HCC/RAF derived), consecutive_enrollment_months. Feeds: Star Ratings, MAO-004/RAPS, Evoke360.</w:t>
      </w:r>
    </w:p>
    <w:p w14:paraId="6D0E622C" w14:textId="77777777" w:rsidR="0082244C" w:rsidRDefault="0082244C">
      <w:pPr>
        <w:spacing w:before="60"/>
      </w:pPr>
    </w:p>
    <w:p w14:paraId="6D0E622D" w14:textId="77777777" w:rsidR="0082244C" w:rsidRDefault="00000000">
      <w:pPr>
        <w:pStyle w:val="Heading3"/>
      </w:pPr>
      <w:bookmarkStart w:id="24" w:name="_Toc225448456"/>
      <w:r>
        <w:t>DIM_PROVIDER</w:t>
      </w:r>
      <w:bookmarkEnd w:id="24"/>
    </w:p>
    <w:p w14:paraId="6D0E622E" w14:textId="77777777" w:rsidR="0082244C" w:rsidRDefault="00000000">
      <w:pPr>
        <w:spacing w:before="60" w:after="100"/>
      </w:pPr>
      <w:r>
        <w:rPr>
          <w:color w:val="1A1A2E"/>
        </w:rPr>
        <w:t>Current + historical provider snapshot (SCD Type 2). Computed: network status at any date, active credential flag, specialty grouping. Feeds: GuidingCare, provider portal, Power BI.</w:t>
      </w:r>
    </w:p>
    <w:p w14:paraId="6D0E622F" w14:textId="77777777" w:rsidR="0082244C" w:rsidRDefault="0082244C">
      <w:pPr>
        <w:spacing w:before="60"/>
      </w:pPr>
    </w:p>
    <w:p w14:paraId="6D0E6230" w14:textId="77777777" w:rsidR="0082244C" w:rsidRDefault="00000000">
      <w:pPr>
        <w:pStyle w:val="Heading3"/>
      </w:pPr>
      <w:bookmarkStart w:id="25" w:name="_Toc225448457"/>
      <w:r>
        <w:t>UM_METRICS</w:t>
      </w:r>
      <w:bookmarkEnd w:id="25"/>
    </w:p>
    <w:p w14:paraId="6D0E6231" w14:textId="77777777" w:rsidR="0082244C" w:rsidRDefault="00000000">
      <w:pPr>
        <w:spacing w:before="60" w:after="100"/>
      </w:pPr>
      <w:r>
        <w:rPr>
          <w:color w:val="1A1A2E"/>
        </w:rPr>
        <w:t>Authorization TAT tracking for CMS-0057-F compliance. Standard = 72 hours, expedited = 24 hours. Decision outcome, denial reason codes, escalation flags, auto-forward to IRQ. Feeds: FHIR R4 Prior Auth, CMS submission, A&amp;G system.</w:t>
      </w:r>
    </w:p>
    <w:p w14:paraId="6D0E6232" w14:textId="77777777" w:rsidR="0082244C" w:rsidRDefault="0082244C">
      <w:pPr>
        <w:spacing w:before="60"/>
      </w:pPr>
    </w:p>
    <w:p w14:paraId="6D0E6233" w14:textId="77777777" w:rsidR="0082244C" w:rsidRDefault="00000000">
      <w:pPr>
        <w:pStyle w:val="Heading3"/>
      </w:pPr>
      <w:bookmarkStart w:id="26" w:name="_Toc225448458"/>
      <w:r>
        <w:t>STAR_RATINGS_FEED</w:t>
      </w:r>
      <w:bookmarkEnd w:id="26"/>
    </w:p>
    <w:p w14:paraId="6D0E6234" w14:textId="77777777" w:rsidR="0082244C" w:rsidRDefault="00000000">
      <w:pPr>
        <w:spacing w:before="60" w:after="100"/>
      </w:pPr>
      <w:r>
        <w:rPr>
          <w:color w:val="1A1A2E"/>
        </w:rPr>
        <w:t>HEDIS measures, CAHPS scores, Part C and D measures. Numerator/denominator counts, rates, national benchmarks, plan averages. Trending flags for declining measures. Feeds: CMS Star Ratings annual submission.</w:t>
      </w:r>
    </w:p>
    <w:p w14:paraId="6D0E6235" w14:textId="77777777" w:rsidR="0082244C" w:rsidRDefault="0082244C">
      <w:pPr>
        <w:spacing w:before="60"/>
      </w:pPr>
    </w:p>
    <w:p w14:paraId="6D0E6236" w14:textId="77777777" w:rsidR="0082244C" w:rsidRDefault="00000000">
      <w:pPr>
        <w:pStyle w:val="Heading3"/>
      </w:pPr>
      <w:bookmarkStart w:id="27" w:name="_Toc225448459"/>
      <w:r>
        <w:t>AG_SUMMARY</w:t>
      </w:r>
      <w:bookmarkEnd w:id="27"/>
    </w:p>
    <w:p w14:paraId="6D0E6237" w14:textId="77777777" w:rsidR="0082244C" w:rsidRDefault="00000000">
      <w:pPr>
        <w:spacing w:before="60" w:after="100"/>
      </w:pPr>
      <w:r>
        <w:rPr>
          <w:color w:val="1A1A2E"/>
        </w:rPr>
        <w:t>Appeals and Grievances analytics. One row per A&amp;G case. TAT tracking (72 hours standard, 24 hours expedited), CMS Part C and D resolution requirements, auto-forward to Independent Review (IRQ) flags. Feeds: A&amp;G case management system, CMS.</w:t>
      </w:r>
    </w:p>
    <w:p w14:paraId="6D0E6238" w14:textId="77777777" w:rsidR="0082244C" w:rsidRDefault="0082244C">
      <w:pPr>
        <w:spacing w:before="60"/>
      </w:pPr>
    </w:p>
    <w:p w14:paraId="6D0E6239" w14:textId="77777777" w:rsidR="0082244C" w:rsidRDefault="00000000">
      <w:pPr>
        <w:pStyle w:val="Heading2"/>
      </w:pPr>
      <w:bookmarkStart w:id="28" w:name="_Toc225448460"/>
      <w:r>
        <w:t>5.2  GX Checkpoint 3 — Business Rule Validation</w:t>
      </w:r>
      <w:bookmarkEnd w:id="28"/>
    </w:p>
    <w:p w14:paraId="6D0E623A" w14:textId="77777777" w:rsidR="0082244C" w:rsidRDefault="00000000">
      <w:pPr>
        <w:spacing w:before="60" w:after="100"/>
      </w:pPr>
      <w:r>
        <w:rPr>
          <w:color w:val="1A1A2E"/>
        </w:rPr>
        <w:t>GX Checkpoint 3 validates Gold tables against business rules and KPI range expectations. Failures trigger the AI Post-Validation Crew (Root Cause + Remediation + Reporting agents).</w:t>
      </w:r>
    </w:p>
    <w:tbl>
      <w:tblPr>
        <w:tblW w:w="1008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
        <w:gridCol w:w="2620"/>
        <w:gridCol w:w="7280"/>
      </w:tblGrid>
      <w:tr w:rsidR="0082244C" w14:paraId="6D0E623D" w14:textId="77777777">
        <w:tc>
          <w:tcPr>
            <w:tcW w:w="2800" w:type="dxa"/>
            <w:gridSpan w:val="2"/>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3B" w14:textId="77777777" w:rsidR="0082244C" w:rsidRDefault="00000000">
            <w:r>
              <w:rPr>
                <w:b/>
                <w:bCs/>
                <w:color w:val="FFFFFF"/>
                <w:sz w:val="20"/>
                <w:szCs w:val="20"/>
              </w:rPr>
              <w:t>Gold Table</w:t>
            </w:r>
          </w:p>
        </w:tc>
        <w:tc>
          <w:tcPr>
            <w:tcW w:w="72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3C" w14:textId="77777777" w:rsidR="0082244C" w:rsidRDefault="00000000">
            <w:r>
              <w:rPr>
                <w:color w:val="FFFFFF"/>
                <w:sz w:val="20"/>
                <w:szCs w:val="20"/>
              </w:rPr>
              <w:t>Business Rule Validations</w:t>
            </w:r>
          </w:p>
        </w:tc>
      </w:tr>
      <w:tr w:rsidR="0082244C" w14:paraId="6D0E6240" w14:textId="77777777">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3E" w14:textId="77777777" w:rsidR="0082244C" w:rsidRDefault="00000000">
            <w:r>
              <w:rPr>
                <w:b/>
                <w:bCs/>
                <w:color w:val="0D1B2A"/>
                <w:sz w:val="20"/>
                <w:szCs w:val="20"/>
              </w:rPr>
              <w:t>FACT_CLAIMS_SUMMARY</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3F" w14:textId="77777777" w:rsidR="0082244C" w:rsidRDefault="00000000">
            <w:r>
              <w:rPr>
                <w:color w:val="1A1A2E"/>
                <w:sz w:val="20"/>
                <w:szCs w:val="20"/>
              </w:rPr>
              <w:t>billed_amount between $0 and $2,000,000  ·  tat_compliant_flag never NULL  ·  service_date ≤ load_dt</w:t>
            </w:r>
          </w:p>
        </w:tc>
      </w:tr>
      <w:tr w:rsidR="0082244C" w14:paraId="6D0E6243" w14:textId="77777777">
        <w:tc>
          <w:tcPr>
            <w:tcW w:w="2800" w:type="dxa"/>
            <w:gridSpan w:val="2"/>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41" w14:textId="77777777" w:rsidR="0082244C" w:rsidRDefault="00000000">
            <w:r>
              <w:rPr>
                <w:b/>
                <w:bCs/>
                <w:color w:val="0D1B2A"/>
                <w:sz w:val="20"/>
                <w:szCs w:val="20"/>
              </w:rPr>
              <w:t>DIM_MEMBER</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42" w14:textId="77777777" w:rsidR="0082244C" w:rsidRDefault="00000000">
            <w:r>
              <w:rPr>
                <w:color w:val="1A1A2E"/>
                <w:sz w:val="20"/>
                <w:szCs w:val="20"/>
              </w:rPr>
              <w:t>effective_date ≤ termination_date (when not null)  ·  age_band never NULL  ·  risk_score_band within valid range</w:t>
            </w:r>
          </w:p>
        </w:tc>
      </w:tr>
      <w:tr w:rsidR="0082244C" w14:paraId="6D0E6246" w14:textId="77777777">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44" w14:textId="77777777" w:rsidR="0082244C" w:rsidRDefault="00000000">
            <w:r>
              <w:rPr>
                <w:b/>
                <w:bCs/>
                <w:color w:val="0D1B2A"/>
                <w:sz w:val="20"/>
                <w:szCs w:val="20"/>
              </w:rPr>
              <w:t>UM_METRICS</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45" w14:textId="77777777" w:rsidR="0082244C" w:rsidRDefault="00000000">
            <w:r>
              <w:rPr>
                <w:color w:val="1A1A2E"/>
                <w:sz w:val="20"/>
                <w:szCs w:val="20"/>
              </w:rPr>
              <w:t>tat_hours ≤ 8,760 (1 year maximum)  ·  decision_outcome in allowed values  ·  auth_status never NULL</w:t>
            </w:r>
          </w:p>
        </w:tc>
      </w:tr>
      <w:tr w:rsidR="0082244C" w14:paraId="6D0E6249" w14:textId="77777777">
        <w:tc>
          <w:tcPr>
            <w:tcW w:w="2800" w:type="dxa"/>
            <w:gridSpan w:val="2"/>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47" w14:textId="77777777" w:rsidR="0082244C" w:rsidRDefault="00000000">
            <w:r>
              <w:rPr>
                <w:b/>
                <w:bCs/>
                <w:color w:val="0D1B2A"/>
                <w:sz w:val="20"/>
                <w:szCs w:val="20"/>
              </w:rPr>
              <w:t>STAR_RATINGS_FEED</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48" w14:textId="77777777" w:rsidR="0082244C" w:rsidRDefault="00000000">
            <w:r>
              <w:rPr>
                <w:color w:val="1A1A2E"/>
                <w:sz w:val="20"/>
                <w:szCs w:val="20"/>
              </w:rPr>
              <w:t>denominators never zero  ·  all measure rates between 0.0 and 1.0  ·  HEDIS measure completeness &gt; configured threshold</w:t>
            </w:r>
          </w:p>
        </w:tc>
      </w:tr>
      <w:tr w:rsidR="0082244C" w14:paraId="6D0E624C" w14:textId="77777777">
        <w:tc>
          <w:tcPr>
            <w:tcW w:w="28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4A" w14:textId="77777777" w:rsidR="0082244C" w:rsidRDefault="00000000">
            <w:r>
              <w:rPr>
                <w:b/>
                <w:bCs/>
                <w:color w:val="0D1B2A"/>
                <w:sz w:val="20"/>
                <w:szCs w:val="20"/>
              </w:rPr>
              <w:t>AG_SUMMARY</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4B" w14:textId="77777777" w:rsidR="0082244C" w:rsidRDefault="00000000">
            <w:r>
              <w:rPr>
                <w:color w:val="1A1A2E"/>
                <w:sz w:val="20"/>
                <w:szCs w:val="20"/>
              </w:rPr>
              <w:t>tat_compliant_flag never NULL  ·  resolution_date ≥ receipt_date  ·  irq_forwarded_flag populated when required</w:t>
            </w:r>
          </w:p>
        </w:tc>
      </w:tr>
      <w:tr w:rsidR="0082244C" w14:paraId="6D0E6250" w14:textId="77777777">
        <w:tblPrEx>
          <w:tblCellMar>
            <w:top w:w="80" w:type="dxa"/>
            <w:bottom w:w="80" w:type="dxa"/>
          </w:tblCellMar>
        </w:tblPrEx>
        <w:tc>
          <w:tcPr>
            <w:tcW w:w="180" w:type="dxa"/>
            <w:tcBorders>
              <w:top w:val="none" w:sz="0" w:space="0" w:color="FFFFFF"/>
              <w:left w:val="none" w:sz="0" w:space="0" w:color="FFFFFF"/>
              <w:bottom w:val="none" w:sz="0" w:space="0" w:color="FFFFFF"/>
              <w:right w:val="none" w:sz="0" w:space="0" w:color="FFFFFF"/>
            </w:tcBorders>
            <w:shd w:val="clear" w:color="auto" w:fill="9A6F00"/>
          </w:tcPr>
          <w:p w14:paraId="6D0E624D" w14:textId="77777777" w:rsidR="0082244C" w:rsidRDefault="0082244C"/>
        </w:tc>
        <w:tc>
          <w:tcPr>
            <w:tcW w:w="9900" w:type="dxa"/>
            <w:gridSpan w:val="2"/>
            <w:tcBorders>
              <w:top w:val="single" w:sz="1" w:space="0" w:color="9A6F00"/>
              <w:left w:val="none" w:sz="0" w:space="0" w:color="FFFFFF"/>
              <w:bottom w:val="single" w:sz="1" w:space="0" w:color="9A6F00"/>
              <w:right w:val="single" w:sz="1" w:space="0" w:color="9A6F00"/>
            </w:tcBorders>
            <w:shd w:val="clear" w:color="auto" w:fill="FFF8DC"/>
            <w:tcMar>
              <w:top w:w="80" w:type="dxa"/>
              <w:left w:w="140" w:type="dxa"/>
              <w:bottom w:w="80" w:type="dxa"/>
              <w:right w:w="100" w:type="dxa"/>
            </w:tcMar>
          </w:tcPr>
          <w:p w14:paraId="6D0E624E" w14:textId="77777777" w:rsidR="0082244C" w:rsidRDefault="00000000">
            <w:pPr>
              <w:spacing w:before="60" w:after="60"/>
            </w:pPr>
            <w:r>
              <w:rPr>
                <w:b/>
                <w:bCs/>
                <w:color w:val="9A6F00"/>
              </w:rPr>
              <w:t>💡 Bronze is what was received. Silver is what it means. Gold is what it tells you.</w:t>
            </w:r>
          </w:p>
          <w:p w14:paraId="6D0E624F" w14:textId="77777777" w:rsidR="0082244C" w:rsidRDefault="00000000">
            <w:pPr>
              <w:spacing w:before="40" w:after="60"/>
            </w:pPr>
            <w:r>
              <w:rPr>
                <w:color w:val="1A1A2E"/>
                <w:sz w:val="21"/>
                <w:szCs w:val="21"/>
              </w:rPr>
              <w:t>A business analyst asking 'How many BCBS Medicare Advantage members aged 65–74 had a prior authorization approved in fewer than 24 hours in Q1 2026?' queries FACT_CLAIMS_SUMMARY joined to DIM_MEMBER with a 5-line SQL statement. In Silver, this requires joining 6 objects across 3 Hub+Satellite pairs. In Bronze, this question cannot be answered at all.</w:t>
            </w:r>
          </w:p>
        </w:tc>
      </w:tr>
    </w:tbl>
    <w:p w14:paraId="6D0E6251" w14:textId="77777777" w:rsidR="0082244C" w:rsidRDefault="00000000">
      <w:r>
        <w:lastRenderedPageBreak/>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254" w14:textId="77777777">
        <w:tc>
          <w:tcPr>
            <w:tcW w:w="10080" w:type="dxa"/>
            <w:tcBorders>
              <w:top w:val="single" w:sz="1" w:space="0" w:color="0D1B2A"/>
              <w:left w:val="single" w:sz="1" w:space="0" w:color="0D1B2A"/>
              <w:bottom w:val="single" w:sz="1" w:space="0" w:color="0D1B2A"/>
              <w:right w:val="single" w:sz="1" w:space="0" w:color="0D1B2A"/>
            </w:tcBorders>
            <w:shd w:val="clear" w:color="auto" w:fill="0D1B2A"/>
            <w:tcMar>
              <w:top w:w="160" w:type="dxa"/>
              <w:left w:w="280" w:type="dxa"/>
              <w:bottom w:w="160" w:type="dxa"/>
              <w:right w:w="280" w:type="dxa"/>
            </w:tcMar>
          </w:tcPr>
          <w:p w14:paraId="6D0E6252" w14:textId="77777777" w:rsidR="0082244C" w:rsidRDefault="00000000">
            <w:pPr>
              <w:spacing w:after="80"/>
            </w:pPr>
            <w:r>
              <w:rPr>
                <w:b/>
                <w:bCs/>
                <w:color w:val="FFFFFF"/>
                <w:sz w:val="36"/>
                <w:szCs w:val="36"/>
              </w:rPr>
              <w:lastRenderedPageBreak/>
              <w:t>⚙️  Section 6: Technology Reference</w:t>
            </w:r>
          </w:p>
          <w:p w14:paraId="6D0E6253" w14:textId="77777777" w:rsidR="0082244C" w:rsidRDefault="00000000">
            <w:r>
              <w:rPr>
                <w:color w:val="E8F0FF"/>
              </w:rPr>
              <w:t>Airflow DAGs · Great Expectations · AI Agents · Kubernetes AKS · Snowflake</w:t>
            </w:r>
          </w:p>
        </w:tc>
      </w:tr>
    </w:tbl>
    <w:p w14:paraId="6D0E6255" w14:textId="77777777" w:rsidR="0082244C" w:rsidRDefault="0082244C">
      <w:pPr>
        <w:spacing w:before="240"/>
      </w:pPr>
    </w:p>
    <w:p w14:paraId="6D0E6256" w14:textId="77777777" w:rsidR="0082244C" w:rsidRDefault="00000000">
      <w:pPr>
        <w:pStyle w:val="Heading1"/>
      </w:pPr>
      <w:bookmarkStart w:id="29" w:name="_Toc225448461"/>
      <w:r>
        <w:t>6. Technology Reference — What Each Component Does</w:t>
      </w:r>
      <w:bookmarkEnd w:id="29"/>
    </w:p>
    <w:p w14:paraId="6D0E6257" w14:textId="77777777" w:rsidR="0082244C" w:rsidRDefault="00000000">
      <w:pPr>
        <w:pStyle w:val="Heading2"/>
      </w:pPr>
      <w:bookmarkStart w:id="30" w:name="_Toc225448462"/>
      <w:r>
        <w:t>6.1  Apache Airflow DAGs — The Pipeline Orchestrator</w:t>
      </w:r>
      <w:bookmarkEnd w:id="30"/>
    </w:p>
    <w:p w14:paraId="6D0E6258" w14:textId="77777777" w:rsidR="0082244C" w:rsidRDefault="00000000">
      <w:pPr>
        <w:spacing w:before="60" w:after="100"/>
      </w:pPr>
      <w:r>
        <w:rPr>
          <w:color w:val="1A1A2E"/>
        </w:rPr>
        <w:t>Apache Airflow is the orchestration layer — it decides WHEN each task runs, in what ORDER, and what happens if one fails. Every Bronze, Silver, and Gold task is a separate Airflow task inside a DAG (Directed Acyclic Graph).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25B"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59" w14:textId="77777777" w:rsidR="0082244C" w:rsidRDefault="00000000">
            <w:r>
              <w:rPr>
                <w:b/>
                <w:bCs/>
                <w:color w:val="FFFFFF"/>
                <w:sz w:val="20"/>
                <w:szCs w:val="20"/>
              </w:rPr>
              <w:t>DAG Name</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5A" w14:textId="77777777" w:rsidR="0082244C" w:rsidRDefault="00000000">
            <w:r>
              <w:rPr>
                <w:color w:val="FFFFFF"/>
                <w:sz w:val="20"/>
                <w:szCs w:val="20"/>
              </w:rPr>
              <w:t>Schedule / Purpose / Task Sequence</w:t>
            </w:r>
          </w:p>
        </w:tc>
      </w:tr>
      <w:tr w:rsidR="0082244C" w14:paraId="6D0E625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5C" w14:textId="77777777" w:rsidR="0082244C" w:rsidRDefault="00000000">
            <w:r>
              <w:rPr>
                <w:b/>
                <w:bCs/>
                <w:color w:val="0D1B2A"/>
                <w:sz w:val="20"/>
                <w:szCs w:val="20"/>
              </w:rPr>
              <w:t>bronze_ingest_dag</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5D" w14:textId="77777777" w:rsidR="0082244C" w:rsidRDefault="00000000">
            <w:r>
              <w:rPr>
                <w:color w:val="1A1A2E"/>
                <w:sz w:val="20"/>
                <w:szCs w:val="20"/>
              </w:rPr>
              <w:t>02:00 UTC daily (Claims + Membership) / Weekly Sunday 03:00 UTC (Provider)  ·  check_adls_files → load_bronze_merge → run_gx_checkpoint_1 → profiler_trigger (conditional) → pass_or_pause</w:t>
            </w:r>
          </w:p>
        </w:tc>
      </w:tr>
      <w:tr w:rsidR="0082244C" w14:paraId="6D0E62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5F" w14:textId="77777777" w:rsidR="0082244C" w:rsidRDefault="00000000">
            <w:r>
              <w:rPr>
                <w:b/>
                <w:bCs/>
                <w:color w:val="0D1B2A"/>
                <w:sz w:val="20"/>
                <w:szCs w:val="20"/>
              </w:rPr>
              <w:t>silver_transform_dag</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60" w14:textId="77777777" w:rsidR="0082244C" w:rsidRDefault="00000000">
            <w:r>
              <w:rPr>
                <w:color w:val="1A1A2E"/>
                <w:sz w:val="20"/>
                <w:szCs w:val="20"/>
              </w:rPr>
              <w:t>Triggered after Bronze GX pass  ·  wait_bronze_complete → load_hubs → load_satellites → load_links → run_gx_checkpoint_2 → post_val_crew_trigger</w:t>
            </w:r>
          </w:p>
        </w:tc>
      </w:tr>
      <w:tr w:rsidR="0082244C" w14:paraId="6D0E62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62" w14:textId="77777777" w:rsidR="0082244C" w:rsidRDefault="00000000">
            <w:r>
              <w:rPr>
                <w:b/>
                <w:bCs/>
                <w:color w:val="0D1B2A"/>
                <w:sz w:val="20"/>
                <w:szCs w:val="20"/>
              </w:rPr>
              <w:t>gold_aggregate_dag</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63" w14:textId="77777777" w:rsidR="0082244C" w:rsidRDefault="00000000">
            <w:r>
              <w:rPr>
                <w:color w:val="1A1A2E"/>
                <w:sz w:val="20"/>
                <w:szCs w:val="20"/>
              </w:rPr>
              <w:t>Triggered after Silver GX pass  ·  wait_silver_complete → build_dim_tables → build_fact_claims → build_um_metrics → build_star_ratings → run_gx_checkpoint_3 → reporting_agent</w:t>
            </w:r>
          </w:p>
        </w:tc>
      </w:tr>
      <w:tr w:rsidR="0082244C" w14:paraId="6D0E6267"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65" w14:textId="77777777" w:rsidR="0082244C" w:rsidRDefault="00000000">
            <w:r>
              <w:rPr>
                <w:b/>
                <w:bCs/>
                <w:color w:val="0D1B2A"/>
                <w:sz w:val="20"/>
                <w:szCs w:val="20"/>
              </w:rPr>
              <w:t>pipeline_resume_dag</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66" w14:textId="77777777" w:rsidR="0082244C" w:rsidRDefault="00000000">
            <w:r>
              <w:rPr>
                <w:color w:val="1A1A2E"/>
                <w:sz w:val="20"/>
                <w:szCs w:val="20"/>
              </w:rPr>
              <w:t>Manual trigger only  ·  validate_checkpoint → resume_from_silver OR resume_from_gold → re-run failed step → notify_teams</w:t>
            </w:r>
          </w:p>
        </w:tc>
      </w:tr>
    </w:tbl>
    <w:p w14:paraId="6D0E6268" w14:textId="77777777" w:rsidR="0082244C" w:rsidRDefault="0082244C">
      <w:pPr>
        <w:spacing w:before="120"/>
      </w:pPr>
    </w:p>
    <w:p w14:paraId="6D0E6269" w14:textId="77777777" w:rsidR="0082244C" w:rsidRDefault="00000000">
      <w:pPr>
        <w:pStyle w:val="Heading2"/>
      </w:pPr>
      <w:bookmarkStart w:id="31" w:name="_Toc225448463"/>
      <w:r>
        <w:t>6.2  Great Expectations (GX) — The Quality Gate</w:t>
      </w:r>
      <w:bookmarkEnd w:id="31"/>
    </w:p>
    <w:p w14:paraId="6D0E626A" w14:textId="77777777" w:rsidR="0082244C" w:rsidRDefault="00000000">
      <w:pPr>
        <w:spacing w:before="60" w:after="100"/>
      </w:pPr>
      <w:r>
        <w:rPr>
          <w:color w:val="1A1A2E"/>
        </w:rPr>
        <w:t>Great Expectations is the data quality framework used at all three zone transitions. It acts as an automated quality gate — no data moves to the next zone until it passes all defined expectations for the current zone.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82244C" w14:paraId="6D0E626D" w14:textId="77777777">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6B" w14:textId="77777777" w:rsidR="0082244C" w:rsidRDefault="00000000">
            <w:r>
              <w:rPr>
                <w:b/>
                <w:bCs/>
                <w:color w:val="FFFFFF"/>
                <w:sz w:val="20"/>
                <w:szCs w:val="20"/>
              </w:rPr>
              <w:t>Checkpoint</w:t>
            </w:r>
          </w:p>
        </w:tc>
        <w:tc>
          <w:tcPr>
            <w:tcW w:w="76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6C" w14:textId="77777777" w:rsidR="0082244C" w:rsidRDefault="00000000">
            <w:r>
              <w:rPr>
                <w:color w:val="FFFFFF"/>
                <w:sz w:val="20"/>
                <w:szCs w:val="20"/>
              </w:rPr>
              <w:t>Validates / Threshold</w:t>
            </w:r>
          </w:p>
        </w:tc>
      </w:tr>
      <w:tr w:rsidR="0082244C" w14:paraId="6D0E62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6E" w14:textId="77777777" w:rsidR="0082244C" w:rsidRDefault="00000000">
            <w:r>
              <w:rPr>
                <w:b/>
                <w:bCs/>
                <w:color w:val="0D1B2A"/>
                <w:sz w:val="20"/>
                <w:szCs w:val="20"/>
              </w:rPr>
              <w:t>CP1 — Bronze</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6F" w14:textId="77777777" w:rsidR="0082244C" w:rsidRDefault="00000000">
            <w:r>
              <w:rPr>
                <w:color w:val="1A1A2E"/>
                <w:sz w:val="20"/>
                <w:szCs w:val="20"/>
              </w:rPr>
              <w:t>Structural: nulls, row counts, date formats, duplicates, numeric ranges. Threshold: &gt;5% failure → AUTO-PAUSE.</w:t>
            </w:r>
          </w:p>
        </w:tc>
      </w:tr>
      <w:tr w:rsidR="0082244C" w14:paraId="6D0E62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71" w14:textId="77777777" w:rsidR="0082244C" w:rsidRDefault="00000000">
            <w:r>
              <w:rPr>
                <w:b/>
                <w:bCs/>
                <w:color w:val="0D1B2A"/>
                <w:sz w:val="20"/>
                <w:szCs w:val="20"/>
              </w:rPr>
              <w:t>CP2 — Silver</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72" w14:textId="77777777" w:rsidR="0082244C" w:rsidRDefault="00000000">
            <w:r>
              <w:rPr>
                <w:color w:val="1A1A2E"/>
                <w:sz w:val="20"/>
                <w:szCs w:val="20"/>
              </w:rPr>
              <w:t>Clinical: CPT codes, ICD-10 codes, member eligibility, NPI resolution, referential integrity. Threshold: &gt;5% fail → AUTO-PAUSE, any orphaned Link → AUTO-ABORT.</w:t>
            </w:r>
          </w:p>
        </w:tc>
      </w:tr>
      <w:tr w:rsidR="0082244C" w14:paraId="6D0E62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74" w14:textId="77777777" w:rsidR="0082244C" w:rsidRDefault="00000000">
            <w:r>
              <w:rPr>
                <w:b/>
                <w:bCs/>
                <w:color w:val="0D1B2A"/>
                <w:sz w:val="20"/>
                <w:szCs w:val="20"/>
              </w:rPr>
              <w:t>CP3 — Gold</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75" w14:textId="77777777" w:rsidR="0082244C" w:rsidRDefault="00000000">
            <w:r>
              <w:rPr>
                <w:color w:val="1A1A2E"/>
                <w:sz w:val="20"/>
                <w:szCs w:val="20"/>
              </w:rPr>
              <w:t>Business rules: KPI ranges, measure completeness, TAT bounds, denominator non-zero. Failures trigger Root Cause + Remediation + Reporting agents.</w:t>
            </w:r>
          </w:p>
        </w:tc>
      </w:tr>
    </w:tbl>
    <w:p w14:paraId="6D0E6277" w14:textId="77777777" w:rsidR="0082244C" w:rsidRDefault="0082244C">
      <w:pPr>
        <w:spacing w:before="120"/>
      </w:pPr>
    </w:p>
    <w:p w14:paraId="6D0E6278" w14:textId="77777777" w:rsidR="0082244C" w:rsidRDefault="00000000">
      <w:pPr>
        <w:pStyle w:val="Heading2"/>
      </w:pPr>
      <w:bookmarkStart w:id="32" w:name="_Toc225448464"/>
      <w:r>
        <w:t>6.3  AI Agents (CrewAI + Anthropic Claude)</w:t>
      </w:r>
      <w:bookmarkEnd w:id="32"/>
    </w:p>
    <w:p w14:paraId="6D0E6279" w14:textId="77777777" w:rsidR="0082244C" w:rsidRDefault="00000000">
      <w:pPr>
        <w:spacing w:before="60" w:after="100"/>
      </w:pPr>
      <w:r>
        <w:rPr>
          <w:color w:val="1A1A2E"/>
        </w:rPr>
        <w:t>Six AI agents organized into two crews automate the most labor-intensive data quality and incident response tasks.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27C"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7A" w14:textId="77777777" w:rsidR="0082244C" w:rsidRDefault="00000000">
            <w:r>
              <w:rPr>
                <w:b/>
                <w:bCs/>
                <w:color w:val="FFFFFF"/>
                <w:sz w:val="20"/>
                <w:szCs w:val="20"/>
              </w:rPr>
              <w:lastRenderedPageBreak/>
              <w:t>Agent</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7B" w14:textId="77777777" w:rsidR="0082244C" w:rsidRDefault="00000000">
            <w:r>
              <w:rPr>
                <w:color w:val="FFFFFF"/>
                <w:sz w:val="20"/>
                <w:szCs w:val="20"/>
              </w:rPr>
              <w:t>Crew / What It Does</w:t>
            </w:r>
          </w:p>
        </w:tc>
      </w:tr>
      <w:tr w:rsidR="0082244C" w14:paraId="6D0E62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7D" w14:textId="77777777" w:rsidR="0082244C" w:rsidRDefault="00000000">
            <w:r>
              <w:rPr>
                <w:b/>
                <w:bCs/>
                <w:color w:val="0D1B2A"/>
                <w:sz w:val="20"/>
                <w:szCs w:val="20"/>
              </w:rPr>
              <w:t>Profiler Agent</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7E" w14:textId="77777777" w:rsidR="0082244C" w:rsidRDefault="00000000">
            <w:r>
              <w:rPr>
                <w:color w:val="1A1A2E"/>
                <w:sz w:val="20"/>
                <w:szCs w:val="20"/>
              </w:rPr>
              <w:t>Pre-Validation  ·  Runs SQL aggregates on Bronze tables. Sends only statistics (NULL%, distinct counts, min/max) to the next agent — never raw data.</w:t>
            </w:r>
          </w:p>
        </w:tc>
      </w:tr>
      <w:tr w:rsidR="0082244C" w14:paraId="6D0E6282"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80" w14:textId="77777777" w:rsidR="0082244C" w:rsidRDefault="00000000">
            <w:r>
              <w:rPr>
                <w:b/>
                <w:bCs/>
                <w:color w:val="0D1B2A"/>
                <w:sz w:val="20"/>
                <w:szCs w:val="20"/>
              </w:rPr>
              <w:t>Expectation Author</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81" w14:textId="77777777" w:rsidR="0082244C" w:rsidRDefault="00000000">
            <w:r>
              <w:rPr>
                <w:color w:val="1A1A2E"/>
                <w:sz w:val="20"/>
                <w:szCs w:val="20"/>
              </w:rPr>
              <w:t>Pre-Validation  ·  Generates GX expectation suite JSON using the statistical profile. Calls Claude API with column metadata only — zero PHI.</w:t>
            </w:r>
          </w:p>
        </w:tc>
      </w:tr>
      <w:tr w:rsidR="0082244C" w14:paraId="6D0E628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83" w14:textId="77777777" w:rsidR="0082244C" w:rsidRDefault="00000000">
            <w:r>
              <w:rPr>
                <w:b/>
                <w:bCs/>
                <w:color w:val="0D1B2A"/>
                <w:sz w:val="20"/>
                <w:szCs w:val="20"/>
              </w:rPr>
              <w:t>Reviewer Agent</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84" w14:textId="77777777" w:rsidR="0082244C" w:rsidRDefault="00000000">
            <w:r>
              <w:rPr>
                <w:color w:val="1A1A2E"/>
                <w:sz w:val="20"/>
                <w:szCs w:val="20"/>
              </w:rPr>
              <w:t>Pre-Validation  ·  Reviews generated suite for domain accuracy. Routes CPT/ICD-10 domain rules to human approver.</w:t>
            </w:r>
          </w:p>
        </w:tc>
      </w:tr>
      <w:tr w:rsidR="0082244C" w14:paraId="6D0E62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86" w14:textId="77777777" w:rsidR="0082244C" w:rsidRDefault="00000000">
            <w:r>
              <w:rPr>
                <w:b/>
                <w:bCs/>
                <w:color w:val="0D1B2A"/>
                <w:sz w:val="20"/>
                <w:szCs w:val="20"/>
              </w:rPr>
              <w:t>Root Cause Agent</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87" w14:textId="77777777" w:rsidR="0082244C" w:rsidRDefault="00000000">
            <w:r>
              <w:rPr>
                <w:color w:val="1A1A2E"/>
                <w:sz w:val="20"/>
                <w:szCs w:val="20"/>
              </w:rPr>
              <w:t>Post-Validation  ·  Fires after any GX failure. Queries GX results + pipeline history. Classifies: new issue vs recurring. Output: structured diagnosis.</w:t>
            </w:r>
          </w:p>
        </w:tc>
      </w:tr>
      <w:tr w:rsidR="0082244C" w14:paraId="6D0E628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89" w14:textId="77777777" w:rsidR="0082244C" w:rsidRDefault="00000000">
            <w:r>
              <w:rPr>
                <w:b/>
                <w:bCs/>
                <w:color w:val="0D1B2A"/>
                <w:sz w:val="20"/>
                <w:szCs w:val="20"/>
              </w:rPr>
              <w:t>Remediation Agent</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8A" w14:textId="77777777" w:rsidR="0082244C" w:rsidRDefault="00000000">
            <w:r>
              <w:rPr>
                <w:color w:val="1A1A2E"/>
                <w:sz w:val="20"/>
                <w:szCs w:val="20"/>
              </w:rPr>
              <w:t>Post-Validation  ·  Generates step-by-step fix instructions from Root Cause output. NEVER auto-executes — always human-reviewed.</w:t>
            </w:r>
          </w:p>
        </w:tc>
      </w:tr>
      <w:tr w:rsidR="0082244C" w14:paraId="6D0E62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8C" w14:textId="77777777" w:rsidR="0082244C" w:rsidRDefault="00000000">
            <w:r>
              <w:rPr>
                <w:b/>
                <w:bCs/>
                <w:color w:val="0D1B2A"/>
                <w:sz w:val="20"/>
                <w:szCs w:val="20"/>
              </w:rPr>
              <w:t>Reporting Agent</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8D" w14:textId="77777777" w:rsidR="0082244C" w:rsidRDefault="00000000">
            <w:r>
              <w:rPr>
                <w:color w:val="1A1A2E"/>
                <w:sz w:val="20"/>
                <w:szCs w:val="20"/>
              </w:rPr>
              <w:t>Post-Validation  ·  Sends formatted pipeline status alerts to Teams and Email. Daily: row counts, processing times, warnings. On failure: Root Cause summary + recommended action.</w:t>
            </w:r>
          </w:p>
        </w:tc>
      </w:tr>
    </w:tbl>
    <w:p w14:paraId="6D0E628F" w14:textId="77777777" w:rsidR="0082244C" w:rsidRDefault="0082244C">
      <w:pPr>
        <w:spacing w:before="120"/>
      </w:pPr>
    </w:p>
    <w:p w14:paraId="6D0E6290" w14:textId="77777777" w:rsidR="0082244C" w:rsidRDefault="00000000">
      <w:pPr>
        <w:pStyle w:val="Heading2"/>
      </w:pPr>
      <w:bookmarkStart w:id="33" w:name="_Toc225448465"/>
      <w:r>
        <w:t>6.4  Kubernetes AKS — The Compute Layer</w:t>
      </w:r>
      <w:bookmarkEnd w:id="33"/>
    </w:p>
    <w:p w14:paraId="6D0E6291" w14:textId="77777777" w:rsidR="0082244C" w:rsidRDefault="00000000">
      <w:pPr>
        <w:spacing w:before="60" w:after="100"/>
      </w:pPr>
      <w:r>
        <w:rPr>
          <w:color w:val="1A1A2E"/>
        </w:rPr>
        <w:t>Every processing task runs in an isolated Azure Kubernetes Service (AKS) pod. Pods are ephemeral — they spin up, run, and are destroyed. No idle costs, no shared state, no cross-tenant data co-mingling at the compute level.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294"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92" w14:textId="77777777" w:rsidR="0082244C" w:rsidRDefault="00000000">
            <w:r>
              <w:rPr>
                <w:b/>
                <w:bCs/>
                <w:color w:val="FFFFFF"/>
                <w:sz w:val="20"/>
                <w:szCs w:val="20"/>
              </w:rPr>
              <w:t>Pod Type</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93" w14:textId="77777777" w:rsidR="0082244C" w:rsidRDefault="00000000">
            <w:r>
              <w:rPr>
                <w:color w:val="FFFFFF"/>
                <w:sz w:val="20"/>
                <w:szCs w:val="20"/>
              </w:rPr>
              <w:t>Purpose / Auto-Scaling Behavior</w:t>
            </w:r>
          </w:p>
        </w:tc>
      </w:tr>
      <w:tr w:rsidR="0082244C" w14:paraId="6D0E62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95" w14:textId="77777777" w:rsidR="0082244C" w:rsidRDefault="00000000">
            <w:r>
              <w:rPr>
                <w:b/>
                <w:bCs/>
                <w:color w:val="0D1B2A"/>
                <w:sz w:val="20"/>
                <w:szCs w:val="20"/>
              </w:rPr>
              <w:t>ADF Integration Runtime Pod</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96" w14:textId="77777777" w:rsidR="0082244C" w:rsidRDefault="00000000">
            <w:r>
              <w:rPr>
                <w:color w:val="1A1A2E"/>
                <w:sz w:val="20"/>
                <w:szCs w:val="20"/>
              </w:rPr>
              <w:t>Runs the sFTP → ADLS copy jobs. Scales to match file size.</w:t>
            </w:r>
          </w:p>
        </w:tc>
      </w:tr>
      <w:tr w:rsidR="0082244C" w14:paraId="6D0E62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98" w14:textId="77777777" w:rsidR="0082244C" w:rsidRDefault="00000000">
            <w:r>
              <w:rPr>
                <w:b/>
                <w:bCs/>
                <w:color w:val="0D1B2A"/>
                <w:sz w:val="20"/>
                <w:szCs w:val="20"/>
              </w:rPr>
              <w:t>Bronze Load Pod</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99" w14:textId="77777777" w:rsidR="0082244C" w:rsidRDefault="00000000">
            <w:r>
              <w:rPr>
                <w:color w:val="1A1A2E"/>
                <w:sz w:val="20"/>
                <w:szCs w:val="20"/>
              </w:rPr>
              <w:t>Executes the Snowflake MERGE INTO statements for all 3 tables. Ephemeral per DAG run.</w:t>
            </w:r>
          </w:p>
        </w:tc>
      </w:tr>
      <w:tr w:rsidR="0082244C" w14:paraId="6D0E629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9B" w14:textId="77777777" w:rsidR="0082244C" w:rsidRDefault="00000000">
            <w:r>
              <w:rPr>
                <w:b/>
                <w:bCs/>
                <w:color w:val="0D1B2A"/>
                <w:sz w:val="20"/>
                <w:szCs w:val="20"/>
              </w:rPr>
              <w:t>Agent Pod</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9C" w14:textId="77777777" w:rsidR="0082244C" w:rsidRDefault="00000000">
            <w:r>
              <w:rPr>
                <w:color w:val="1A1A2E"/>
                <w:sz w:val="20"/>
                <w:szCs w:val="20"/>
              </w:rPr>
              <w:t>Runs the CrewAI agent crews (Pre-Val or Post-Val). One pod per crew invocation.</w:t>
            </w:r>
          </w:p>
        </w:tc>
      </w:tr>
      <w:tr w:rsidR="0082244C" w14:paraId="6D0E62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9E" w14:textId="77777777" w:rsidR="0082244C" w:rsidRDefault="00000000">
            <w:r>
              <w:rPr>
                <w:b/>
                <w:bCs/>
                <w:color w:val="0D1B2A"/>
                <w:sz w:val="20"/>
                <w:szCs w:val="20"/>
              </w:rPr>
              <w:t>API Consumer Pod</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9F" w14:textId="77777777" w:rsidR="0082244C" w:rsidRDefault="00000000">
            <w:r>
              <w:rPr>
                <w:color w:val="1A1A2E"/>
                <w:sz w:val="20"/>
                <w:szCs w:val="20"/>
              </w:rPr>
              <w:t>Reads from Azure Event Hub and writes NPPES JSON to ADLS. Scales to 4 pods for weekly 6.4M row full-file load.</w:t>
            </w:r>
          </w:p>
        </w:tc>
      </w:tr>
      <w:tr w:rsidR="0082244C" w14:paraId="6D0E62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A1" w14:textId="77777777" w:rsidR="0082244C" w:rsidRDefault="00000000">
            <w:r>
              <w:rPr>
                <w:b/>
                <w:bCs/>
                <w:color w:val="0D1B2A"/>
                <w:sz w:val="20"/>
                <w:szCs w:val="20"/>
              </w:rPr>
              <w:t>Multi-tenancy</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A2" w14:textId="77777777" w:rsidR="0082244C" w:rsidRDefault="00000000">
            <w:r>
              <w:rPr>
                <w:color w:val="1A1A2E"/>
                <w:sz w:val="20"/>
                <w:szCs w:val="20"/>
              </w:rPr>
              <w:t>Separate K8s namespace per health plan client. UHC data never co-mingles with Aetna at the compute level.</w:t>
            </w:r>
          </w:p>
        </w:tc>
      </w:tr>
    </w:tbl>
    <w:p w14:paraId="6D0E62A4" w14:textId="77777777" w:rsidR="0082244C" w:rsidRDefault="0082244C">
      <w:pPr>
        <w:spacing w:before="120"/>
      </w:pPr>
    </w:p>
    <w:p w14:paraId="6D0E62A5" w14:textId="77777777" w:rsidR="0082244C" w:rsidRDefault="00000000">
      <w:pPr>
        <w:pStyle w:val="Heading2"/>
      </w:pPr>
      <w:bookmarkStart w:id="34" w:name="_Toc225448466"/>
      <w:r>
        <w:t>6.5  Snowflake — The Data Warehouse</w:t>
      </w:r>
      <w:bookmarkEnd w:id="3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2A8"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A6" w14:textId="77777777" w:rsidR="0082244C" w:rsidRDefault="00000000">
            <w:r>
              <w:rPr>
                <w:b/>
                <w:bCs/>
                <w:color w:val="FFFFFF"/>
                <w:sz w:val="20"/>
                <w:szCs w:val="20"/>
              </w:rPr>
              <w:t>Feature</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A7" w14:textId="77777777" w:rsidR="0082244C" w:rsidRDefault="00000000">
            <w:r>
              <w:rPr>
                <w:color w:val="FFFFFF"/>
                <w:sz w:val="20"/>
                <w:szCs w:val="20"/>
              </w:rPr>
              <w:t>How DataLink Uses It</w:t>
            </w:r>
          </w:p>
        </w:tc>
      </w:tr>
      <w:tr w:rsidR="0082244C" w14:paraId="6D0E62A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A9" w14:textId="77777777" w:rsidR="0082244C" w:rsidRDefault="00000000">
            <w:r>
              <w:rPr>
                <w:b/>
                <w:bCs/>
                <w:color w:val="0D1B2A"/>
                <w:sz w:val="20"/>
                <w:szCs w:val="20"/>
              </w:rPr>
              <w:t>Three databases</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AA" w14:textId="77777777" w:rsidR="0082244C" w:rsidRDefault="00000000">
            <w:r>
              <w:rPr>
                <w:color w:val="1A1A2E"/>
                <w:sz w:val="20"/>
                <w:szCs w:val="20"/>
              </w:rPr>
              <w:t>DATALINK_BRONZE (raw schema), DATALINK_SILVER (vault schema — DV2.0), DATALINK_GOLD (analytics schema)</w:t>
            </w:r>
          </w:p>
        </w:tc>
      </w:tr>
      <w:tr w:rsidR="0082244C" w14:paraId="6D0E62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AC" w14:textId="77777777" w:rsidR="0082244C" w:rsidRDefault="00000000">
            <w:r>
              <w:rPr>
                <w:b/>
                <w:bCs/>
                <w:color w:val="0D1B2A"/>
                <w:sz w:val="20"/>
                <w:szCs w:val="20"/>
              </w:rPr>
              <w:t>External Stage</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AD" w14:textId="77777777" w:rsidR="0082244C" w:rsidRDefault="00000000">
            <w:r>
              <w:rPr>
                <w:color w:val="1A1A2E"/>
                <w:sz w:val="20"/>
                <w:szCs w:val="20"/>
              </w:rPr>
              <w:t>Snowflake reads files directly from ADLS via External Stage — no intermediate copy step.</w:t>
            </w:r>
          </w:p>
        </w:tc>
      </w:tr>
      <w:tr w:rsidR="0082244C" w14:paraId="6D0E62B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AF" w14:textId="77777777" w:rsidR="0082244C" w:rsidRDefault="00000000">
            <w:r>
              <w:rPr>
                <w:b/>
                <w:bCs/>
                <w:color w:val="0D1B2A"/>
                <w:sz w:val="20"/>
                <w:szCs w:val="20"/>
              </w:rPr>
              <w:t>MERGE (Bronze)</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B0" w14:textId="77777777" w:rsidR="0082244C" w:rsidRDefault="00000000">
            <w:r>
              <w:rPr>
                <w:color w:val="1A1A2E"/>
                <w:sz w:val="20"/>
                <w:szCs w:val="20"/>
              </w:rPr>
              <w:t>Idempotent upsert on natural keys. Running the same file twice is always safe.</w:t>
            </w:r>
          </w:p>
        </w:tc>
      </w:tr>
      <w:tr w:rsidR="0082244C" w14:paraId="6D0E62B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B2" w14:textId="77777777" w:rsidR="0082244C" w:rsidRDefault="00000000">
            <w:r>
              <w:rPr>
                <w:b/>
                <w:bCs/>
                <w:color w:val="0D1B2A"/>
                <w:sz w:val="20"/>
                <w:szCs w:val="20"/>
              </w:rPr>
              <w:t>INSERT-ONLY (Silver)</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B3" w14:textId="77777777" w:rsidR="0082244C" w:rsidRDefault="00000000">
            <w:r>
              <w:rPr>
                <w:color w:val="1A1A2E"/>
                <w:sz w:val="20"/>
                <w:szCs w:val="20"/>
              </w:rPr>
              <w:t>Data Vault principle — Hub/Sat/Link rows are never updated or deleted. Full history always preserved.</w:t>
            </w:r>
          </w:p>
        </w:tc>
      </w:tr>
      <w:tr w:rsidR="0082244C" w14:paraId="6D0E62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B5" w14:textId="77777777" w:rsidR="0082244C" w:rsidRDefault="00000000">
            <w:r>
              <w:rPr>
                <w:b/>
                <w:bCs/>
                <w:color w:val="0D1B2A"/>
                <w:sz w:val="20"/>
                <w:szCs w:val="20"/>
              </w:rPr>
              <w:lastRenderedPageBreak/>
              <w:t>Micro-partition clustering (Gold)</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B6" w14:textId="77777777" w:rsidR="0082244C" w:rsidRDefault="00000000">
            <w:r>
              <w:rPr>
                <w:color w:val="1A1A2E"/>
                <w:sz w:val="20"/>
                <w:szCs w:val="20"/>
              </w:rPr>
              <w:t>FACT_CLAIMS_SUMMARY clustered on (plan_id, service_date). Queries by plan + date range scan only relevant micro-partitions.</w:t>
            </w:r>
          </w:p>
        </w:tc>
      </w:tr>
      <w:tr w:rsidR="0082244C" w14:paraId="6D0E62B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B8" w14:textId="77777777" w:rsidR="0082244C" w:rsidRDefault="00000000">
            <w:r>
              <w:rPr>
                <w:b/>
                <w:bCs/>
                <w:color w:val="0D1B2A"/>
                <w:sz w:val="20"/>
                <w:szCs w:val="20"/>
              </w:rPr>
              <w:t>RBAC</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B9" w14:textId="77777777" w:rsidR="0082244C" w:rsidRDefault="00000000">
            <w:r>
              <w:rPr>
                <w:color w:val="1A1A2E"/>
                <w:sz w:val="20"/>
                <w:szCs w:val="20"/>
              </w:rPr>
              <w:t>Bronze: pipeline service accounts only. Silver: pipeline + analytics. Gold: BI roles, FHIR API, reporting tools.</w:t>
            </w:r>
          </w:p>
        </w:tc>
      </w:tr>
      <w:tr w:rsidR="0082244C" w14:paraId="6D0E62B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BB" w14:textId="77777777" w:rsidR="0082244C" w:rsidRDefault="00000000">
            <w:r>
              <w:rPr>
                <w:b/>
                <w:bCs/>
                <w:color w:val="0D1B2A"/>
                <w:sz w:val="20"/>
                <w:szCs w:val="20"/>
              </w:rPr>
              <w:t>Control tables</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BC" w14:textId="77777777" w:rsidR="0082244C" w:rsidRDefault="00000000">
            <w:r>
              <w:rPr>
                <w:color w:val="1A1A2E"/>
                <w:sz w:val="20"/>
                <w:szCs w:val="20"/>
              </w:rPr>
              <w:t>pipeline_control_state, pipeline_checkpoints, GX_VALIDATION_RESULTS, agent_reasoning_log — all in Snowflake for full audit trail.</w:t>
            </w:r>
          </w:p>
        </w:tc>
      </w:tr>
    </w:tbl>
    <w:p w14:paraId="6D0E62BE"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2C1" w14:textId="77777777">
        <w:tc>
          <w:tcPr>
            <w:tcW w:w="10080" w:type="dxa"/>
            <w:tcBorders>
              <w:top w:val="single" w:sz="1" w:space="0" w:color="C62828"/>
              <w:left w:val="single" w:sz="1" w:space="0" w:color="C62828"/>
              <w:bottom w:val="single" w:sz="1" w:space="0" w:color="C62828"/>
              <w:right w:val="single" w:sz="1" w:space="0" w:color="C62828"/>
            </w:tcBorders>
            <w:shd w:val="clear" w:color="auto" w:fill="C62828"/>
            <w:tcMar>
              <w:top w:w="160" w:type="dxa"/>
              <w:left w:w="280" w:type="dxa"/>
              <w:bottom w:w="160" w:type="dxa"/>
              <w:right w:w="280" w:type="dxa"/>
            </w:tcMar>
          </w:tcPr>
          <w:p w14:paraId="6D0E62BF" w14:textId="77777777" w:rsidR="0082244C" w:rsidRDefault="00000000">
            <w:pPr>
              <w:spacing w:after="80"/>
            </w:pPr>
            <w:r>
              <w:rPr>
                <w:b/>
                <w:bCs/>
                <w:color w:val="FFFFFF"/>
                <w:sz w:val="36"/>
                <w:szCs w:val="36"/>
              </w:rPr>
              <w:lastRenderedPageBreak/>
              <w:t>🔒  Section 7: HIPAA Data Boundary</w:t>
            </w:r>
          </w:p>
          <w:p w14:paraId="6D0E62C0" w14:textId="77777777" w:rsidR="0082244C" w:rsidRDefault="00000000">
            <w:r>
              <w:rPr>
                <w:color w:val="E8F0FF"/>
              </w:rPr>
              <w:t>What stays inside Azure/Snowflake — and what can safely cross to AI services.</w:t>
            </w:r>
          </w:p>
        </w:tc>
      </w:tr>
    </w:tbl>
    <w:p w14:paraId="6D0E62C2" w14:textId="77777777" w:rsidR="0082244C" w:rsidRDefault="0082244C">
      <w:pPr>
        <w:spacing w:before="240"/>
      </w:pPr>
    </w:p>
    <w:p w14:paraId="6D0E62C3" w14:textId="77777777" w:rsidR="0082244C" w:rsidRDefault="00000000">
      <w:pPr>
        <w:pStyle w:val="Heading1"/>
      </w:pPr>
      <w:bookmarkStart w:id="35" w:name="_Toc225448467"/>
      <w:r>
        <w:t>7. HIPAA Boundary — PHI Management and AI Safety</w:t>
      </w:r>
      <w:bookmarkEnd w:id="35"/>
    </w:p>
    <w:p w14:paraId="6D0E62C4" w14:textId="77777777" w:rsidR="0082244C" w:rsidRDefault="00000000">
      <w:pPr>
        <w:spacing w:before="60" w:after="100"/>
      </w:pPr>
      <w:r>
        <w:rPr>
          <w:color w:val="1A1A2E"/>
        </w:rPr>
        <w:t>HIPAA (Health Insurance Portability and Accountability Act) requires that Protected Health Information (PHI) be protected from unauthorized disclosure. PHI includes any information that can be used to identify a patient — names, dates of birth, SSNs, diagnosis codes tied to an individual, and more.</w:t>
      </w:r>
    </w:p>
    <w:p w14:paraId="6D0E62C5"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0"/>
        <w:gridCol w:w="9900"/>
      </w:tblGrid>
      <w:tr w:rsidR="0082244C" w14:paraId="6D0E62C9" w14:textId="77777777">
        <w:tc>
          <w:tcPr>
            <w:tcW w:w="180" w:type="dxa"/>
            <w:tcBorders>
              <w:top w:val="none" w:sz="0" w:space="0" w:color="FFFFFF"/>
              <w:left w:val="none" w:sz="0" w:space="0" w:color="FFFFFF"/>
              <w:bottom w:val="none" w:sz="0" w:space="0" w:color="FFFFFF"/>
              <w:right w:val="none" w:sz="0" w:space="0" w:color="FFFFFF"/>
            </w:tcBorders>
            <w:shd w:val="clear" w:color="auto" w:fill="C62828"/>
          </w:tcPr>
          <w:p w14:paraId="6D0E62C6" w14:textId="77777777" w:rsidR="0082244C" w:rsidRDefault="0082244C"/>
        </w:tc>
        <w:tc>
          <w:tcPr>
            <w:tcW w:w="9900" w:type="dxa"/>
            <w:tcBorders>
              <w:top w:val="single" w:sz="1" w:space="0" w:color="C62828"/>
              <w:left w:val="none" w:sz="0" w:space="0" w:color="FFFFFF"/>
              <w:bottom w:val="single" w:sz="1" w:space="0" w:color="C62828"/>
              <w:right w:val="single" w:sz="1" w:space="0" w:color="C62828"/>
            </w:tcBorders>
            <w:shd w:val="clear" w:color="auto" w:fill="FFEBEE"/>
            <w:tcMar>
              <w:top w:w="80" w:type="dxa"/>
              <w:left w:w="140" w:type="dxa"/>
              <w:bottom w:w="80" w:type="dxa"/>
              <w:right w:w="100" w:type="dxa"/>
            </w:tcMar>
          </w:tcPr>
          <w:p w14:paraId="6D0E62C7" w14:textId="77777777" w:rsidR="0082244C" w:rsidRDefault="00000000">
            <w:pPr>
              <w:spacing w:before="60" w:after="60"/>
            </w:pPr>
            <w:r>
              <w:rPr>
                <w:b/>
                <w:bCs/>
                <w:color w:val="C62828"/>
              </w:rPr>
              <w:t>🔴  CRITICAL RULE</w:t>
            </w:r>
          </w:p>
          <w:p w14:paraId="6D0E62C8" w14:textId="77777777" w:rsidR="0082244C" w:rsidRDefault="00000000">
            <w:pPr>
              <w:spacing w:before="40" w:after="60"/>
            </w:pPr>
            <w:r>
              <w:rPr>
                <w:color w:val="1A1A2E"/>
                <w:sz w:val="21"/>
                <w:szCs w:val="21"/>
              </w:rPr>
              <w:t>PHI NEVER leaves Azure or Snowflake. The AI agents interact with DataLink data only via aggregate statistics — column names, null percentages, distinct counts, min/max values. Zero individual records, zero patient information, zero claims data ever crosses the Azure boundary to an external AI API.</w:t>
            </w:r>
          </w:p>
        </w:tc>
      </w:tr>
    </w:tbl>
    <w:p w14:paraId="6D0E62CA" w14:textId="77777777" w:rsidR="0082244C" w:rsidRDefault="0082244C">
      <w:pPr>
        <w:spacing w:before="120"/>
      </w:pPr>
    </w:p>
    <w:p w14:paraId="6D0E62CB" w14:textId="77777777" w:rsidR="0082244C" w:rsidRDefault="00000000">
      <w:pPr>
        <w:pStyle w:val="Heading2"/>
      </w:pPr>
      <w:bookmarkStart w:id="36" w:name="_Toc225448468"/>
      <w:r>
        <w:t>7.1  What Stays Inside  (PHI — Never Crosses Boundary)</w:t>
      </w:r>
      <w:bookmarkEnd w:id="36"/>
    </w:p>
    <w:p w14:paraId="6D0E62CC" w14:textId="77777777" w:rsidR="0082244C" w:rsidRDefault="00000000">
      <w:pPr>
        <w:pStyle w:val="ListParagraph"/>
        <w:numPr>
          <w:ilvl w:val="0"/>
          <w:numId w:val="2"/>
        </w:numPr>
        <w:spacing w:before="30" w:after="40"/>
      </w:pPr>
      <w:r>
        <w:rPr>
          <w:color w:val="1A1A2E"/>
        </w:rPr>
        <w:t>Member names, Social Security Numbers, dates of birth</w:t>
      </w:r>
    </w:p>
    <w:p w14:paraId="6D0E62CD" w14:textId="77777777" w:rsidR="0082244C" w:rsidRDefault="00000000">
      <w:pPr>
        <w:pStyle w:val="ListParagraph"/>
        <w:numPr>
          <w:ilvl w:val="0"/>
          <w:numId w:val="2"/>
        </w:numPr>
        <w:spacing w:before="30" w:after="40"/>
      </w:pPr>
      <w:r>
        <w:rPr>
          <w:color w:val="1A1A2E"/>
        </w:rPr>
        <w:t>Diagnosis descriptions, medication names, treatment details</w:t>
      </w:r>
    </w:p>
    <w:p w14:paraId="6D0E62CE" w14:textId="77777777" w:rsidR="0082244C" w:rsidRDefault="00000000">
      <w:pPr>
        <w:pStyle w:val="ListParagraph"/>
        <w:numPr>
          <w:ilvl w:val="0"/>
          <w:numId w:val="2"/>
        </w:numPr>
        <w:spacing w:before="30" w:after="40"/>
      </w:pPr>
      <w:r>
        <w:rPr>
          <w:color w:val="1A1A2E"/>
        </w:rPr>
        <w:t>Claim amounts tied to identified individuals</w:t>
      </w:r>
    </w:p>
    <w:p w14:paraId="6D0E62CF" w14:textId="77777777" w:rsidR="0082244C" w:rsidRDefault="00000000">
      <w:pPr>
        <w:pStyle w:val="ListParagraph"/>
        <w:numPr>
          <w:ilvl w:val="0"/>
          <w:numId w:val="2"/>
        </w:numPr>
        <w:spacing w:before="30" w:after="40"/>
      </w:pPr>
      <w:r>
        <w:rPr>
          <w:color w:val="1A1A2E"/>
        </w:rPr>
        <w:t>Provider Tax Identification Numbers (TINs), full addresses</w:t>
      </w:r>
    </w:p>
    <w:p w14:paraId="6D0E62D0" w14:textId="77777777" w:rsidR="0082244C" w:rsidRDefault="00000000">
      <w:pPr>
        <w:pStyle w:val="ListParagraph"/>
        <w:numPr>
          <w:ilvl w:val="0"/>
          <w:numId w:val="2"/>
        </w:numPr>
        <w:spacing w:before="30" w:after="40"/>
      </w:pPr>
      <w:r>
        <w:rPr>
          <w:color w:val="1A1A2E"/>
        </w:rPr>
        <w:t>Any raw row from RAW_CLAIMS, RAW_MEMBERSHIP, RAW_PROVIDER</w:t>
      </w:r>
    </w:p>
    <w:p w14:paraId="6D0E62D1" w14:textId="77777777" w:rsidR="0082244C" w:rsidRDefault="00000000">
      <w:pPr>
        <w:pStyle w:val="ListParagraph"/>
        <w:numPr>
          <w:ilvl w:val="0"/>
          <w:numId w:val="2"/>
        </w:numPr>
        <w:spacing w:before="30" w:after="40"/>
      </w:pPr>
      <w:r>
        <w:rPr>
          <w:color w:val="1A1A2E"/>
        </w:rPr>
        <w:t>Any row from any Silver (Hub, Satellite, Link) or Gold table</w:t>
      </w:r>
    </w:p>
    <w:p w14:paraId="6D0E62D2" w14:textId="77777777" w:rsidR="0082244C" w:rsidRDefault="0082244C">
      <w:pPr>
        <w:spacing w:before="120"/>
      </w:pPr>
    </w:p>
    <w:p w14:paraId="6D0E62D3" w14:textId="77777777" w:rsidR="0082244C" w:rsidRDefault="00000000">
      <w:pPr>
        <w:pStyle w:val="Heading2"/>
      </w:pPr>
      <w:bookmarkStart w:id="37" w:name="_Toc225448469"/>
      <w:r>
        <w:t>7.2  What Crosses to AI  (Metadata Only — Safe to Share)</w:t>
      </w:r>
      <w:bookmarkEnd w:id="37"/>
    </w:p>
    <w:p w14:paraId="6D0E62D4" w14:textId="77777777" w:rsidR="0082244C" w:rsidRDefault="00000000">
      <w:pPr>
        <w:pStyle w:val="ListParagraph"/>
        <w:numPr>
          <w:ilvl w:val="0"/>
          <w:numId w:val="2"/>
        </w:numPr>
        <w:spacing w:before="30" w:after="40"/>
      </w:pPr>
      <w:r>
        <w:rPr>
          <w:color w:val="1A1A2E"/>
        </w:rPr>
        <w:t>Column names (e.g., 'cpt_code', 'billed_amount', 'member_id')</w:t>
      </w:r>
    </w:p>
    <w:p w14:paraId="6D0E62D5" w14:textId="77777777" w:rsidR="0082244C" w:rsidRDefault="00000000">
      <w:pPr>
        <w:pStyle w:val="ListParagraph"/>
        <w:numPr>
          <w:ilvl w:val="0"/>
          <w:numId w:val="2"/>
        </w:numPr>
        <w:spacing w:before="30" w:after="40"/>
      </w:pPr>
      <w:r>
        <w:rPr>
          <w:color w:val="1A1A2E"/>
        </w:rPr>
        <w:t>Data types (VARCHAR, DATE, NUMBER)</w:t>
      </w:r>
    </w:p>
    <w:p w14:paraId="6D0E62D6" w14:textId="77777777" w:rsidR="0082244C" w:rsidRDefault="00000000">
      <w:pPr>
        <w:pStyle w:val="ListParagraph"/>
        <w:numPr>
          <w:ilvl w:val="0"/>
          <w:numId w:val="2"/>
        </w:numPr>
        <w:spacing w:before="30" w:after="40"/>
      </w:pPr>
      <w:r>
        <w:rPr>
          <w:color w:val="1A1A2E"/>
        </w:rPr>
        <w:t>Aggregate statistics: null percentage, distinct count</w:t>
      </w:r>
    </w:p>
    <w:p w14:paraId="6D0E62D7" w14:textId="77777777" w:rsidR="0082244C" w:rsidRDefault="00000000">
      <w:pPr>
        <w:pStyle w:val="ListParagraph"/>
        <w:numPr>
          <w:ilvl w:val="0"/>
          <w:numId w:val="2"/>
        </w:numPr>
        <w:spacing w:before="30" w:after="40"/>
      </w:pPr>
      <w:r>
        <w:rPr>
          <w:color w:val="1A1A2E"/>
        </w:rPr>
        <w:t>Min/max aggregate values (e.g., billed_amount: $0 to $1.2M)</w:t>
      </w:r>
    </w:p>
    <w:p w14:paraId="6D0E62D8" w14:textId="77777777" w:rsidR="0082244C" w:rsidRDefault="00000000">
      <w:pPr>
        <w:pStyle w:val="ListParagraph"/>
        <w:numPr>
          <w:ilvl w:val="0"/>
          <w:numId w:val="2"/>
        </w:numPr>
        <w:spacing w:before="30" w:after="40"/>
      </w:pPr>
      <w:r>
        <w:rPr>
          <w:color w:val="1A1A2E"/>
        </w:rPr>
        <w:t>GX expectation suite JSON configuration files (no data values)</w:t>
      </w:r>
    </w:p>
    <w:p w14:paraId="6D0E62D9" w14:textId="77777777" w:rsidR="0082244C" w:rsidRDefault="00000000">
      <w:pPr>
        <w:pStyle w:val="ListParagraph"/>
        <w:numPr>
          <w:ilvl w:val="0"/>
          <w:numId w:val="2"/>
        </w:numPr>
        <w:spacing w:before="30" w:after="40"/>
      </w:pPr>
      <w:r>
        <w:rPr>
          <w:color w:val="1A1A2E"/>
        </w:rPr>
        <w:t>Pipeline metadata: row counts, batch IDs, processing timestamps</w:t>
      </w:r>
    </w:p>
    <w:p w14:paraId="6D0E62DA" w14:textId="77777777" w:rsidR="0082244C" w:rsidRDefault="0082244C">
      <w:pPr>
        <w:spacing w:before="120"/>
      </w:pPr>
    </w:p>
    <w:p w14:paraId="6D0E62DB" w14:textId="77777777" w:rsidR="0082244C" w:rsidRDefault="00000000">
      <w:pPr>
        <w:pStyle w:val="Heading2"/>
      </w:pPr>
      <w:bookmarkStart w:id="38" w:name="_Toc225448470"/>
      <w:r>
        <w:t>7.3  Technical Enforcement</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82244C" w14:paraId="6D0E62DE" w14:textId="77777777">
        <w:tc>
          <w:tcPr>
            <w:tcW w:w="2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DC" w14:textId="77777777" w:rsidR="0082244C" w:rsidRDefault="00000000">
            <w:r>
              <w:rPr>
                <w:b/>
                <w:bCs/>
                <w:color w:val="FFFFFF"/>
                <w:sz w:val="20"/>
                <w:szCs w:val="20"/>
              </w:rPr>
              <w:t>Control</w:t>
            </w:r>
          </w:p>
        </w:tc>
        <w:tc>
          <w:tcPr>
            <w:tcW w:w="72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2DD" w14:textId="77777777" w:rsidR="0082244C" w:rsidRDefault="00000000">
            <w:r>
              <w:rPr>
                <w:color w:val="FFFFFF"/>
                <w:sz w:val="20"/>
                <w:szCs w:val="20"/>
              </w:rPr>
              <w:t>Implementation</w:t>
            </w:r>
          </w:p>
        </w:tc>
      </w:tr>
      <w:tr w:rsidR="0082244C" w14:paraId="6D0E62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DF" w14:textId="77777777" w:rsidR="0082244C" w:rsidRDefault="00000000">
            <w:r>
              <w:rPr>
                <w:b/>
                <w:bCs/>
                <w:color w:val="0D1B2A"/>
                <w:sz w:val="20"/>
                <w:szCs w:val="20"/>
              </w:rPr>
              <w:t>Azure Private Endpoints</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E0" w14:textId="77777777" w:rsidR="0082244C" w:rsidRDefault="00000000">
            <w:r>
              <w:rPr>
                <w:color w:val="1A1A2E"/>
                <w:sz w:val="20"/>
                <w:szCs w:val="20"/>
              </w:rPr>
              <w:t>ADLS Gen2 and Snowflake private link. No public internet access path to healthcare data.</w:t>
            </w:r>
          </w:p>
        </w:tc>
      </w:tr>
      <w:tr w:rsidR="0082244C" w14:paraId="6D0E62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E2" w14:textId="77777777" w:rsidR="0082244C" w:rsidRDefault="00000000">
            <w:r>
              <w:rPr>
                <w:b/>
                <w:bCs/>
                <w:color w:val="0D1B2A"/>
                <w:sz w:val="20"/>
                <w:szCs w:val="20"/>
              </w:rPr>
              <w:lastRenderedPageBreak/>
              <w:t>Azure AD RBAC</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E3" w14:textId="77777777" w:rsidR="0082244C" w:rsidRDefault="00000000">
            <w:r>
              <w:rPr>
                <w:color w:val="1A1A2E"/>
                <w:sz w:val="20"/>
                <w:szCs w:val="20"/>
              </w:rPr>
              <w:t>Every service principal has only the minimum permissions needed. Pipeline pods cannot read Silver or Gold; they can only write Bronze.</w:t>
            </w:r>
          </w:p>
        </w:tc>
      </w:tr>
      <w:tr w:rsidR="0082244C" w14:paraId="6D0E62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E5" w14:textId="77777777" w:rsidR="0082244C" w:rsidRDefault="00000000">
            <w:r>
              <w:rPr>
                <w:b/>
                <w:bCs/>
                <w:color w:val="0D1B2A"/>
                <w:sz w:val="20"/>
                <w:szCs w:val="20"/>
              </w:rPr>
              <w:t>Snowflake RBAC</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E6" w14:textId="77777777" w:rsidR="0082244C" w:rsidRDefault="00000000">
            <w:r>
              <w:rPr>
                <w:color w:val="1A1A2E"/>
                <w:sz w:val="20"/>
                <w:szCs w:val="20"/>
              </w:rPr>
              <w:t>Row-level and column-level security policies. AI agent service accounts can only access statistical aggregate views — not base tables.</w:t>
            </w:r>
          </w:p>
        </w:tc>
      </w:tr>
      <w:tr w:rsidR="0082244C" w14:paraId="6D0E62EA"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E8" w14:textId="77777777" w:rsidR="0082244C" w:rsidRDefault="00000000">
            <w:r>
              <w:rPr>
                <w:b/>
                <w:bCs/>
                <w:color w:val="0D1B2A"/>
                <w:sz w:val="20"/>
                <w:szCs w:val="20"/>
              </w:rPr>
              <w:t>Data Masking</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E9" w14:textId="77777777" w:rsidR="0082244C" w:rsidRDefault="00000000">
            <w:r>
              <w:rPr>
                <w:color w:val="1A1A2E"/>
                <w:sz w:val="20"/>
                <w:szCs w:val="20"/>
              </w:rPr>
              <w:t>Snowflake dynamic data masking on columns flagged as PHI. Even if a connection is compromised, masked values are returned.</w:t>
            </w:r>
          </w:p>
        </w:tc>
      </w:tr>
      <w:tr w:rsidR="0082244C" w14:paraId="6D0E62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EB" w14:textId="77777777" w:rsidR="0082244C" w:rsidRDefault="00000000">
            <w:r>
              <w:rPr>
                <w:b/>
                <w:bCs/>
                <w:color w:val="0D1B2A"/>
                <w:sz w:val="20"/>
                <w:szCs w:val="20"/>
              </w:rPr>
              <w:t>Audit Logging</w:t>
            </w:r>
          </w:p>
        </w:tc>
        <w:tc>
          <w:tcPr>
            <w:tcW w:w="7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EC" w14:textId="77777777" w:rsidR="0082244C" w:rsidRDefault="00000000">
            <w:r>
              <w:rPr>
                <w:color w:val="1A1A2E"/>
                <w:sz w:val="20"/>
                <w:szCs w:val="20"/>
              </w:rPr>
              <w:t>All Snowflake queries logged to agent_reasoning_log. All ADLS access logged to Azure Monitor. Immutable audit trail for HIPAA audits.</w:t>
            </w:r>
          </w:p>
        </w:tc>
      </w:tr>
      <w:tr w:rsidR="0082244C" w14:paraId="6D0E62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2EE" w14:textId="77777777" w:rsidR="0082244C" w:rsidRDefault="00000000">
            <w:r>
              <w:rPr>
                <w:b/>
                <w:bCs/>
                <w:color w:val="0D1B2A"/>
                <w:sz w:val="20"/>
                <w:szCs w:val="20"/>
              </w:rPr>
              <w:t>CMS-0057-F FHIR Compliance</w:t>
            </w:r>
          </w:p>
        </w:tc>
        <w:tc>
          <w:tcPr>
            <w:tcW w:w="7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2EF" w14:textId="77777777" w:rsidR="0082244C" w:rsidRDefault="00000000">
            <w:r>
              <w:rPr>
                <w:color w:val="1A1A2E"/>
                <w:sz w:val="20"/>
                <w:szCs w:val="20"/>
              </w:rPr>
              <w:t>The FHIR R4 Prior Auth API output (Gold → external API) uses tokenized member identifiers — the external API consumer receives a FHIR resource, not raw Snowflake data.</w:t>
            </w:r>
          </w:p>
        </w:tc>
      </w:tr>
    </w:tbl>
    <w:p w14:paraId="6D0E62F1"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2F4" w14:textId="77777777">
        <w:tc>
          <w:tcPr>
            <w:tcW w:w="10080" w:type="dxa"/>
            <w:tcBorders>
              <w:top w:val="single" w:sz="1" w:space="0" w:color="6A1B9A"/>
              <w:left w:val="single" w:sz="1" w:space="0" w:color="6A1B9A"/>
              <w:bottom w:val="single" w:sz="1" w:space="0" w:color="6A1B9A"/>
              <w:right w:val="single" w:sz="1" w:space="0" w:color="6A1B9A"/>
            </w:tcBorders>
            <w:shd w:val="clear" w:color="auto" w:fill="6A1B9A"/>
            <w:tcMar>
              <w:top w:w="160" w:type="dxa"/>
              <w:left w:w="280" w:type="dxa"/>
              <w:bottom w:w="160" w:type="dxa"/>
              <w:right w:w="280" w:type="dxa"/>
            </w:tcMar>
          </w:tcPr>
          <w:p w14:paraId="6D0E62F2" w14:textId="77777777" w:rsidR="0082244C" w:rsidRDefault="00000000">
            <w:pPr>
              <w:spacing w:after="80"/>
            </w:pPr>
            <w:r>
              <w:rPr>
                <w:b/>
                <w:bCs/>
                <w:color w:val="FFFFFF"/>
                <w:sz w:val="36"/>
                <w:szCs w:val="36"/>
              </w:rPr>
              <w:lastRenderedPageBreak/>
              <w:t>🔄  Section 8: Failure &amp; Recovery</w:t>
            </w:r>
          </w:p>
          <w:p w14:paraId="6D0E62F3" w14:textId="77777777" w:rsidR="0082244C" w:rsidRDefault="00000000">
            <w:r>
              <w:rPr>
                <w:color w:val="E8F0FF"/>
              </w:rPr>
              <w:t>Auto-pause on quality failure · Checkpoint resume · No full reprocessing · AI root cause analysis</w:t>
            </w:r>
          </w:p>
        </w:tc>
      </w:tr>
    </w:tbl>
    <w:p w14:paraId="6D0E62F5" w14:textId="77777777" w:rsidR="0082244C" w:rsidRDefault="0082244C">
      <w:pPr>
        <w:spacing w:before="240"/>
      </w:pPr>
    </w:p>
    <w:p w14:paraId="6D0E62F6" w14:textId="77777777" w:rsidR="0082244C" w:rsidRDefault="00000000">
      <w:pPr>
        <w:pStyle w:val="Heading1"/>
      </w:pPr>
      <w:bookmarkStart w:id="39" w:name="_Toc225448471"/>
      <w:r>
        <w:t>8. Pipeline Failure &amp; Recovery — State Machine and Checkpoint Resume</w:t>
      </w:r>
      <w:bookmarkEnd w:id="39"/>
    </w:p>
    <w:p w14:paraId="6D0E62F7" w14:textId="77777777" w:rsidR="0082244C" w:rsidRDefault="00000000">
      <w:pPr>
        <w:spacing w:before="60" w:after="100"/>
      </w:pPr>
      <w:r>
        <w:rPr>
          <w:color w:val="1A1A2E"/>
        </w:rPr>
        <w:t>The pipeline is designed to fail safely and recover gracefully. When a GX validation fails, the pipeline does not crash — it enters a controlled PAUSED state, preserves its progress, and waits for human intervention after providing AI-generated root cause analysis.</w:t>
      </w:r>
    </w:p>
    <w:p w14:paraId="6D0E62F8" w14:textId="77777777" w:rsidR="0082244C" w:rsidRDefault="0082244C">
      <w:pPr>
        <w:spacing w:before="120"/>
      </w:pPr>
    </w:p>
    <w:p w14:paraId="6D0E62F9" w14:textId="77777777" w:rsidR="0082244C" w:rsidRDefault="00000000">
      <w:pPr>
        <w:pStyle w:val="Heading2"/>
      </w:pPr>
      <w:bookmarkStart w:id="40" w:name="_Toc225448472"/>
      <w:r>
        <w:t>8.1  Pipeline State Machine</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360"/>
        <w:gridCol w:w="2250"/>
        <w:gridCol w:w="360"/>
        <w:gridCol w:w="2250"/>
        <w:gridCol w:w="360"/>
        <w:gridCol w:w="2250"/>
      </w:tblGrid>
      <w:tr w:rsidR="0082244C" w14:paraId="6D0E6305" w14:textId="77777777">
        <w:tc>
          <w:tcPr>
            <w:tcW w:w="2250" w:type="dxa"/>
            <w:tcBorders>
              <w:top w:val="single" w:sz="2" w:space="0" w:color="2D6A4F"/>
              <w:left w:val="single" w:sz="2" w:space="0" w:color="2D6A4F"/>
              <w:bottom w:val="single" w:sz="2" w:space="0" w:color="2D6A4F"/>
              <w:right w:val="single" w:sz="2" w:space="0" w:color="2D6A4F"/>
            </w:tcBorders>
            <w:shd w:val="clear" w:color="auto" w:fill="2D6A4F"/>
            <w:tcMar>
              <w:top w:w="100" w:type="dxa"/>
              <w:left w:w="100" w:type="dxa"/>
              <w:bottom w:w="100" w:type="dxa"/>
              <w:right w:w="100" w:type="dxa"/>
            </w:tcMar>
            <w:vAlign w:val="center"/>
          </w:tcPr>
          <w:p w14:paraId="6D0E62FA" w14:textId="77777777" w:rsidR="0082244C" w:rsidRDefault="00000000">
            <w:pPr>
              <w:spacing w:after="40"/>
              <w:jc w:val="center"/>
            </w:pPr>
            <w:r>
              <w:rPr>
                <w:b/>
                <w:bCs/>
                <w:color w:val="FFFFFF"/>
                <w:sz w:val="20"/>
                <w:szCs w:val="20"/>
              </w:rPr>
              <w:t>RUNNING</w:t>
            </w:r>
          </w:p>
          <w:p w14:paraId="6D0E62FB" w14:textId="77777777" w:rsidR="0082244C" w:rsidRDefault="00000000">
            <w:pPr>
              <w:jc w:val="center"/>
            </w:pPr>
            <w:r>
              <w:rPr>
                <w:color w:val="E8F0FF"/>
                <w:sz w:val="17"/>
                <w:szCs w:val="17"/>
              </w:rPr>
              <w:t>Normal processing</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2FC" w14:textId="77777777" w:rsidR="0082244C" w:rsidRDefault="00000000">
            <w:pPr>
              <w:jc w:val="center"/>
            </w:pPr>
            <w:r>
              <w:rPr>
                <w:rFonts w:ascii="Arial" w:eastAsia="Arial" w:hAnsi="Arial" w:cs="Arial"/>
                <w:b/>
                <w:bCs/>
                <w:color w:val="546E7A"/>
                <w:sz w:val="28"/>
                <w:szCs w:val="28"/>
              </w:rPr>
              <w:t>→</w:t>
            </w:r>
          </w:p>
        </w:tc>
        <w:tc>
          <w:tcPr>
            <w:tcW w:w="2250" w:type="dxa"/>
            <w:tcBorders>
              <w:top w:val="single" w:sz="2" w:space="0" w:color="E65100"/>
              <w:left w:val="single" w:sz="2" w:space="0" w:color="E65100"/>
              <w:bottom w:val="single" w:sz="2" w:space="0" w:color="E65100"/>
              <w:right w:val="single" w:sz="2" w:space="0" w:color="E65100"/>
            </w:tcBorders>
            <w:shd w:val="clear" w:color="auto" w:fill="E65100"/>
            <w:tcMar>
              <w:top w:w="100" w:type="dxa"/>
              <w:left w:w="100" w:type="dxa"/>
              <w:bottom w:w="100" w:type="dxa"/>
              <w:right w:w="100" w:type="dxa"/>
            </w:tcMar>
            <w:vAlign w:val="center"/>
          </w:tcPr>
          <w:p w14:paraId="6D0E62FD" w14:textId="77777777" w:rsidR="0082244C" w:rsidRDefault="00000000">
            <w:pPr>
              <w:spacing w:after="40"/>
              <w:jc w:val="center"/>
            </w:pPr>
            <w:r>
              <w:rPr>
                <w:b/>
                <w:bCs/>
                <w:color w:val="FFFFFF"/>
                <w:sz w:val="20"/>
                <w:szCs w:val="20"/>
              </w:rPr>
              <w:t>PAUSED</w:t>
            </w:r>
          </w:p>
          <w:p w14:paraId="6D0E62FE" w14:textId="77777777" w:rsidR="0082244C" w:rsidRDefault="00000000">
            <w:pPr>
              <w:jc w:val="center"/>
            </w:pPr>
            <w:r>
              <w:rPr>
                <w:color w:val="E8F0FF"/>
                <w:sz w:val="17"/>
                <w:szCs w:val="17"/>
              </w:rPr>
              <w:t>&gt;5% GX failure</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2FF" w14:textId="77777777" w:rsidR="0082244C" w:rsidRDefault="00000000">
            <w:pPr>
              <w:jc w:val="center"/>
            </w:pPr>
            <w:r>
              <w:rPr>
                <w:rFonts w:ascii="Arial" w:eastAsia="Arial" w:hAnsi="Arial" w:cs="Arial"/>
                <w:b/>
                <w:bCs/>
                <w:color w:val="546E7A"/>
                <w:sz w:val="28"/>
                <w:szCs w:val="28"/>
              </w:rPr>
              <w:t>→</w:t>
            </w:r>
          </w:p>
        </w:tc>
        <w:tc>
          <w:tcPr>
            <w:tcW w:w="2250" w:type="dxa"/>
            <w:tcBorders>
              <w:top w:val="single" w:sz="2" w:space="0" w:color="1E6FA5"/>
              <w:left w:val="single" w:sz="2" w:space="0" w:color="1E6FA5"/>
              <w:bottom w:val="single" w:sz="2" w:space="0" w:color="1E6FA5"/>
              <w:right w:val="single" w:sz="2" w:space="0" w:color="1E6FA5"/>
            </w:tcBorders>
            <w:shd w:val="clear" w:color="auto" w:fill="1E6FA5"/>
            <w:tcMar>
              <w:top w:w="100" w:type="dxa"/>
              <w:left w:w="100" w:type="dxa"/>
              <w:bottom w:w="100" w:type="dxa"/>
              <w:right w:w="100" w:type="dxa"/>
            </w:tcMar>
            <w:vAlign w:val="center"/>
          </w:tcPr>
          <w:p w14:paraId="6D0E6300" w14:textId="77777777" w:rsidR="0082244C" w:rsidRDefault="00000000">
            <w:pPr>
              <w:spacing w:after="40"/>
              <w:jc w:val="center"/>
            </w:pPr>
            <w:r>
              <w:rPr>
                <w:b/>
                <w:bCs/>
                <w:color w:val="FFFFFF"/>
                <w:sz w:val="20"/>
                <w:szCs w:val="20"/>
              </w:rPr>
              <w:t>RESUMING</w:t>
            </w:r>
          </w:p>
          <w:p w14:paraId="6D0E6301" w14:textId="77777777" w:rsidR="0082244C" w:rsidRDefault="00000000">
            <w:pPr>
              <w:jc w:val="center"/>
            </w:pPr>
            <w:r>
              <w:rPr>
                <w:color w:val="E8F0FF"/>
                <w:sz w:val="17"/>
                <w:szCs w:val="17"/>
              </w:rPr>
              <w:t>Manual resume DAG</w:t>
            </w:r>
          </w:p>
        </w:tc>
        <w:tc>
          <w:tcPr>
            <w:tcW w:w="360" w:type="dxa"/>
            <w:tcBorders>
              <w:top w:val="none" w:sz="0" w:space="0" w:color="FFFFFF"/>
              <w:left w:val="none" w:sz="0" w:space="0" w:color="FFFFFF"/>
              <w:bottom w:val="none" w:sz="0" w:space="0" w:color="FFFFFF"/>
              <w:right w:val="none" w:sz="0" w:space="0" w:color="FFFFFF"/>
            </w:tcBorders>
            <w:shd w:val="clear" w:color="auto" w:fill="FFFFFF"/>
            <w:vAlign w:val="center"/>
          </w:tcPr>
          <w:p w14:paraId="6D0E6302" w14:textId="77777777" w:rsidR="0082244C" w:rsidRDefault="00000000">
            <w:pPr>
              <w:jc w:val="center"/>
            </w:pPr>
            <w:r>
              <w:rPr>
                <w:rFonts w:ascii="Arial" w:eastAsia="Arial" w:hAnsi="Arial" w:cs="Arial"/>
                <w:b/>
                <w:bCs/>
                <w:color w:val="546E7A"/>
                <w:sz w:val="28"/>
                <w:szCs w:val="28"/>
              </w:rPr>
              <w:t>→</w:t>
            </w:r>
          </w:p>
        </w:tc>
        <w:tc>
          <w:tcPr>
            <w:tcW w:w="2250" w:type="dxa"/>
            <w:tcBorders>
              <w:top w:val="single" w:sz="2" w:space="0" w:color="C62828"/>
              <w:left w:val="single" w:sz="2" w:space="0" w:color="C62828"/>
              <w:bottom w:val="single" w:sz="2" w:space="0" w:color="C62828"/>
              <w:right w:val="single" w:sz="2" w:space="0" w:color="C62828"/>
            </w:tcBorders>
            <w:shd w:val="clear" w:color="auto" w:fill="C62828"/>
            <w:tcMar>
              <w:top w:w="100" w:type="dxa"/>
              <w:left w:w="100" w:type="dxa"/>
              <w:bottom w:w="100" w:type="dxa"/>
              <w:right w:w="100" w:type="dxa"/>
            </w:tcMar>
            <w:vAlign w:val="center"/>
          </w:tcPr>
          <w:p w14:paraId="6D0E6303" w14:textId="77777777" w:rsidR="0082244C" w:rsidRDefault="00000000">
            <w:pPr>
              <w:spacing w:after="40"/>
              <w:jc w:val="center"/>
            </w:pPr>
            <w:r>
              <w:rPr>
                <w:b/>
                <w:bCs/>
                <w:color w:val="FFFFFF"/>
                <w:sz w:val="20"/>
                <w:szCs w:val="20"/>
              </w:rPr>
              <w:t>ABORTED</w:t>
            </w:r>
          </w:p>
          <w:p w14:paraId="6D0E6304" w14:textId="77777777" w:rsidR="0082244C" w:rsidRDefault="00000000">
            <w:pPr>
              <w:jc w:val="center"/>
            </w:pPr>
            <w:r>
              <w:rPr>
                <w:color w:val="E8F0FF"/>
                <w:sz w:val="17"/>
                <w:szCs w:val="17"/>
              </w:rPr>
              <w:t>Critical failure</w:t>
            </w:r>
          </w:p>
        </w:tc>
      </w:tr>
    </w:tbl>
    <w:p w14:paraId="6D0E6306"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82244C" w14:paraId="6D0E6309" w14:textId="77777777">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307" w14:textId="77777777" w:rsidR="0082244C" w:rsidRDefault="00000000">
            <w:r>
              <w:rPr>
                <w:b/>
                <w:bCs/>
                <w:color w:val="FFFFFF"/>
                <w:sz w:val="20"/>
                <w:szCs w:val="20"/>
              </w:rPr>
              <w:t>State</w:t>
            </w:r>
          </w:p>
        </w:tc>
        <w:tc>
          <w:tcPr>
            <w:tcW w:w="80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308" w14:textId="77777777" w:rsidR="0082244C" w:rsidRDefault="00000000">
            <w:r>
              <w:rPr>
                <w:color w:val="FFFFFF"/>
                <w:sz w:val="20"/>
                <w:szCs w:val="20"/>
              </w:rPr>
              <w:t>Trigger / What Happens</w:t>
            </w:r>
          </w:p>
        </w:tc>
      </w:tr>
      <w:tr w:rsidR="0082244C" w14:paraId="6D0E63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0A" w14:textId="77777777" w:rsidR="0082244C" w:rsidRDefault="00000000">
            <w:r>
              <w:rPr>
                <w:b/>
                <w:bCs/>
                <w:color w:val="0D1B2A"/>
                <w:sz w:val="20"/>
                <w:szCs w:val="20"/>
              </w:rPr>
              <w:t>RUNNING</w:t>
            </w:r>
          </w:p>
        </w:tc>
        <w:tc>
          <w:tcPr>
            <w:tcW w:w="8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0B" w14:textId="77777777" w:rsidR="0082244C" w:rsidRDefault="00000000">
            <w:r>
              <w:rPr>
                <w:color w:val="1A1A2E"/>
                <w:sz w:val="20"/>
                <w:szCs w:val="20"/>
              </w:rPr>
              <w:t>Normal state. All DAG tasks execute in sequence. GX checkpoints pass.</w:t>
            </w:r>
          </w:p>
        </w:tc>
      </w:tr>
      <w:tr w:rsidR="0082244C" w14:paraId="6D0E63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0D" w14:textId="77777777" w:rsidR="0082244C" w:rsidRDefault="00000000">
            <w:r>
              <w:rPr>
                <w:b/>
                <w:bCs/>
                <w:color w:val="0D1B2A"/>
                <w:sz w:val="20"/>
                <w:szCs w:val="20"/>
              </w:rPr>
              <w:t>PAUSED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0E" w14:textId="77777777" w:rsidR="0082244C" w:rsidRDefault="00000000">
            <w:r>
              <w:rPr>
                <w:color w:val="1A1A2E"/>
                <w:sz w:val="20"/>
                <w:szCs w:val="20"/>
              </w:rPr>
              <w:t>GX failure rate &gt; 5% threshold on any checkpoint. Pipeline writes PAUSED to pipeline_control_state table. AI Root Cause Agent triggers automatically. Teams/email alert fired with failure summary.</w:t>
            </w:r>
          </w:p>
        </w:tc>
      </w:tr>
      <w:tr w:rsidR="0082244C" w14:paraId="6D0E63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10" w14:textId="77777777" w:rsidR="0082244C" w:rsidRDefault="00000000">
            <w:r>
              <w:rPr>
                <w:b/>
                <w:bCs/>
                <w:color w:val="0D1B2A"/>
                <w:sz w:val="20"/>
                <w:szCs w:val="20"/>
              </w:rPr>
              <w:t>RESUMING</w:t>
            </w:r>
          </w:p>
        </w:tc>
        <w:tc>
          <w:tcPr>
            <w:tcW w:w="80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11" w14:textId="77777777" w:rsidR="0082244C" w:rsidRDefault="00000000">
            <w:r>
              <w:rPr>
                <w:color w:val="1A1A2E"/>
                <w:sz w:val="20"/>
                <w:szCs w:val="20"/>
              </w:rPr>
              <w:t>Engineer resolves the root cause and manually triggers pipeline_resume_dag. Pipeline reads the last successful checkpoint and starts from there.</w:t>
            </w:r>
          </w:p>
        </w:tc>
      </w:tr>
      <w:tr w:rsidR="0082244C" w14:paraId="6D0E63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13" w14:textId="77777777" w:rsidR="0082244C" w:rsidRDefault="00000000">
            <w:r>
              <w:rPr>
                <w:b/>
                <w:bCs/>
                <w:color w:val="0D1B2A"/>
                <w:sz w:val="20"/>
                <w:szCs w:val="20"/>
              </w:rPr>
              <w:t>ABORTED</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14" w14:textId="77777777" w:rsidR="0082244C" w:rsidRDefault="00000000">
            <w:r>
              <w:rPr>
                <w:color w:val="1A1A2E"/>
                <w:sz w:val="20"/>
                <w:szCs w:val="20"/>
              </w:rPr>
              <w:t>Critical failure: schema mismatch between source file and expected structure, OR referential integrity violation (orphaned Link records). Requires full investigation and schema remediation before restart.</w:t>
            </w:r>
          </w:p>
        </w:tc>
      </w:tr>
    </w:tbl>
    <w:p w14:paraId="6D0E6316" w14:textId="77777777" w:rsidR="0082244C" w:rsidRDefault="0082244C">
      <w:pPr>
        <w:spacing w:before="120"/>
      </w:pPr>
    </w:p>
    <w:p w14:paraId="6D0E6317" w14:textId="77777777" w:rsidR="0082244C" w:rsidRDefault="00000000">
      <w:pPr>
        <w:pStyle w:val="Heading2"/>
      </w:pPr>
      <w:bookmarkStart w:id="41" w:name="_Toc225448473"/>
      <w:r>
        <w:t>8.2  Checkpoint Resume — No Full Reprocessing</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0"/>
        <w:gridCol w:w="9900"/>
      </w:tblGrid>
      <w:tr w:rsidR="0082244C" w14:paraId="6D0E631B" w14:textId="77777777">
        <w:tc>
          <w:tcPr>
            <w:tcW w:w="180" w:type="dxa"/>
            <w:tcBorders>
              <w:top w:val="none" w:sz="0" w:space="0" w:color="FFFFFF"/>
              <w:left w:val="none" w:sz="0" w:space="0" w:color="FFFFFF"/>
              <w:bottom w:val="none" w:sz="0" w:space="0" w:color="FFFFFF"/>
              <w:right w:val="none" w:sz="0" w:space="0" w:color="FFFFFF"/>
            </w:tcBorders>
            <w:shd w:val="clear" w:color="auto" w:fill="1E6FA5"/>
          </w:tcPr>
          <w:p w14:paraId="6D0E6318" w14:textId="77777777" w:rsidR="0082244C" w:rsidRDefault="0082244C"/>
        </w:tc>
        <w:tc>
          <w:tcPr>
            <w:tcW w:w="9900" w:type="dxa"/>
            <w:tcBorders>
              <w:top w:val="single" w:sz="1" w:space="0" w:color="1E6FA5"/>
              <w:left w:val="none" w:sz="0" w:space="0" w:color="FFFFFF"/>
              <w:bottom w:val="single" w:sz="1" w:space="0" w:color="1E6FA5"/>
              <w:right w:val="single" w:sz="1" w:space="0" w:color="1E6FA5"/>
            </w:tcBorders>
            <w:shd w:val="clear" w:color="auto" w:fill="E8F3FB"/>
            <w:tcMar>
              <w:top w:w="80" w:type="dxa"/>
              <w:left w:w="140" w:type="dxa"/>
              <w:bottom w:w="80" w:type="dxa"/>
              <w:right w:w="100" w:type="dxa"/>
            </w:tcMar>
          </w:tcPr>
          <w:p w14:paraId="6D0E6319" w14:textId="77777777" w:rsidR="0082244C" w:rsidRDefault="00000000">
            <w:pPr>
              <w:spacing w:before="60" w:after="60"/>
            </w:pPr>
            <w:r>
              <w:rPr>
                <w:b/>
                <w:bCs/>
                <w:color w:val="1E6FA5"/>
              </w:rPr>
              <w:t>💾  How Checkpoint Resume Works</w:t>
            </w:r>
          </w:p>
          <w:p w14:paraId="6D0E631A" w14:textId="77777777" w:rsidR="0082244C" w:rsidRDefault="00000000">
            <w:pPr>
              <w:spacing w:before="40" w:after="60"/>
            </w:pPr>
            <w:r>
              <w:rPr>
                <w:color w:val="1A1A2E"/>
                <w:sz w:val="21"/>
                <w:szCs w:val="21"/>
              </w:rPr>
              <w:t>When the pipeline resumes after PAUSED state, it starts from the LAST SUCCESSFUL CHECKPOINT. The pipeline_checkpoints table in Snowflake records each zone's completion independently: bronze_complete, silver_complete, gold_complete with timestamps. If Bronze completed successfully but Silver failed during member eligibility validation, the resume runs only Silver and Gold — Bronze is NOT re-processed. For the 6.4M-row Provider file, this saves approximately 40 minutes of reprocessing time per incident.</w:t>
            </w:r>
          </w:p>
        </w:tc>
      </w:tr>
    </w:tbl>
    <w:p w14:paraId="6D0E631C" w14:textId="77777777" w:rsidR="0082244C" w:rsidRDefault="0082244C">
      <w:pPr>
        <w:spacing w:before="120"/>
      </w:pPr>
    </w:p>
    <w:p w14:paraId="6D0E631D" w14:textId="77777777" w:rsidR="0082244C" w:rsidRDefault="00000000">
      <w:pPr>
        <w:pStyle w:val="Heading2"/>
      </w:pPr>
      <w:bookmarkStart w:id="42" w:name="_Toc225448474"/>
      <w:r>
        <w:t>8.3  AI Post-Validation Crew  (Root Cause → Remediation → Reporting)</w:t>
      </w:r>
      <w:bookmarkEnd w:id="4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80"/>
      </w:tblGrid>
      <w:tr w:rsidR="0082244C" w14:paraId="6D0E6320" w14:textId="77777777">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31E" w14:textId="77777777" w:rsidR="0082244C" w:rsidRDefault="00000000">
            <w:r>
              <w:rPr>
                <w:b/>
                <w:bCs/>
                <w:color w:val="FFFFFF"/>
                <w:sz w:val="20"/>
                <w:szCs w:val="20"/>
              </w:rPr>
              <w:lastRenderedPageBreak/>
              <w:t>Agent</w:t>
            </w:r>
          </w:p>
        </w:tc>
        <w:tc>
          <w:tcPr>
            <w:tcW w:w="76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31F" w14:textId="77777777" w:rsidR="0082244C" w:rsidRDefault="00000000">
            <w:r>
              <w:rPr>
                <w:color w:val="FFFFFF"/>
                <w:sz w:val="20"/>
                <w:szCs w:val="20"/>
              </w:rPr>
              <w:t>What It Does</w:t>
            </w:r>
          </w:p>
        </w:tc>
      </w:tr>
      <w:tr w:rsidR="0082244C" w14:paraId="6D0E63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21" w14:textId="77777777" w:rsidR="0082244C" w:rsidRDefault="00000000">
            <w:r>
              <w:rPr>
                <w:b/>
                <w:bCs/>
                <w:color w:val="0D1B2A"/>
                <w:sz w:val="20"/>
                <w:szCs w:val="20"/>
              </w:rPr>
              <w:t>Root Cause Agent</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22" w14:textId="77777777" w:rsidR="0082244C" w:rsidRDefault="00000000">
            <w:r>
              <w:rPr>
                <w:color w:val="1A1A2E"/>
                <w:sz w:val="20"/>
                <w:szCs w:val="20"/>
              </w:rPr>
              <w:t>Queries GX_VALIDATION_RESULTS + 30-day pipeline history. Classifies failure as: New issue (never seen before) vs Recurring (seen in last 30 days). Identifies affected columns, rule names, and failure percentages. Example output: 'CPT 99491 was added to CMS 2026 code set but is missing from our reference table — affects 8.3% of March claims.'</w:t>
            </w:r>
          </w:p>
        </w:tc>
      </w:tr>
      <w:tr w:rsidR="0082244C" w14:paraId="6D0E63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24" w14:textId="77777777" w:rsidR="0082244C" w:rsidRDefault="00000000">
            <w:r>
              <w:rPr>
                <w:b/>
                <w:bCs/>
                <w:color w:val="0D1B2A"/>
                <w:sz w:val="20"/>
                <w:szCs w:val="20"/>
              </w:rPr>
              <w:t>Remediation Agent</w:t>
            </w:r>
          </w:p>
        </w:tc>
        <w:tc>
          <w:tcPr>
            <w:tcW w:w="7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25" w14:textId="77777777" w:rsidR="0082244C" w:rsidRDefault="00000000">
            <w:r>
              <w:rPr>
                <w:color w:val="1A1A2E"/>
                <w:sz w:val="20"/>
                <w:szCs w:val="20"/>
              </w:rPr>
              <w:t>Generates structured remediation steps from Root Cause analysis output. Step-by-step: what to fix, in which system, estimated time, and blast radius. NEVER auto-executes any fix — always presents options to the engineer.</w:t>
            </w:r>
          </w:p>
        </w:tc>
      </w:tr>
      <w:tr w:rsidR="0082244C" w14:paraId="6D0E63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27" w14:textId="77777777" w:rsidR="0082244C" w:rsidRDefault="00000000">
            <w:r>
              <w:rPr>
                <w:b/>
                <w:bCs/>
                <w:color w:val="0D1B2A"/>
                <w:sz w:val="20"/>
                <w:szCs w:val="20"/>
              </w:rPr>
              <w:t>Reporting Agent</w:t>
            </w:r>
          </w:p>
        </w:tc>
        <w:tc>
          <w:tcPr>
            <w:tcW w:w="7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28" w14:textId="77777777" w:rsidR="0082244C" w:rsidRDefault="00000000">
            <w:r>
              <w:rPr>
                <w:color w:val="1A1A2E"/>
                <w:sz w:val="20"/>
                <w:szCs w:val="20"/>
              </w:rPr>
              <w:t>Sends formatted alerts to Microsoft Teams and Email. Daily report: row counts, processing times, GX pass rates, any warnings. Failure report: Root Cause summary, Remediation options, link to Snowflake validation results, pipeline state and checkpoint location.</w:t>
            </w:r>
          </w:p>
        </w:tc>
      </w:tr>
    </w:tbl>
    <w:p w14:paraId="6D0E632A" w14:textId="77777777" w:rsidR="0082244C"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2244C" w14:paraId="6D0E632D" w14:textId="77777777">
        <w:tc>
          <w:tcPr>
            <w:tcW w:w="10080" w:type="dxa"/>
            <w:tcBorders>
              <w:top w:val="single" w:sz="1" w:space="0" w:color="1E6FA5"/>
              <w:left w:val="single" w:sz="1" w:space="0" w:color="1E6FA5"/>
              <w:bottom w:val="single" w:sz="1" w:space="0" w:color="1E6FA5"/>
              <w:right w:val="single" w:sz="1" w:space="0" w:color="1E6FA5"/>
            </w:tcBorders>
            <w:shd w:val="clear" w:color="auto" w:fill="1E6FA5"/>
            <w:tcMar>
              <w:top w:w="160" w:type="dxa"/>
              <w:left w:w="280" w:type="dxa"/>
              <w:bottom w:w="160" w:type="dxa"/>
              <w:right w:w="280" w:type="dxa"/>
            </w:tcMar>
          </w:tcPr>
          <w:p w14:paraId="6D0E632B" w14:textId="77777777" w:rsidR="0082244C" w:rsidRDefault="00000000">
            <w:pPr>
              <w:spacing w:after="80"/>
            </w:pPr>
            <w:r>
              <w:rPr>
                <w:b/>
                <w:bCs/>
                <w:color w:val="FFFFFF"/>
                <w:sz w:val="36"/>
                <w:szCs w:val="36"/>
              </w:rPr>
              <w:lastRenderedPageBreak/>
              <w:t>📡  Section 9: Downstream Consumers</w:t>
            </w:r>
          </w:p>
          <w:p w14:paraId="6D0E632C" w14:textId="77777777" w:rsidR="0082244C" w:rsidRDefault="00000000">
            <w:r>
              <w:rPr>
                <w:color w:val="E8F0FF"/>
              </w:rPr>
              <w:t>Power BI · FHIR R4 Prior Auth API · CMS Star Ratings · Evoke360 · GuidingCare · MAO-004/RAPS</w:t>
            </w:r>
          </w:p>
        </w:tc>
      </w:tr>
    </w:tbl>
    <w:p w14:paraId="6D0E632E" w14:textId="77777777" w:rsidR="0082244C" w:rsidRDefault="0082244C">
      <w:pPr>
        <w:spacing w:before="240"/>
      </w:pPr>
    </w:p>
    <w:p w14:paraId="6D0E632F" w14:textId="77777777" w:rsidR="0082244C" w:rsidRDefault="00000000">
      <w:pPr>
        <w:pStyle w:val="Heading1"/>
      </w:pPr>
      <w:bookmarkStart w:id="43" w:name="_Toc225448475"/>
      <w:r>
        <w:t>9. Downstream Consumers — Who Uses the Gold Layer</w:t>
      </w:r>
      <w:bookmarkEnd w:id="43"/>
    </w:p>
    <w:p w14:paraId="6D0E6330" w14:textId="77777777" w:rsidR="0082244C" w:rsidRDefault="00000000">
      <w:pPr>
        <w:spacing w:before="60" w:after="100"/>
      </w:pPr>
      <w:r>
        <w:rPr>
          <w:color w:val="1A1A2E"/>
        </w:rPr>
        <w:t>The Gold layer exists to serve a specific set of downstream systems and users. Each consumer connects to Gold via a controlled interface — no consumer has direct access to Bronze or Silver.</w:t>
      </w:r>
    </w:p>
    <w:p w14:paraId="6D0E6331"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82244C" w14:paraId="6D0E6334" w14:textId="77777777">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332" w14:textId="77777777" w:rsidR="0082244C" w:rsidRDefault="00000000">
            <w:r>
              <w:rPr>
                <w:b/>
                <w:bCs/>
                <w:color w:val="FFFFFF"/>
                <w:sz w:val="20"/>
                <w:szCs w:val="20"/>
              </w:rPr>
              <w:t>Consumer</w:t>
            </w:r>
          </w:p>
        </w:tc>
        <w:tc>
          <w:tcPr>
            <w:tcW w:w="6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40" w:type="dxa"/>
              <w:bottom w:w="80" w:type="dxa"/>
              <w:right w:w="100" w:type="dxa"/>
            </w:tcMar>
          </w:tcPr>
          <w:p w14:paraId="6D0E6333" w14:textId="77777777" w:rsidR="0082244C" w:rsidRDefault="00000000">
            <w:r>
              <w:rPr>
                <w:color w:val="FFFFFF"/>
                <w:sz w:val="20"/>
                <w:szCs w:val="20"/>
              </w:rPr>
              <w:t>Gold Tables Used / What It Gets</w:t>
            </w:r>
          </w:p>
        </w:tc>
      </w:tr>
      <w:tr w:rsidR="0082244C" w14:paraId="6D0E633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35" w14:textId="77777777" w:rsidR="0082244C" w:rsidRDefault="00000000">
            <w:r>
              <w:rPr>
                <w:b/>
                <w:bCs/>
                <w:color w:val="0D1B2A"/>
                <w:sz w:val="20"/>
                <w:szCs w:val="20"/>
              </w:rPr>
              <w:t>Power BI (Internal Analytics)</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36" w14:textId="77777777" w:rsidR="0082244C" w:rsidRDefault="00000000">
            <w:r>
              <w:rPr>
                <w:color w:val="1A1A2E"/>
                <w:sz w:val="20"/>
                <w:szCs w:val="20"/>
              </w:rPr>
              <w:t>FACT_CLAIMS_SUMMARY, DIM_MEMBER, DIM_PROVIDER, UM_METRICS, STAR_RATINGS_FEED. Interactive dashboards for health plan operations, UM approval rates, denial analytics, network adequacy.</w:t>
            </w:r>
          </w:p>
        </w:tc>
      </w:tr>
      <w:tr w:rsidR="0082244C" w14:paraId="6D0E633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38" w14:textId="77777777" w:rsidR="0082244C" w:rsidRDefault="00000000">
            <w:r>
              <w:rPr>
                <w:b/>
                <w:bCs/>
                <w:color w:val="0D1B2A"/>
                <w:sz w:val="20"/>
                <w:szCs w:val="20"/>
              </w:rPr>
              <w:t>FHIR R4 Prior Auth API (CMS-0057-F)</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39" w14:textId="77777777" w:rsidR="0082244C" w:rsidRDefault="00000000">
            <w:r>
              <w:rPr>
                <w:color w:val="1A1A2E"/>
                <w:sz w:val="20"/>
                <w:szCs w:val="20"/>
              </w:rPr>
              <w:t>FACT_CLAIMS_SUMMARY + UM_METRICS. The CMS-0057-F mandate (effective January 2026) requires payers to expose prior authorization decisions via FHIR R4 PriorAuthorization resource. DataLink's FHIR API reads Gold and transforms to FHIR R4 format.</w:t>
            </w:r>
          </w:p>
        </w:tc>
      </w:tr>
      <w:tr w:rsidR="0082244C" w14:paraId="6D0E633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3B" w14:textId="77777777" w:rsidR="0082244C" w:rsidRDefault="00000000">
            <w:r>
              <w:rPr>
                <w:b/>
                <w:bCs/>
                <w:color w:val="0D1B2A"/>
                <w:sz w:val="20"/>
                <w:szCs w:val="20"/>
              </w:rPr>
              <w:t>CMS Star Ratings Submission</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3C" w14:textId="77777777" w:rsidR="0082244C" w:rsidRDefault="00000000">
            <w:r>
              <w:rPr>
                <w:color w:val="1A1A2E"/>
                <w:sz w:val="20"/>
                <w:szCs w:val="20"/>
              </w:rPr>
              <w:t>STAR_RATINGS_FEED. Annual CMS submission covering HEDIS measures, CAHPS scores, and Part C/D administrative measures. Each 0.5-star improvement can mean millions in Medicare Advantage bonus payments.</w:t>
            </w:r>
          </w:p>
        </w:tc>
      </w:tr>
      <w:tr w:rsidR="0082244C" w14:paraId="6D0E6340"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3E" w14:textId="77777777" w:rsidR="0082244C" w:rsidRDefault="00000000">
            <w:r>
              <w:rPr>
                <w:b/>
                <w:bCs/>
                <w:color w:val="0D1B2A"/>
                <w:sz w:val="20"/>
                <w:szCs w:val="20"/>
              </w:rPr>
              <w:t>Evoke360 Agentic AI UM Platform</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3F" w14:textId="77777777" w:rsidR="0082244C" w:rsidRDefault="00000000">
            <w:r>
              <w:rPr>
                <w:color w:val="1A1A2E"/>
                <w:sz w:val="20"/>
                <w:szCs w:val="20"/>
              </w:rPr>
              <w:t>FACT_CLAIMS_SUMMARY, DIM_MEMBER, UM_METRICS. DataLink's AI-powered UM transformation platform reads Gold as context for authorization decisions and clinical criteria matching.</w:t>
            </w:r>
          </w:p>
        </w:tc>
      </w:tr>
      <w:tr w:rsidR="0082244C" w14:paraId="6D0E63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41" w14:textId="77777777" w:rsidR="0082244C" w:rsidRDefault="00000000">
            <w:r>
              <w:rPr>
                <w:b/>
                <w:bCs/>
                <w:color w:val="0D1B2A"/>
                <w:sz w:val="20"/>
                <w:szCs w:val="20"/>
              </w:rPr>
              <w:t>GuidingCare / Altruista UM System</w:t>
            </w:r>
          </w:p>
        </w:tc>
        <w:tc>
          <w:tcPr>
            <w:tcW w:w="6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42" w14:textId="77777777" w:rsidR="0082244C" w:rsidRDefault="00000000">
            <w:r>
              <w:rPr>
                <w:color w:val="1A1A2E"/>
                <w:sz w:val="20"/>
                <w:szCs w:val="20"/>
              </w:rPr>
              <w:t>FACT_CLAIMS_SUMMARY, DIM_MEMBER, DIM_PROVIDER. The core UM workflow system uses Gold for prior authorization intake, clinical review queue population, and TAT tracking.</w:t>
            </w:r>
          </w:p>
        </w:tc>
      </w:tr>
      <w:tr w:rsidR="0082244C" w14:paraId="6D0E63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40" w:type="dxa"/>
              <w:bottom w:w="80" w:type="dxa"/>
              <w:right w:w="100" w:type="dxa"/>
            </w:tcMar>
          </w:tcPr>
          <w:p w14:paraId="6D0E6344" w14:textId="77777777" w:rsidR="0082244C" w:rsidRDefault="00000000">
            <w:r>
              <w:rPr>
                <w:b/>
                <w:bCs/>
                <w:color w:val="0D1B2A"/>
                <w:sz w:val="20"/>
                <w:szCs w:val="20"/>
              </w:rPr>
              <w:t>MAO-004 / RAPS / MOR Submissions</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D0E6345" w14:textId="77777777" w:rsidR="0082244C" w:rsidRDefault="00000000">
            <w:r>
              <w:rPr>
                <w:color w:val="1A1A2E"/>
                <w:sz w:val="20"/>
                <w:szCs w:val="20"/>
              </w:rPr>
              <w:t>DIM_MEMBER, FACT_CLAIMS_SUMMARY. CMS Medicare Advantage Risk Adjustment submissions (RAPS, MAO-004, MOR) use member enrollment and claims diagnosis data from Gold for HCC/RAF score calculation.</w:t>
            </w:r>
          </w:p>
        </w:tc>
      </w:tr>
    </w:tbl>
    <w:p w14:paraId="6D0E6347" w14:textId="77777777" w:rsidR="0082244C" w:rsidRDefault="0082244C">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80"/>
        <w:gridCol w:w="9900"/>
      </w:tblGrid>
      <w:tr w:rsidR="0082244C" w14:paraId="6D0E634B" w14:textId="77777777">
        <w:tc>
          <w:tcPr>
            <w:tcW w:w="180" w:type="dxa"/>
            <w:tcBorders>
              <w:top w:val="none" w:sz="0" w:space="0" w:color="FFFFFF"/>
              <w:left w:val="none" w:sz="0" w:space="0" w:color="FFFFFF"/>
              <w:bottom w:val="none" w:sz="0" w:space="0" w:color="FFFFFF"/>
              <w:right w:val="none" w:sz="0" w:space="0" w:color="FFFFFF"/>
            </w:tcBorders>
            <w:shd w:val="clear" w:color="auto" w:fill="C62828"/>
          </w:tcPr>
          <w:p w14:paraId="6D0E6348" w14:textId="77777777" w:rsidR="0082244C" w:rsidRDefault="0082244C"/>
        </w:tc>
        <w:tc>
          <w:tcPr>
            <w:tcW w:w="9900" w:type="dxa"/>
            <w:tcBorders>
              <w:top w:val="single" w:sz="1" w:space="0" w:color="C62828"/>
              <w:left w:val="none" w:sz="0" w:space="0" w:color="FFFFFF"/>
              <w:bottom w:val="single" w:sz="1" w:space="0" w:color="C62828"/>
              <w:right w:val="single" w:sz="1" w:space="0" w:color="C62828"/>
            </w:tcBorders>
            <w:shd w:val="clear" w:color="auto" w:fill="FFEBEE"/>
            <w:tcMar>
              <w:top w:w="80" w:type="dxa"/>
              <w:left w:w="140" w:type="dxa"/>
              <w:bottom w:w="80" w:type="dxa"/>
              <w:right w:w="100" w:type="dxa"/>
            </w:tcMar>
          </w:tcPr>
          <w:p w14:paraId="6D0E6349" w14:textId="77777777" w:rsidR="0082244C" w:rsidRDefault="00000000">
            <w:pPr>
              <w:spacing w:before="60" w:after="60"/>
            </w:pPr>
            <w:r>
              <w:rPr>
                <w:b/>
                <w:bCs/>
                <w:color w:val="C62828"/>
              </w:rPr>
              <w:t>📌 CMS-0057-F Compliance Note</w:t>
            </w:r>
          </w:p>
          <w:p w14:paraId="6D0E634A" w14:textId="77777777" w:rsidR="0082244C" w:rsidRDefault="00000000">
            <w:pPr>
              <w:spacing w:before="40" w:after="60"/>
            </w:pPr>
            <w:r>
              <w:rPr>
                <w:color w:val="1A1A2E"/>
                <w:sz w:val="21"/>
                <w:szCs w:val="21"/>
              </w:rPr>
              <w:t>The CMS Prior Authorization Rule (CMS-0057-F) took effect January 2026. It requires Medicare Advantage plans to respond to prior authorization requests via FHIR API within 72 hours (standard) and 24 hours (expedited). DataLink's UM_METRICS Gold table tracks TAT compliance for every authorization, and the FHIR R4 Prior Auth API reads this table directly to serve compliant responses to health plan members and providers.</w:t>
            </w:r>
          </w:p>
        </w:tc>
      </w:tr>
    </w:tbl>
    <w:p w14:paraId="6D0E634C" w14:textId="77777777" w:rsidR="0082244C" w:rsidRDefault="0082244C">
      <w:pPr>
        <w:spacing w:before="240"/>
      </w:pPr>
    </w:p>
    <w:p w14:paraId="6D0E634D" w14:textId="77777777" w:rsidR="0082244C" w:rsidRDefault="0082244C">
      <w:pPr>
        <w:pBdr>
          <w:bottom w:val="single" w:sz="6" w:space="1" w:color="D4A017"/>
        </w:pBdr>
        <w:spacing w:before="120" w:after="120"/>
      </w:pPr>
    </w:p>
    <w:p w14:paraId="6D0E634E" w14:textId="77777777" w:rsidR="0082244C" w:rsidRDefault="0082244C">
      <w:pPr>
        <w:spacing w:before="80"/>
      </w:pPr>
    </w:p>
    <w:p w14:paraId="6D0E634F" w14:textId="77777777" w:rsidR="0082244C" w:rsidRDefault="00000000">
      <w:pPr>
        <w:spacing w:before="60" w:after="100"/>
      </w:pPr>
      <w:r>
        <w:rPr>
          <w:i/>
          <w:iCs/>
          <w:color w:val="546E7A"/>
          <w:sz w:val="18"/>
          <w:szCs w:val="18"/>
        </w:rPr>
        <w:t>Document Version 1.0  ·  DataLink Software  ·  Data Operations  ·  March 2026  ·  CONFIDENTIAL</w:t>
      </w:r>
    </w:p>
    <w:p w14:paraId="6D0E6350" w14:textId="77777777" w:rsidR="0082244C" w:rsidRDefault="00000000">
      <w:pPr>
        <w:spacing w:before="60" w:after="100"/>
      </w:pPr>
      <w:r>
        <w:rPr>
          <w:i/>
          <w:iCs/>
          <w:color w:val="546E7A"/>
          <w:sz w:val="18"/>
          <w:szCs w:val="18"/>
        </w:rPr>
        <w:t>Prepared by Jatin, VP Data Operations. For questions, contact the DataLink Data Operations team.</w:t>
      </w:r>
    </w:p>
    <w:sectPr w:rsidR="0082244C">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2C65E" w14:textId="77777777" w:rsidR="00B10DA6" w:rsidRDefault="00B10DA6">
      <w:r>
        <w:separator/>
      </w:r>
    </w:p>
  </w:endnote>
  <w:endnote w:type="continuationSeparator" w:id="0">
    <w:p w14:paraId="2492E773" w14:textId="77777777" w:rsidR="00B10DA6" w:rsidRDefault="00B1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635C" w14:textId="6238972C" w:rsidR="0082244C" w:rsidRDefault="00000000">
    <w:pPr>
      <w:pBdr>
        <w:top w:val="single" w:sz="2" w:space="4" w:color="CCCCCC"/>
      </w:pBdr>
      <w:tabs>
        <w:tab w:val="right" w:pos="8640"/>
      </w:tabs>
      <w:spacing w:before="80"/>
    </w:pPr>
    <w:r>
      <w:rPr>
        <w:color w:val="546E7A"/>
        <w:sz w:val="16"/>
        <w:szCs w:val="16"/>
      </w:rPr>
      <w:t>CONFIDENTIAL  ·  DataLink Software  ·  March 2026</w:t>
    </w:r>
    <w:r>
      <w:rPr>
        <w:color w:val="546E7A"/>
        <w:sz w:val="16"/>
        <w:szCs w:val="16"/>
      </w:rPr>
      <w:tab/>
    </w:r>
    <w:r>
      <w:rPr>
        <w:color w:val="546E7A"/>
        <w:sz w:val="16"/>
        <w:szCs w:val="16"/>
      </w:rPr>
      <w:fldChar w:fldCharType="begin"/>
    </w:r>
    <w:r>
      <w:rPr>
        <w:color w:val="546E7A"/>
        <w:sz w:val="16"/>
        <w:szCs w:val="16"/>
      </w:rPr>
      <w:instrText>PAGE</w:instrText>
    </w:r>
    <w:r>
      <w:rPr>
        <w:color w:val="546E7A"/>
        <w:sz w:val="16"/>
        <w:szCs w:val="16"/>
      </w:rPr>
      <w:fldChar w:fldCharType="separate"/>
    </w:r>
    <w:r w:rsidR="00FB5532">
      <w:rPr>
        <w:noProof/>
        <w:color w:val="546E7A"/>
        <w:sz w:val="16"/>
        <w:szCs w:val="16"/>
      </w:rPr>
      <w:t>1</w:t>
    </w:r>
    <w:r>
      <w:rPr>
        <w:color w:val="546E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ADC15" w14:textId="77777777" w:rsidR="00B10DA6" w:rsidRDefault="00B10DA6">
      <w:r>
        <w:separator/>
      </w:r>
    </w:p>
  </w:footnote>
  <w:footnote w:type="continuationSeparator" w:id="0">
    <w:p w14:paraId="126F4B5D" w14:textId="77777777" w:rsidR="00B10DA6" w:rsidRDefault="00B10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635B" w14:textId="77777777" w:rsidR="0082244C" w:rsidRDefault="00000000">
    <w:pPr>
      <w:pBdr>
        <w:bottom w:val="single" w:sz="4" w:space="4" w:color="D4A017"/>
      </w:pBdr>
    </w:pPr>
    <w:r>
      <w:rPr>
        <w:color w:val="546E7A"/>
        <w:sz w:val="18"/>
        <w:szCs w:val="18"/>
      </w:rPr>
      <w:t>DataLink Software  ·  Claims, Membership &amp; Provider Pipeline  ·  Medallion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30675"/>
    <w:multiLevelType w:val="hybridMultilevel"/>
    <w:tmpl w:val="E4C27FF8"/>
    <w:lvl w:ilvl="0" w:tplc="BD145710">
      <w:start w:val="1"/>
      <w:numFmt w:val="bullet"/>
      <w:lvlText w:val="●"/>
      <w:lvlJc w:val="left"/>
      <w:pPr>
        <w:ind w:left="720" w:hanging="360"/>
      </w:pPr>
    </w:lvl>
    <w:lvl w:ilvl="1" w:tplc="5D26FBC8">
      <w:start w:val="1"/>
      <w:numFmt w:val="bullet"/>
      <w:lvlText w:val="○"/>
      <w:lvlJc w:val="left"/>
      <w:pPr>
        <w:ind w:left="1440" w:hanging="360"/>
      </w:pPr>
    </w:lvl>
    <w:lvl w:ilvl="2" w:tplc="B68A7942">
      <w:start w:val="1"/>
      <w:numFmt w:val="bullet"/>
      <w:lvlText w:val="■"/>
      <w:lvlJc w:val="left"/>
      <w:pPr>
        <w:ind w:left="2160" w:hanging="360"/>
      </w:pPr>
    </w:lvl>
    <w:lvl w:ilvl="3" w:tplc="46B01CD6">
      <w:start w:val="1"/>
      <w:numFmt w:val="bullet"/>
      <w:lvlText w:val="●"/>
      <w:lvlJc w:val="left"/>
      <w:pPr>
        <w:ind w:left="2880" w:hanging="360"/>
      </w:pPr>
    </w:lvl>
    <w:lvl w:ilvl="4" w:tplc="9DAC814E">
      <w:start w:val="1"/>
      <w:numFmt w:val="bullet"/>
      <w:lvlText w:val="○"/>
      <w:lvlJc w:val="left"/>
      <w:pPr>
        <w:ind w:left="3600" w:hanging="360"/>
      </w:pPr>
    </w:lvl>
    <w:lvl w:ilvl="5" w:tplc="FB1C0A3E">
      <w:start w:val="1"/>
      <w:numFmt w:val="bullet"/>
      <w:lvlText w:val="■"/>
      <w:lvlJc w:val="left"/>
      <w:pPr>
        <w:ind w:left="4320" w:hanging="360"/>
      </w:pPr>
    </w:lvl>
    <w:lvl w:ilvl="6" w:tplc="32A8A0BA">
      <w:start w:val="1"/>
      <w:numFmt w:val="bullet"/>
      <w:lvlText w:val="●"/>
      <w:lvlJc w:val="left"/>
      <w:pPr>
        <w:ind w:left="5040" w:hanging="360"/>
      </w:pPr>
    </w:lvl>
    <w:lvl w:ilvl="7" w:tplc="69D0AE72">
      <w:start w:val="1"/>
      <w:numFmt w:val="bullet"/>
      <w:lvlText w:val="●"/>
      <w:lvlJc w:val="left"/>
      <w:pPr>
        <w:ind w:left="5760" w:hanging="360"/>
      </w:pPr>
    </w:lvl>
    <w:lvl w:ilvl="8" w:tplc="EED85812">
      <w:start w:val="1"/>
      <w:numFmt w:val="bullet"/>
      <w:lvlText w:val="●"/>
      <w:lvlJc w:val="left"/>
      <w:pPr>
        <w:ind w:left="6480" w:hanging="360"/>
      </w:pPr>
    </w:lvl>
  </w:abstractNum>
  <w:abstractNum w:abstractNumId="1" w15:restartNumberingAfterBreak="0">
    <w:nsid w:val="6BB545CB"/>
    <w:multiLevelType w:val="hybridMultilevel"/>
    <w:tmpl w:val="8674911A"/>
    <w:lvl w:ilvl="0" w:tplc="4072A2CC">
      <w:start w:val="1"/>
      <w:numFmt w:val="bullet"/>
      <w:lvlText w:val="•"/>
      <w:lvlJc w:val="left"/>
      <w:pPr>
        <w:ind w:left="540" w:hanging="280"/>
      </w:pPr>
    </w:lvl>
    <w:lvl w:ilvl="1" w:tplc="0142A7B0">
      <w:start w:val="1"/>
      <w:numFmt w:val="bullet"/>
      <w:lvlText w:val="○"/>
      <w:lvlJc w:val="left"/>
      <w:pPr>
        <w:ind w:left="900" w:hanging="280"/>
      </w:pPr>
    </w:lvl>
    <w:lvl w:ilvl="2" w:tplc="7F324640">
      <w:numFmt w:val="decimal"/>
      <w:lvlText w:val=""/>
      <w:lvlJc w:val="left"/>
    </w:lvl>
    <w:lvl w:ilvl="3" w:tplc="6C9E6D5E">
      <w:numFmt w:val="decimal"/>
      <w:lvlText w:val=""/>
      <w:lvlJc w:val="left"/>
    </w:lvl>
    <w:lvl w:ilvl="4" w:tplc="4D8EC504">
      <w:numFmt w:val="decimal"/>
      <w:lvlText w:val=""/>
      <w:lvlJc w:val="left"/>
    </w:lvl>
    <w:lvl w:ilvl="5" w:tplc="D0BA2CB8">
      <w:numFmt w:val="decimal"/>
      <w:lvlText w:val=""/>
      <w:lvlJc w:val="left"/>
    </w:lvl>
    <w:lvl w:ilvl="6" w:tplc="06DA4E9A">
      <w:numFmt w:val="decimal"/>
      <w:lvlText w:val=""/>
      <w:lvlJc w:val="left"/>
    </w:lvl>
    <w:lvl w:ilvl="7" w:tplc="CB90CDFC">
      <w:numFmt w:val="decimal"/>
      <w:lvlText w:val=""/>
      <w:lvlJc w:val="left"/>
    </w:lvl>
    <w:lvl w:ilvl="8" w:tplc="B7CC7C78">
      <w:numFmt w:val="decimal"/>
      <w:lvlText w:val=""/>
      <w:lvlJc w:val="left"/>
    </w:lvl>
  </w:abstractNum>
  <w:num w:numId="1" w16cid:durableId="554657353">
    <w:abstractNumId w:val="0"/>
    <w:lvlOverride w:ilvl="0">
      <w:startOverride w:val="1"/>
    </w:lvlOverride>
  </w:num>
  <w:num w:numId="2" w16cid:durableId="203717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44C"/>
    <w:rsid w:val="00074BE2"/>
    <w:rsid w:val="00176914"/>
    <w:rsid w:val="001A5608"/>
    <w:rsid w:val="002A369C"/>
    <w:rsid w:val="00716D07"/>
    <w:rsid w:val="0082244C"/>
    <w:rsid w:val="00AB1B9A"/>
    <w:rsid w:val="00B10DA6"/>
    <w:rsid w:val="00BE57DA"/>
    <w:rsid w:val="00D55C95"/>
    <w:rsid w:val="00D70144"/>
    <w:rsid w:val="00DE2776"/>
    <w:rsid w:val="00FB5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E5FF7"/>
  <w15:docId w15:val="{10B21114-BBF2-4FC6-8D71-C651FFB7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4A017"/>
      </w:pBdr>
      <w:spacing w:before="320" w:after="160"/>
      <w:outlineLvl w:val="0"/>
    </w:pPr>
    <w:rPr>
      <w:b/>
      <w:bCs/>
      <w:color w:val="0D1B2A"/>
      <w:sz w:val="40"/>
      <w:szCs w:val="40"/>
    </w:rPr>
  </w:style>
  <w:style w:type="paragraph" w:styleId="Heading2">
    <w:name w:val="heading 2"/>
    <w:uiPriority w:val="9"/>
    <w:unhideWhenUsed/>
    <w:qFormat/>
    <w:pPr>
      <w:spacing w:before="240" w:after="120"/>
      <w:outlineLvl w:val="1"/>
    </w:pPr>
    <w:rPr>
      <w:b/>
      <w:bCs/>
      <w:color w:val="0D1B2A"/>
      <w:sz w:val="30"/>
      <w:szCs w:val="30"/>
    </w:rPr>
  </w:style>
  <w:style w:type="paragraph" w:styleId="Heading3">
    <w:name w:val="heading 3"/>
    <w:uiPriority w:val="9"/>
    <w:unhideWhenUsed/>
    <w:qFormat/>
    <w:pPr>
      <w:spacing w:before="180" w:after="80"/>
      <w:outlineLvl w:val="2"/>
    </w:pPr>
    <w:rPr>
      <w:b/>
      <w:bCs/>
      <w:color w:val="1E6FA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5532"/>
    <w:pPr>
      <w:spacing w:after="100"/>
    </w:pPr>
  </w:style>
  <w:style w:type="paragraph" w:styleId="TOC2">
    <w:name w:val="toc 2"/>
    <w:basedOn w:val="Normal"/>
    <w:next w:val="Normal"/>
    <w:autoRedefine/>
    <w:uiPriority w:val="39"/>
    <w:unhideWhenUsed/>
    <w:rsid w:val="00FB5532"/>
    <w:pPr>
      <w:spacing w:after="100"/>
      <w:ind w:left="220"/>
    </w:pPr>
  </w:style>
  <w:style w:type="paragraph" w:styleId="TOC3">
    <w:name w:val="toc 3"/>
    <w:basedOn w:val="Normal"/>
    <w:next w:val="Normal"/>
    <w:autoRedefine/>
    <w:uiPriority w:val="39"/>
    <w:unhideWhenUsed/>
    <w:rsid w:val="00FB55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5025</Words>
  <Characters>29849</Characters>
  <Application>Microsoft Office Word</Application>
  <DocSecurity>0</DocSecurity>
  <Lines>920</Lines>
  <Paragraphs>622</Paragraphs>
  <ScaleCrop>false</ScaleCrop>
  <Company/>
  <LinksUpToDate>false</LinksUpToDate>
  <CharactersWithSpaces>34547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Bhanot</cp:lastModifiedBy>
  <cp:revision>5</cp:revision>
  <dcterms:created xsi:type="dcterms:W3CDTF">2026-03-27T00:05:00Z</dcterms:created>
  <dcterms:modified xsi:type="dcterms:W3CDTF">2026-04-05T17:56:00Z</dcterms:modified>
</cp:coreProperties>
</file>