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28020f8a2540a1ac6c22abcdaaec6afa99dd89a"/>
    <w:p>
      <w:pPr>
        <w:pStyle w:val="Heading1"/>
      </w:pPr>
      <w:r>
        <w:t xml:space="preserve">MCG CareWebQI Certification — Step-by-step mapping</w:t>
      </w:r>
    </w:p>
    <w:p>
      <w:pPr>
        <w:pStyle w:val="FirstParagraph"/>
      </w:pPr>
      <w:r>
        <w:t xml:space="preserve">Cross-reference of every step in the</w:t>
      </w:r>
      <w:r>
        <w:t xml:space="preserve"> </w:t>
      </w:r>
      <w:r>
        <w:rPr>
          <w:i/>
          <w:iCs/>
        </w:rPr>
        <w:t xml:space="preserve">CareWebQI Certification Script Checklist v10.0</w:t>
      </w:r>
      <w:r>
        <w:rPr>
          <w:i/>
          <w:iCs/>
        </w:rPr>
        <w:t xml:space="preserve"> </w:t>
      </w:r>
      <w:r>
        <w:rPr>
          <w:i/>
          <w:iCs/>
        </w:rPr>
        <w:t xml:space="preserve">(Appendix A, pages 68–82)</w:t>
      </w:r>
      <w:r>
        <w:t xml:space="preserve"> </w:t>
      </w:r>
      <w:r>
        <w:t xml:space="preserve">to what this bridge implements.</w:t>
      </w:r>
    </w:p>
    <w:p>
      <w:pPr>
        <w:pStyle w:val="BodyText"/>
      </w:pPr>
      <w:r>
        <w:rPr>
          <w:b/>
          <w:bCs/>
        </w:rPr>
        <w:t xml:space="preserve">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Bridge implements + verified end-to-end against the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MCG-UI feature — mock has a working stand-in for internal dry-run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MCG-UI feature — mock has a simplified stub (not pixel-perfect)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Out of scope for the bridge — pure MCG product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t xml:space="preserve">Real-MCG-only — cannot be exercised against the mock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be0a0a7feefc1b6d7989d7afa9de6bb147e134b"/>
    <w:p>
      <w:pPr>
        <w:pStyle w:val="Heading2"/>
      </w:pPr>
      <w:r>
        <w:t xml:space="preserve">Section 1 — Create an episode in CareWebQI (cert p68–69)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episode in CareWebQI from partner application using ICD-10 code G44.001, "Documentation" call type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Bridge `/launch?episodeCodes=G44.001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ICD-10 code passed and correct guideline search results displayed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t xml:space="preserve">Mock seeds M-282 (Migraine), M-185 (Headache), MCR-031, MCR-018 for G44.001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partner-app episode ID is same as CareWebQI episode 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Bridge mints</w:t>
            </w:r>
            <w:r>
              <w:t xml:space="preserve"> </w:t>
            </w:r>
            <w:r>
              <w:rPr>
                <w:rStyle w:val="VerbatimChar"/>
              </w:rPr>
              <w:t xml:space="preserve">requestID = TransactionId.ToString()</w:t>
            </w:r>
            <w:r>
              <w:t xml:space="preserve">; MCG echoes it back in</w:t>
            </w:r>
            <w:r>
              <w:t xml:space="preserve"> </w:t>
            </w:r>
            <w:r>
              <w:rPr>
                <w:rStyle w:val="VerbatimChar"/>
              </w:rPr>
              <w:t xml:space="preserve">CwqiMessage[@requestID]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admission date appears in Actual Admit Date field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Bridge passes</w:t>
            </w:r>
            <w:r>
              <w:t xml:space="preserve"> </w:t>
            </w:r>
            <w:r>
              <w:rPr>
                <w:rStyle w:val="VerbatimChar"/>
              </w:rPr>
              <w:t xml:space="preserve">episodeAdmitDate</w:t>
            </w:r>
            <w:r>
              <w:t xml:space="preserve"> </w:t>
            </w:r>
            <w:r>
              <w:t xml:space="preserve">per Dev Guide §4.3; mock surfaces it on Episode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gender + address abbreviations pass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Bridge pass-through of</w:t>
            </w:r>
            <w:r>
              <w:t xml:space="preserve"> </w:t>
            </w:r>
            <w:r>
              <w:rPr>
                <w:rStyle w:val="VerbatimChar"/>
              </w:rPr>
              <w:t xml:space="preserve">patientGender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patientCountryCode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9d86a7ecdaac70b13fe86dcb13d1c1255ef6285"/>
    <w:p>
      <w:pPr>
        <w:pStyle w:val="Heading2"/>
      </w:pPr>
      <w:r>
        <w:t xml:space="preserve">Section 2 — Document a Medicare Compliance (MCR) guideline (cert p69–70)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MCR guidelines appear FIRST in search results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GuidelineSeeds.ProductSortKey</w:t>
            </w:r>
            <w:r>
              <w:t xml:space="preserve"> </w:t>
            </w:r>
            <w:r>
              <w:t xml:space="preserve">puts MCR=1, custom=2, others=3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MCR guideline (MCR-031) to episode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Mock supports Select on MCR-031 → loads guideline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Document Medicare Nationally Covered and Noncovered Conditions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Mock has covered/non-covered sections under MCR-031 with checkable indications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Verify indications for covered + non-covered work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Tree supports both, but no special "non-covered" highlight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Save with not-covered result + Exit Episode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CwqiMessage round-trips overall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Partner application validates response + episode summary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Integration Trace panel shows the returned CwqiMessage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Repeat for meeting covered indications + mixed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Re-run flow works via "Re-run"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5de3a938c336d3cde3d08314849bd6ab0dc055d"/>
    <w:p>
      <w:pPr>
        <w:pStyle w:val="Heading2"/>
      </w:pPr>
      <w:r>
        <w:t xml:space="preserve">Section 3 — ISC guideline with non-consecutive days (cert p70–75)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Add Guidelines → Search M-282 → Select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Mock seeded with M-282 (Migraine, Status Migrainosus)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Benchmark and Statistics / Print View / Calculator icon all open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UI buttons not implemented — pure MCG product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2a–b</w:t>
            </w:r>
          </w:p>
        </w:tc>
        <w:tc>
          <w:tcPr/>
          <w:p>
            <w:pPr>
              <w:pStyle w:val="Compact"/>
            </w:pPr>
            <w:r>
              <w:t xml:space="preserve">Document Clinical Indications for Admission to Inpatient Care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t xml:space="preserve">Recursive criteria tree with three-state evaluation; supports indication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Indication notes for selected AND un-selected indications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Note icon on every criterion (Met or Unset)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Open definition (blue italic hyperlink) and document the definition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Hyperlinked clinical terms render;</w:t>
            </w:r>
            <w:r>
              <w:t xml:space="preserve"> </w:t>
            </w:r>
            <w:r>
              <w:rPr>
                <w:b/>
                <w:bCs/>
              </w:rPr>
              <w:t xml:space="preserve">definition popup not yet built</w:t>
            </w:r>
            <w:r>
              <w:t xml:space="preserve"> </w:t>
            </w:r>
            <w:r>
              <w:t xml:space="preserve">(Phase B.9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2e</w:t>
            </w:r>
          </w:p>
        </w:tc>
        <w:tc>
          <w:tcPr/>
          <w:p>
            <w:pPr>
              <w:pStyle w:val="Compact"/>
            </w:pPr>
            <w:r>
              <w:t xml:space="preserve">Calculator opens, enter values, Save and include in episode summary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Calculator widget renders;</w:t>
            </w:r>
            <w:r>
              <w:t xml:space="preserve"> </w:t>
            </w:r>
            <w:r>
              <w:rPr>
                <w:b/>
                <w:bCs/>
              </w:rPr>
              <w:t xml:space="preserve">interactive calculator dialog not yet built</w:t>
            </w:r>
            <w:r>
              <w:t xml:space="preserve"> </w:t>
            </w:r>
            <w:r>
              <w:t xml:space="preserve">(Phase B.10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</w:t>
            </w:r>
          </w:p>
        </w:tc>
        <w:tc>
          <w:tcPr/>
          <w:p>
            <w:pPr>
              <w:pStyle w:val="Compact"/>
            </w:pPr>
            <w:r>
              <w:t xml:space="preserve">Add clinical note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t xml:space="preserve">Clinical Notes editor at bottom of Document page with Subject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2g</w:t>
            </w:r>
          </w:p>
        </w:tc>
        <w:tc>
          <w:tcPr/>
          <w:p>
            <w:pPr>
              <w:pStyle w:val="Compact"/>
            </w:pPr>
            <w: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Save button persists session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Document Optimal Recovery Course — Day 1, milestones, indication notes, clinical note, Add Variance, Save &amp; Next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 Recovery Course workflow not yet built</w:t>
            </w:r>
            <w:r>
              <w:t xml:space="preserve"> </w:t>
            </w:r>
            <w:r>
              <w:t xml:space="preserve">(Phase B.3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Optimal Recovery Course — Day 2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 Episode Notes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Episode notes dialog not yet built</w:t>
            </w:r>
            <w:r>
              <w:t xml:space="preserve"> </w:t>
            </w:r>
            <w:r>
              <w:t xml:space="preserve">(Phase B.7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Partner application verifies episode info returned (dates + summary)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Integration Trace shows full CwqiMessage with all selections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Add second guideline S-535 (Heart Transplant), document Optimal Recovery Course</w:t>
            </w:r>
          </w:p>
        </w:tc>
        <w:tc>
          <w:tcPr/>
          <w:p>
            <w:pPr>
              <w:pStyle w:val="Compact"/>
            </w:pPr>
            <w:r>
              <w:t xml:space="preserve">🟢 + ⚠️</w:t>
            </w:r>
          </w:p>
        </w:tc>
        <w:tc>
          <w:tcPr/>
          <w:p>
            <w:pPr>
              <w:pStyle w:val="Compact"/>
            </w:pPr>
            <w:r>
              <w:t xml:space="preserve">S-535 seeded; recovery course UI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Delete an indication note (with strikethrough)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history + strikethrough not yet built</w:t>
            </w:r>
            <w:r>
              <w:t xml:space="preserve"> </w:t>
            </w:r>
            <w:r>
              <w:t xml:space="preserve">(Phase B.8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Delete a clinical note (with View Note History)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Add a new care date for second guideline (non-consecutive day)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Delete an episode note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Phase B.7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Partner application validates additional day + episode summary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Re-launch same episode, add 3/19/2018 care 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Bridge re-launch implemented (Phase A.2 — see</w:t>
            </w:r>
            <w:r>
              <w:t xml:space="preserve"> </w:t>
            </w:r>
            <w:r>
              <w:rPr>
                <w:rStyle w:val="VerbatimChar"/>
              </w:rPr>
              <w:t xml:space="preserve">IntegrationService.cs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Partner application validates deleted day NOT returned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Once delete is implemented (Phase B.8) the round-trip works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df8a02e73a776056fb518536f22db7ef1eaf91"/>
    <w:p>
      <w:pPr>
        <w:pStyle w:val="Heading2"/>
      </w:pPr>
      <w:r>
        <w:t xml:space="preserve">Section 4 — ISC guideline with Mandatory Variance OFF (cert p75–79)</w:t>
      </w:r>
    </w:p>
    <w:p>
      <w:pPr>
        <w:pStyle w:val="FirstParagraph"/>
      </w:pPr>
      <w:r>
        <w:t xml:space="preserve">Same workflow as Section 3 but with MCG-tenant settings: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Mandatory Variance: False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 the Simplified Discharge Workflow: False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 discharged episode workflow: Auto-undischarge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1–11</w:t>
            </w:r>
          </w:p>
        </w:tc>
        <w:tc>
          <w:tcPr/>
          <w:p>
            <w:pPr>
              <w:pStyle w:val="Compact"/>
            </w:pPr>
            <w:r>
              <w:t xml:space="preserve">Same gaps as Section 3 — depends on Phase B.3 + B.6 + B.8 + B.7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05094ac67f7db6bf34b5813e631d8bd411467ff"/>
    <w:p>
      <w:pPr>
        <w:pStyle w:val="Heading2"/>
      </w:pPr>
      <w:r>
        <w:t xml:space="preserve">Section 5 — Rapid Review Guideline (RRG) (cert p79–80)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M-190RRG to episode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Document Clinical Indications, Observation Care option, clinical note, Save</w:t>
            </w:r>
          </w:p>
        </w:tc>
        <w:tc>
          <w:tcPr/>
          <w:p>
            <w:pPr>
              <w:pStyle w:val="Compact"/>
            </w:pPr>
            <w:r>
              <w:t xml:space="preserve">🟢 + ⚠️</w:t>
            </w:r>
          </w:p>
        </w:tc>
        <w:tc>
          <w:tcPr/>
          <w:p>
            <w:pPr>
              <w:pStyle w:val="Compact"/>
            </w:pPr>
            <w:r>
              <w:t xml:space="preserve">Tree works; Observation Care toggle pending (Phase B.5)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Discharge Readiness section: Set Admit Date, Add Care Date, milestones, Continue Stage, Add Variance, Discharge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Discharge Readiness workflow not yet built</w:t>
            </w:r>
            <w:r>
              <w:t xml:space="preserve"> </w:t>
            </w:r>
            <w:r>
              <w:t xml:space="preserve">(Phase B.5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M-40RRG to new episode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Document Discharge Readiness — multiple care dates, milestones, variance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Phase B.5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Partner-app verifies all Discharge Readiness criteria returned in XML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CwqiResponseBuilder serializes all checked outlines regardless of section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0f618bf72a128c60cbddf5acbbea1014feee997"/>
    <w:p>
      <w:pPr>
        <w:pStyle w:val="Heading2"/>
      </w:pPr>
      <w:r>
        <w:t xml:space="preserve">Section 6 — General Recovery Care (GRG) (cert p80–82)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Launch new episode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PG-ONC guideline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Document Clinical Indications for Admission to Inpatient Care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Tree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 General Recovery Course — milestones, Stage 2, Variance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Recovery Course workflow not yet built</w:t>
            </w:r>
            <w:r>
              <w:t xml:space="preserve"> </w:t>
            </w:r>
            <w:r>
              <w:t xml:space="preserve">(Phase B.4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5–7</w:t>
            </w:r>
          </w:p>
        </w:tc>
        <w:tc>
          <w:tcPr/>
          <w:p>
            <w:pPr>
              <w:pStyle w:val="Compact"/>
            </w:pPr>
            <w:r>
              <w:t xml:space="preserve">Launch new episode, add PG-MTR, document indications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Document General Recovery Course — Stage 2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Phase B.4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Partner-app verifies info returned correctly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ection-7--patient-merge-cert-p8283"/>
    <w:p>
      <w:pPr>
        <w:pStyle w:val="Heading2"/>
      </w:pPr>
      <w:r>
        <w:t xml:space="preserve">Section 7 — Patient merge (cert p82–83)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Launch CareWebQI with temporary patient 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Add and document a guideline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1c</w:t>
            </w:r>
          </w:p>
        </w:tc>
        <w:tc>
          <w:tcPr/>
          <w:p>
            <w:pPr>
              <w:pStyle w:val="Compact"/>
            </w:pPr>
            <w:r>
              <w:t xml:space="preserve">Exit episode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Partner application updates patient 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Caller controls launch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</w:t>
            </w:r>
          </w:p>
        </w:tc>
        <w:tc>
          <w:tcPr/>
          <w:p>
            <w:pPr>
              <w:pStyle w:val="Compact"/>
            </w:pPr>
            <w:r>
              <w:t xml:space="preserve">Re-launch CareWebQI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Phase A.2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1f</w:t>
            </w:r>
          </w:p>
        </w:tc>
        <w:tc>
          <w:tcPr/>
          <w:p>
            <w:pPr>
              <w:pStyle w:val="Compact"/>
            </w:pPr>
            <w:r>
              <w:t xml:space="preserve">Patient merge notification page — select No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t xml:space="preserve">Mock's</w:t>
            </w:r>
            <w:r>
              <w:t xml:space="preserve"> </w:t>
            </w:r>
            <w:r>
              <w:rPr>
                <w:rStyle w:val="VerbatimChar"/>
              </w:rPr>
              <w:t xml:space="preserve">PatientMerge.razor</w:t>
            </w:r>
            <w:r>
              <w:t xml:space="preserve"> </w:t>
            </w: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1g</w:t>
            </w:r>
          </w:p>
        </w:tc>
        <w:tc>
          <w:tcPr/>
          <w:p>
            <w:pPr>
              <w:pStyle w:val="Compact"/>
            </w:pPr>
            <w:r>
              <w:t xml:space="preserve">Verify message "Episode can't be reassigned to another patient"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t xml:space="preserve">Mock renders this exact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Re-launch CareWebQI again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1i</w:t>
            </w:r>
          </w:p>
        </w:tc>
        <w:tc>
          <w:tcPr/>
          <w:p>
            <w:pPr>
              <w:pStyle w:val="Compact"/>
            </w:pPr>
            <w:r>
              <w:t xml:space="preserve">Select Yes — merge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t xml:space="preserve">Mock applies merge, updates session patient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1j</w:t>
            </w:r>
          </w:p>
        </w:tc>
        <w:tc>
          <w:tcPr/>
          <w:p>
            <w:pPr>
              <w:pStyle w:val="Compact"/>
            </w:pPr>
            <w:r>
              <w:t xml:space="preserve">Verify corrected patient ID shows in CareWebQI</w:t>
            </w:r>
          </w:p>
        </w:tc>
        <w:tc>
          <w:tcPr/>
          <w:p>
            <w:pPr>
              <w:pStyle w:val="Compact"/>
            </w:pPr>
            <w:r>
              <w:t xml:space="preserve">✅ + 🟢</w:t>
            </w:r>
          </w:p>
        </w:tc>
        <w:tc>
          <w:tcPr/>
          <w:p>
            <w:pPr>
              <w:pStyle w:val="Compact"/>
            </w:pPr>
            <w:r>
              <w:t xml:space="preserve">Post-merge session reflects new patient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4ebcbec8715ae1a90cdb23101e55e43fd92a112"/>
    <w:p>
      <w:pPr>
        <w:pStyle w:val="Heading2"/>
      </w:pPr>
      <w:r>
        <w:t xml:space="preserve">Optional sections — Guideline Modification Module (cert p83–85)</w:t>
      </w:r>
    </w:p>
    <w:p>
      <w:pPr>
        <w:pStyle w:val="FirstParagraph"/>
      </w:pPr>
      <w:r>
        <w:t xml:space="preserve">The cert script marks these explicitly</w:t>
      </w:r>
      <w:r>
        <w:t xml:space="preserve"> </w:t>
      </w:r>
      <w:r>
        <w:rPr>
          <w:b/>
          <w:bCs/>
        </w:rPr>
        <w:t xml:space="preserve">not part of the core certification</w:t>
      </w:r>
      <w:r>
        <w:t xml:space="preserve"> </w:t>
      </w:r>
      <w:r>
        <w:t xml:space="preserve">unless</w:t>
      </w:r>
      <w:r>
        <w:t xml:space="preserve"> </w:t>
      </w:r>
      <w:r>
        <w:t xml:space="preserve">the customer licenses GMM. We don't implement these; they're internal MCG admin features.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GMM 1–3</w:t>
            </w:r>
          </w:p>
        </w:tc>
        <w:tc>
          <w:tcPr/>
          <w:p>
            <w:pPr>
              <w:pStyle w:val="Compact"/>
            </w:pPr>
            <w:r>
              <w:t xml:space="preserve">Copy guideline, publish, verify searchable</w:t>
            </w:r>
          </w:p>
        </w:tc>
        <w:tc>
          <w:tcPr/>
          <w:p>
            <w:pPr>
              <w:pStyle w:val="Compact"/>
            </w:pPr>
            <w:r>
              <w:t xml:space="preserve">❌ (not in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1–3</w:t>
            </w:r>
          </w:p>
        </w:tc>
        <w:tc>
          <w:tcPr/>
          <w:p>
            <w:pPr>
              <w:pStyle w:val="Compact"/>
            </w:pPr>
            <w:r>
              <w:t xml:space="preserve">Add medical policy, publish, verify searchable</w:t>
            </w:r>
          </w:p>
        </w:tc>
        <w:tc>
          <w:tcPr/>
          <w:p>
            <w:pPr>
              <w:pStyle w:val="Compact"/>
            </w:pPr>
            <w:r>
              <w:t xml:space="preserve">❌ (not in scope)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a71c0d6233f199fd177e1aa57e7e503088cc8b"/>
    <w:p>
      <w:pPr>
        <w:pStyle w:val="Heading2"/>
      </w:pPr>
      <w:r>
        <w:t xml:space="preserve">Summary of remaining gaps (for bridge certification readiness)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Effort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Recovery Course workflow (multi-day, milestones, variance)</w:t>
            </w:r>
          </w:p>
        </w:tc>
        <w:tc>
          <w:tcPr/>
          <w:p>
            <w:pPr>
              <w:pStyle w:val="Compact"/>
            </w:pPr>
            <w:r>
              <w:t xml:space="preserve">B.3</w:t>
            </w:r>
          </w:p>
        </w:tc>
        <w:tc>
          <w:tcPr/>
          <w:p>
            <w:pPr>
              <w:pStyle w:val="Compact"/>
            </w:pPr>
            <w:r>
              <w:t xml:space="preserve">~1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Recovery Course workflow (Stage-based)</w:t>
            </w:r>
          </w:p>
        </w:tc>
        <w:tc>
          <w:tcPr/>
          <w:p>
            <w:pPr>
              <w:pStyle w:val="Compact"/>
            </w:pPr>
            <w:r>
              <w:t xml:space="preserve">B.4</w:t>
            </w:r>
          </w:p>
        </w:tc>
        <w:tc>
          <w:tcPr/>
          <w:p>
            <w:pPr>
              <w:pStyle w:val="Compact"/>
            </w:pPr>
            <w:r>
              <w:t xml:space="preserve">~0.5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Readiness workflow (RRG-specific)</w:t>
            </w:r>
          </w:p>
        </w:tc>
        <w:tc>
          <w:tcPr/>
          <w:p>
            <w:pPr>
              <w:pStyle w:val="Compact"/>
            </w:pPr>
            <w:r>
              <w:t xml:space="preserve">B.5</w:t>
            </w:r>
          </w:p>
        </w:tc>
        <w:tc>
          <w:tcPr/>
          <w:p>
            <w:pPr>
              <w:pStyle w:val="Compact"/>
            </w:pPr>
            <w:r>
              <w:t xml:space="preserve">~0.5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Variance dialog (Category + Reason)</w:t>
            </w:r>
          </w:p>
        </w:tc>
        <w:tc>
          <w:tcPr/>
          <w:p>
            <w:pPr>
              <w:pStyle w:val="Compact"/>
            </w:pPr>
            <w:r>
              <w:t xml:space="preserve">B.6</w:t>
            </w:r>
          </w:p>
        </w:tc>
        <w:tc>
          <w:tcPr/>
          <w:p>
            <w:pPr>
              <w:pStyle w:val="Compact"/>
            </w:pPr>
            <w:r>
              <w:t xml:space="preserve">~2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Notes (Add / Save / Delete)</w:t>
            </w:r>
          </w:p>
        </w:tc>
        <w:tc>
          <w:tcPr/>
          <w:p>
            <w:pPr>
              <w:pStyle w:val="Compact"/>
            </w:pPr>
            <w:r>
              <w:t xml:space="preserve">B.7</w:t>
            </w:r>
          </w:p>
        </w:tc>
        <w:tc>
          <w:tcPr/>
          <w:p>
            <w:pPr>
              <w:pStyle w:val="Compact"/>
            </w:pPr>
            <w:r>
              <w:t xml:space="preserve">~2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history + strikethrough delete</w:t>
            </w:r>
          </w:p>
        </w:tc>
        <w:tc>
          <w:tcPr/>
          <w:p>
            <w:pPr>
              <w:pStyle w:val="Compact"/>
            </w:pPr>
            <w:r>
              <w:t xml:space="preserve">B.8</w:t>
            </w:r>
          </w:p>
        </w:tc>
        <w:tc>
          <w:tcPr/>
          <w:p>
            <w:pPr>
              <w:pStyle w:val="Compact"/>
            </w:pPr>
            <w:r>
              <w:t xml:space="preserve">~3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popovers</w:t>
            </w:r>
          </w:p>
        </w:tc>
        <w:tc>
          <w:tcPr/>
          <w:p>
            <w:pPr>
              <w:pStyle w:val="Compact"/>
            </w:pPr>
            <w:r>
              <w:t xml:space="preserve">B.9</w:t>
            </w:r>
          </w:p>
        </w:tc>
        <w:tc>
          <w:tcPr/>
          <w:p>
            <w:pPr>
              <w:pStyle w:val="Compact"/>
            </w:pPr>
            <w:r>
              <w:t xml:space="preserve">~1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Calculator dialog with "Save to episode summary"</w:t>
            </w:r>
          </w:p>
        </w:tc>
        <w:tc>
          <w:tcPr/>
          <w:p>
            <w:pPr>
              <w:pStyle w:val="Compact"/>
            </w:pPr>
            <w:r>
              <w:t xml:space="preserve">B.10</w:t>
            </w:r>
          </w:p>
        </w:tc>
        <w:tc>
          <w:tcPr/>
          <w:p>
            <w:pPr>
              <w:pStyle w:val="Compact"/>
            </w:pPr>
            <w:r>
              <w:t xml:space="preserve">~2 hrs</w:t>
            </w:r>
          </w:p>
        </w:tc>
      </w:tr>
    </w:tbl>
    <w:p>
      <w:pPr>
        <w:pStyle w:val="BodyText"/>
      </w:pPr>
      <w:r>
        <w:t xml:space="preserve">All bridge-side cert items (signing, episode round-trip, patient merge, re-launch,</w:t>
      </w:r>
      <w:r>
        <w:t xml:space="preserve"> </w:t>
      </w:r>
      <w:r>
        <w:t xml:space="preserve">Reconcile ACK, response delivery) are</w:t>
      </w:r>
      <w:r>
        <w:t xml:space="preserve"> </w:t>
      </w:r>
      <w:r>
        <w:rPr>
          <w:b/>
          <w:bCs/>
        </w:rPr>
        <w:t xml:space="preserve">complete</w:t>
      </w:r>
      <w:r>
        <w:t xml:space="preserve">. The remaining gaps are mock-UI</w:t>
      </w:r>
      <w:r>
        <w:t xml:space="preserve"> </w:t>
      </w:r>
      <w:r>
        <w:t xml:space="preserve">features needed for the</w:t>
      </w:r>
      <w:r>
        <w:t xml:space="preserve"> </w:t>
      </w:r>
      <w:r>
        <w:rPr>
          <w:b/>
          <w:bCs/>
        </w:rPr>
        <w:t xml:space="preserve">internal dry-run</w:t>
      </w:r>
      <w:r>
        <w:t xml:space="preserve"> </w:t>
      </w:r>
      <w:r>
        <w:t xml:space="preserve">— when running real cert against real MCG,</w:t>
      </w:r>
      <w:r>
        <w:t xml:space="preserve"> </w:t>
      </w:r>
      <w:r>
        <w:t xml:space="preserve">these are MCG product features that don't involve us.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2026-05-19T11:22:30Z</dcterms:created>
  <dcterms:modified xsi:type="dcterms:W3CDTF">2026-05-19T11:22:30Z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