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DCF" w:rsidRDefault="00A95A4E">
      <w:pPr>
        <w:jc w:val="center"/>
        <w:rPr>
          <w:rFonts w:hint="eastAsia"/>
        </w:rPr>
      </w:pPr>
      <w:r>
        <w:rPr>
          <w:b/>
          <w:sz w:val="44"/>
        </w:rPr>
        <w:t>Power BI Desktop Practical Assignment</w:t>
      </w:r>
    </w:p>
    <w:p w:rsidR="009C2DCF" w:rsidRDefault="00A95A4E">
      <w:pPr>
        <w:pStyle w:val="Heading1"/>
      </w:pPr>
      <w:r>
        <w:t xml:space="preserve">Task 1 - Install Power BI Desktop and capture the </w:t>
      </w:r>
      <w:r>
        <w:t>blank report interface</w:t>
      </w:r>
    </w:p>
    <w:p w:rsidR="009C2DCF" w:rsidRDefault="00A95A4E">
      <w:pPr>
        <w:rPr>
          <w:rFonts w:hint="eastAsia"/>
        </w:rPr>
      </w:pPr>
      <w:r>
        <w:rPr>
          <w:b/>
        </w:rPr>
        <w:t xml:space="preserve">Expected result: </w:t>
      </w:r>
      <w:r>
        <w:t>Power BI Desktop should be installed and opened to a new blank report. The screenshot should show the main report canvas and the right-side panes.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9C2DCF">
        <w:trPr>
          <w:jc w:val="center"/>
        </w:trPr>
        <w:tc>
          <w:tcPr>
            <w:tcW w:w="10224" w:type="dxa"/>
            <w:shd w:val="clear" w:color="auto" w:fill="D9EAF7"/>
          </w:tcPr>
          <w:p w:rsidR="009C2DCF" w:rsidRDefault="00A95A4E">
            <w:pPr>
              <w:jc w:val="center"/>
              <w:rPr>
                <w:rFonts w:hint="eastAsia"/>
              </w:rPr>
            </w:pPr>
            <w:r>
              <w:rPr>
                <w:b/>
                <w:sz w:val="24"/>
              </w:rPr>
              <w:br/>
            </w:r>
            <w:r w:rsidR="00F9181E" w:rsidRPr="00F9181E">
              <w:rPr>
                <w:b/>
                <w:sz w:val="24"/>
              </w:rPr>
              <w:drawing>
                <wp:inline distT="0" distB="0" distL="0" distR="0" wp14:anchorId="3B4057A4" wp14:editId="1604A7E8">
                  <wp:extent cx="6492240" cy="3645535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64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>
              <w:rPr>
                <w:b/>
                <w:sz w:val="24"/>
              </w:rPr>
              <w:br/>
            </w:r>
          </w:p>
        </w:tc>
      </w:tr>
    </w:tbl>
    <w:p w:rsidR="009C2DCF" w:rsidRDefault="00A95A4E">
      <w:pPr>
        <w:pStyle w:val="Heading1"/>
      </w:pPr>
      <w:r>
        <w:t>Task 2 - Power BI Desktop interface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C2DCF">
        <w:trPr>
          <w:jc w:val="center"/>
        </w:trPr>
        <w:tc>
          <w:tcPr>
            <w:tcW w:w="5112" w:type="dxa"/>
            <w:shd w:val="clear" w:color="auto" w:fill="D9EAF7"/>
          </w:tcPr>
          <w:p w:rsidR="009C2DCF" w:rsidRDefault="00A95A4E">
            <w:pPr>
              <w:rPr>
                <w:rFonts w:hint="eastAsia"/>
              </w:rPr>
            </w:pPr>
            <w:r>
              <w:rPr>
                <w:b/>
              </w:rPr>
              <w:t>Component</w:t>
            </w:r>
          </w:p>
        </w:tc>
        <w:tc>
          <w:tcPr>
            <w:tcW w:w="5112" w:type="dxa"/>
            <w:shd w:val="clear" w:color="auto" w:fill="D9EAF7"/>
          </w:tcPr>
          <w:p w:rsidR="009C2DCF" w:rsidRDefault="00A95A4E">
            <w:pPr>
              <w:rPr>
                <w:rFonts w:hint="eastAsia"/>
              </w:rPr>
            </w:pPr>
            <w:r>
              <w:rPr>
                <w:b/>
              </w:rPr>
              <w:t>Short description</w:t>
            </w:r>
          </w:p>
        </w:tc>
      </w:tr>
      <w:tr w:rsidR="009C2DCF">
        <w:trPr>
          <w:jc w:val="center"/>
        </w:trPr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Report View</w:t>
            </w:r>
          </w:p>
        </w:tc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The main workspace used to build report pages and add charts, tables, cards, slicers, and other visuals.</w:t>
            </w:r>
          </w:p>
        </w:tc>
      </w:tr>
      <w:tr w:rsidR="009C2DCF">
        <w:trPr>
          <w:jc w:val="center"/>
        </w:trPr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Data View</w:t>
            </w:r>
          </w:p>
        </w:tc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Sho</w:t>
            </w:r>
            <w:r>
              <w:t>ws the data loaded into the model in a table-like format. It is useful for inspecting columns and rows before building visuals.</w:t>
            </w:r>
          </w:p>
        </w:tc>
      </w:tr>
      <w:tr w:rsidR="009C2DCF">
        <w:trPr>
          <w:jc w:val="center"/>
        </w:trPr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Model View</w:t>
            </w:r>
          </w:p>
        </w:tc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 xml:space="preserve">Displays relationships between tables and helps you create or manage the data model, including relationships and </w:t>
            </w:r>
            <w:r>
              <w:t>table structure.</w:t>
            </w:r>
          </w:p>
        </w:tc>
      </w:tr>
      <w:tr w:rsidR="009C2DCF">
        <w:trPr>
          <w:jc w:val="center"/>
        </w:trPr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Fields Pane</w:t>
            </w:r>
          </w:p>
        </w:tc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Lists available tables, columns, measures, and other model fields that can be dragged into visuals.</w:t>
            </w:r>
          </w:p>
        </w:tc>
      </w:tr>
      <w:tr w:rsidR="009C2DCF">
        <w:trPr>
          <w:jc w:val="center"/>
        </w:trPr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Visualizations Pane</w:t>
            </w:r>
          </w:p>
        </w:tc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Provides visual types and formatting options. It is used to choose a visual, add fields to it, and format</w:t>
            </w:r>
            <w:r>
              <w:t xml:space="preserve"> its appearance.</w:t>
            </w:r>
          </w:p>
        </w:tc>
      </w:tr>
      <w:tr w:rsidR="009C2DCF">
        <w:trPr>
          <w:jc w:val="center"/>
        </w:trPr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Filters Pane</w:t>
            </w:r>
          </w:p>
        </w:tc>
        <w:tc>
          <w:tcPr>
            <w:tcW w:w="5112" w:type="dxa"/>
          </w:tcPr>
          <w:p w:rsidR="009C2DCF" w:rsidRDefault="00A95A4E">
            <w:pPr>
              <w:rPr>
                <w:rFonts w:hint="eastAsia"/>
              </w:rPr>
            </w:pPr>
            <w:r>
              <w:t>Used to apply filters at the visual, page, or report level so that only the required data appears.</w:t>
            </w:r>
          </w:p>
        </w:tc>
      </w:tr>
    </w:tbl>
    <w:p w:rsidR="009C2DCF" w:rsidRDefault="00A95A4E">
      <w:pPr>
        <w:pStyle w:val="Heading1"/>
      </w:pPr>
      <w:r>
        <w:lastRenderedPageBreak/>
        <w:t>Task 3 - Create a blank report, add a table visual, and rename the page</w:t>
      </w:r>
    </w:p>
    <w:p w:rsidR="009C2DCF" w:rsidRDefault="00A95A4E">
      <w:pPr>
        <w:rPr>
          <w:rFonts w:hint="eastAsia"/>
        </w:rPr>
      </w:pPr>
      <w:r>
        <w:rPr>
          <w:b/>
        </w:rPr>
        <w:t xml:space="preserve">Required page name: </w:t>
      </w:r>
      <w:r>
        <w:t>My First Dashboard</w:t>
      </w:r>
    </w:p>
    <w:p w:rsidR="009C2DCF" w:rsidRDefault="00A95A4E">
      <w:pPr>
        <w:ind w:left="216"/>
        <w:rPr>
          <w:rFonts w:hint="eastAsia"/>
        </w:rPr>
      </w:pPr>
      <w:r>
        <w:rPr>
          <w:b/>
        </w:rPr>
        <w:t xml:space="preserve">1. </w:t>
      </w:r>
      <w:r>
        <w:t xml:space="preserve">Open Power </w:t>
      </w:r>
      <w:r>
        <w:t>BI Desktop and create a new blank report.</w:t>
      </w:r>
    </w:p>
    <w:p w:rsidR="009C2DCF" w:rsidRDefault="00A95A4E">
      <w:pPr>
        <w:ind w:left="216"/>
        <w:rPr>
          <w:rFonts w:hint="eastAsia"/>
        </w:rPr>
      </w:pPr>
      <w:r>
        <w:rPr>
          <w:b/>
        </w:rPr>
        <w:t xml:space="preserve">2. </w:t>
      </w:r>
      <w:r>
        <w:t>On the report canvas, select the Table visual from the Visualizations pane.</w:t>
      </w:r>
    </w:p>
    <w:p w:rsidR="009C2DCF" w:rsidRDefault="00A95A4E">
      <w:pPr>
        <w:ind w:left="216"/>
        <w:rPr>
          <w:rFonts w:hint="eastAsia"/>
        </w:rPr>
      </w:pPr>
      <w:r>
        <w:rPr>
          <w:b/>
        </w:rPr>
        <w:t xml:space="preserve">3. </w:t>
      </w:r>
      <w:r>
        <w:t>Add fields from the Fields pane to the table visual. For a practice setup, use any available text field and numeric field from the l</w:t>
      </w:r>
      <w:r>
        <w:t>oaded dataset.</w:t>
      </w:r>
    </w:p>
    <w:p w:rsidR="009C2DCF" w:rsidRDefault="00A95A4E">
      <w:pPr>
        <w:ind w:left="216"/>
        <w:rPr>
          <w:rFonts w:hint="eastAsia"/>
        </w:rPr>
      </w:pPr>
      <w:r>
        <w:rPr>
          <w:b/>
        </w:rPr>
        <w:t xml:space="preserve">4. </w:t>
      </w:r>
      <w:r>
        <w:t>Right-click the report page tab and choose Rename, then enter My First Dashboard.</w:t>
      </w:r>
    </w:p>
    <w:p w:rsidR="009C2DCF" w:rsidRDefault="00A95A4E">
      <w:pPr>
        <w:ind w:left="216"/>
        <w:rPr>
          <w:rFonts w:hint="eastAsia"/>
        </w:rPr>
      </w:pPr>
      <w:r>
        <w:rPr>
          <w:b/>
        </w:rPr>
        <w:t xml:space="preserve">5. </w:t>
      </w:r>
      <w:r>
        <w:t>Confirm that the table visual appears on the page and the page tab is named My First Dashboard.</w:t>
      </w:r>
    </w:p>
    <w:p w:rsidR="009C2DCF" w:rsidRDefault="00A95A4E">
      <w:pPr>
        <w:rPr>
          <w:rFonts w:hint="eastAsia"/>
        </w:rPr>
      </w:pPr>
      <w:r>
        <w:rPr>
          <w:b/>
        </w:rPr>
        <w:t>Table visual representation (for documentation):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C2DCF">
        <w:trPr>
          <w:jc w:val="center"/>
        </w:trPr>
        <w:tc>
          <w:tcPr>
            <w:tcW w:w="3408" w:type="dxa"/>
            <w:shd w:val="clear" w:color="auto" w:fill="D9EAF7"/>
          </w:tcPr>
          <w:p w:rsidR="009C2DCF" w:rsidRDefault="00A95A4E">
            <w:pPr>
              <w:rPr>
                <w:rFonts w:hint="eastAsia"/>
              </w:rPr>
            </w:pPr>
            <w:r>
              <w:rPr>
                <w:b/>
              </w:rPr>
              <w:t>Category</w:t>
            </w:r>
          </w:p>
        </w:tc>
        <w:tc>
          <w:tcPr>
            <w:tcW w:w="3408" w:type="dxa"/>
            <w:shd w:val="clear" w:color="auto" w:fill="D9EAF7"/>
          </w:tcPr>
          <w:p w:rsidR="009C2DCF" w:rsidRDefault="00A95A4E">
            <w:pPr>
              <w:rPr>
                <w:rFonts w:hint="eastAsia"/>
              </w:rPr>
            </w:pPr>
            <w:r>
              <w:rPr>
                <w:b/>
              </w:rPr>
              <w:t>Product</w:t>
            </w:r>
          </w:p>
        </w:tc>
        <w:tc>
          <w:tcPr>
            <w:tcW w:w="3408" w:type="dxa"/>
            <w:shd w:val="clear" w:color="auto" w:fill="D9EAF7"/>
          </w:tcPr>
          <w:p w:rsidR="009C2DCF" w:rsidRDefault="00A95A4E">
            <w:pPr>
              <w:rPr>
                <w:rFonts w:hint="eastAsia"/>
              </w:rPr>
            </w:pPr>
            <w:r>
              <w:rPr>
                <w:b/>
              </w:rPr>
              <w:t>Sales</w:t>
            </w:r>
          </w:p>
        </w:tc>
      </w:tr>
      <w:tr w:rsidR="009C2DCF">
        <w:trPr>
          <w:jc w:val="center"/>
        </w:trPr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Laptop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₹</w:t>
            </w:r>
            <w:r>
              <w:t>75,000</w:t>
            </w:r>
          </w:p>
        </w:tc>
      </w:tr>
      <w:tr w:rsidR="009C2DCF">
        <w:trPr>
          <w:jc w:val="center"/>
        </w:trPr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Clothing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T-Shirt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₹</w:t>
            </w:r>
            <w:r>
              <w:t>1,200</w:t>
            </w:r>
          </w:p>
        </w:tc>
      </w:tr>
      <w:tr w:rsidR="009C2DCF">
        <w:trPr>
          <w:jc w:val="center"/>
        </w:trPr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Home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Chair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₹</w:t>
            </w:r>
            <w:r>
              <w:t>4,500</w:t>
            </w:r>
          </w:p>
        </w:tc>
      </w:tr>
    </w:tbl>
    <w:p w:rsidR="009C2DCF" w:rsidRDefault="00A95A4E">
      <w:pPr>
        <w:rPr>
          <w:rFonts w:hint="eastAsia"/>
        </w:rPr>
      </w:pPr>
      <w:r>
        <w:t>Note: The table above is a documentation example, not a live Power BI visual embedded from the application.</w:t>
      </w:r>
    </w:p>
    <w:p w:rsidR="009C2DCF" w:rsidRDefault="00A95A4E">
      <w:pPr>
        <w:pStyle w:val="Heading1"/>
      </w:pPr>
      <w:r>
        <w:t>Task 4 - Excel Dashboards vs Power BI Dashboards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C2DCF">
        <w:trPr>
          <w:jc w:val="center"/>
        </w:trPr>
        <w:tc>
          <w:tcPr>
            <w:tcW w:w="3408" w:type="dxa"/>
            <w:shd w:val="clear" w:color="auto" w:fill="D9EAF7"/>
          </w:tcPr>
          <w:p w:rsidR="009C2DCF" w:rsidRDefault="00A95A4E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3408" w:type="dxa"/>
            <w:shd w:val="clear" w:color="auto" w:fill="D9EAF7"/>
          </w:tcPr>
          <w:p w:rsidR="009C2DCF" w:rsidRDefault="00A95A4E">
            <w:pPr>
              <w:rPr>
                <w:rFonts w:hint="eastAsia"/>
              </w:rPr>
            </w:pPr>
            <w:r>
              <w:rPr>
                <w:b/>
              </w:rPr>
              <w:t xml:space="preserve">Excel </w:t>
            </w:r>
            <w:r>
              <w:rPr>
                <w:b/>
              </w:rPr>
              <w:t>Dashboard</w:t>
            </w:r>
          </w:p>
        </w:tc>
        <w:tc>
          <w:tcPr>
            <w:tcW w:w="3408" w:type="dxa"/>
            <w:shd w:val="clear" w:color="auto" w:fill="D9EAF7"/>
          </w:tcPr>
          <w:p w:rsidR="009C2DCF" w:rsidRDefault="00A95A4E">
            <w:pPr>
              <w:rPr>
                <w:rFonts w:hint="eastAsia"/>
              </w:rPr>
            </w:pPr>
            <w:r>
              <w:rPr>
                <w:b/>
              </w:rPr>
              <w:t>Power BI Dashboard</w:t>
            </w:r>
          </w:p>
        </w:tc>
      </w:tr>
      <w:tr w:rsidR="009C2DCF">
        <w:trPr>
          <w:jc w:val="center"/>
        </w:trPr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Data workflow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Often uses worksheet ranges, formulas, PivotTables, and manual refresh/update steps.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Designed around imported/connected data models, relationships, measures, and refreshable datasets.</w:t>
            </w:r>
          </w:p>
        </w:tc>
      </w:tr>
      <w:tr w:rsidR="009C2DCF">
        <w:trPr>
          <w:jc w:val="center"/>
        </w:trPr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Visualization &amp; interaction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Good for spreadsheet-based charts and controls, but interactivity is usually more worksheet-driven.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Provides a wider set of interactive visuals, slicers, cross-filtering, drill-down, and report navigation features.</w:t>
            </w:r>
          </w:p>
        </w:tc>
      </w:tr>
      <w:tr w:rsidR="009C2DCF">
        <w:trPr>
          <w:jc w:val="center"/>
        </w:trPr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Data modeling &amp; scale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Can handle substa</w:t>
            </w:r>
            <w:r>
              <w:t>ntial analysis, but complex models may become harder to maintain inside a workbook.</w:t>
            </w:r>
          </w:p>
        </w:tc>
        <w:tc>
          <w:tcPr>
            <w:tcW w:w="3408" w:type="dxa"/>
          </w:tcPr>
          <w:p w:rsidR="009C2DCF" w:rsidRDefault="00A95A4E">
            <w:pPr>
              <w:rPr>
                <w:rFonts w:hint="eastAsia"/>
              </w:rPr>
            </w:pPr>
            <w:r>
              <w:t>Built for structured data modeling with relationships, DAX measures, multiple tables, and larger reporting workflows.</w:t>
            </w:r>
          </w:p>
        </w:tc>
      </w:tr>
    </w:tbl>
    <w:p w:rsidR="009C2DCF" w:rsidRDefault="00A95A4E">
      <w:pPr>
        <w:rPr>
          <w:rFonts w:hint="eastAsia"/>
        </w:rPr>
      </w:pPr>
      <w:r>
        <w:rPr>
          <w:b/>
        </w:rPr>
        <w:t xml:space="preserve">Conclusion: </w:t>
      </w:r>
      <w:r>
        <w:t>Power BI is especially useful when the go</w:t>
      </w:r>
      <w:r>
        <w:t>al is an interactive, model-driven dashboard that can combine data sources, relationships, measures, and rich visual interactions. Excel remains very strong for spreadsheet calculations, ad-hoc analysis, and worksheet-based reporting.</w:t>
      </w:r>
    </w:p>
    <w:p w:rsidR="009C2DCF" w:rsidRDefault="009C2DCF">
      <w:pPr>
        <w:rPr>
          <w:rFonts w:hint="eastAsia"/>
        </w:rPr>
      </w:pPr>
    </w:p>
    <w:sectPr w:rsidR="009C2DCF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5A4E" w:rsidRDefault="00A95A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95A4E" w:rsidRDefault="00A95A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DCF" w:rsidRDefault="00A95A4E">
    <w:pPr>
      <w:pStyle w:val="Footer"/>
      <w:jc w:val="center"/>
      <w:rPr>
        <w:rFonts w:hint="eastAsia"/>
      </w:rPr>
    </w:pPr>
    <w:r>
      <w:rPr>
        <w:sz w:val="16"/>
      </w:rPr>
      <w:t>Power BI Desktop Practical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5A4E" w:rsidRDefault="00A95A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95A4E" w:rsidRDefault="00A95A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2DCF"/>
    <w:rsid w:val="00A95A4E"/>
    <w:rsid w:val="00AA1D8D"/>
    <w:rsid w:val="00B47730"/>
    <w:rsid w:val="00CB0664"/>
    <w:rsid w:val="00F91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4B93B"/>
  <w14:defaultImageDpi w14:val="300"/>
  <w15:docId w15:val="{5A9A0AAF-A660-4A6F-9E9D-AD77E323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E21795-4617-4E28-87D5-9AAF4CF2D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2026-08-23T06:50:00Z</dcterms:modified>
  <cp:category/>
</cp:coreProperties>
</file>