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b/>
          <w:bCs/>
          <w:color w:val="1F3864"/>
          <w:sz w:val="56"/>
          <w:szCs w:val="56"/>
        </w:rPr>
        <w:t xml:space="preserve">Enterprise SIEM Lab</w:t>
      </w:r>
    </w:p>
    <w:p>
      <w:pPr>
        <w:spacing w:after="600"/>
        <w:jc w:val="center"/>
      </w:pPr>
      <w:r>
        <w:rPr>
          <w:sz w:val="32"/>
          <w:szCs w:val="32"/>
        </w:rPr>
        <w:t xml:space="preserve">Wazuh Cluster Deployment with Custom Alert Dashboards</w:t>
      </w:r>
    </w:p>
    <w:p>
      <w:pPr>
        <w:jc w:val="center"/>
      </w:pPr>
      <w:r>
        <w:rPr>
          <w:b/>
          <w:bCs/>
          <w:sz w:val="28"/>
          <w:szCs w:val="28"/>
        </w:rPr>
        <w:t xml:space="preserve">Project Report</w:t>
      </w:r>
    </w:p>
    <w:p/>
    <w:p>
      <w:pPr>
        <w:jc w:val="center"/>
      </w:pPr>
      <w:r>
        <w:rPr>
          <w:sz w:val="24"/>
          <w:szCs w:val="24"/>
        </w:rPr>
        <w:t xml:space="preserve">Submitted by: Jatin Jangid</w:t>
      </w:r>
    </w:p>
    <w:p>
      <w:pPr>
        <w:jc w:val="center"/>
      </w:pPr>
      <w:r>
        <w:rPr>
          <w:sz w:val="24"/>
          <w:szCs w:val="24"/>
        </w:rPr>
        <w:t xml:space="preserve">Program: Cybersecurity Bootcamp</w:t>
      </w:r>
    </w:p>
    <w:p>
      <w:pPr>
        <w:jc w:val="center"/>
      </w:pPr>
      <w:r>
        <w:rPr>
          <w:sz w:val="24"/>
          <w:szCs w:val="24"/>
        </w:rPr>
        <w:t xml:space="preserve">Date: 22 October 2026</w:t>
      </w:r>
    </w:p>
    <w:p>
      <w:r>
        <w:br w:type="page"/>
      </w:r>
    </w:p>
    <w:p>
      <w:pPr>
        <w:pStyle w:val="Heading1"/>
      </w:pPr>
      <w:r>
        <w:t xml:space="preserve">1. Abstract</w:t>
      </w:r>
    </w:p>
    <w:p>
      <w:pPr>
        <w:spacing w:after="120" w:line="300"/>
      </w:pPr>
      <w:r>
        <w:t xml:space="preserve">This project deploys a Wazuh SIEM cluster to centralize security logs from multiple endpoints and network sources, and builds custom detection rules and alert dashboards on top of it. The goal was to reproduce, in a lab, the core workflow of an enterprise Security Operations Center: collect logs, detect suspicious behavior, visualize alerts and support investigation. A companion Jupyter notebook automates deployment references, rule definitions, API health checks and alert analysis.</w:t>
      </w:r>
    </w:p>
    <w:p>
      <w:pPr>
        <w:pStyle w:val="Heading1"/>
      </w:pPr>
      <w:r>
        <w:t xml:space="preserve">2. Introduction</w:t>
      </w:r>
    </w:p>
    <w:p>
      <w:pPr>
        <w:spacing w:after="120" w:line="300"/>
      </w:pPr>
      <w:r>
        <w:t xml:space="preserve">Organizations generate large volumes of logs from servers, workstations and network devices. A Security Information and Event Management (SIEM) platform aggregates these logs, correlates events and raises alerts. Wazuh is an open-source security platform that combines SIEM capabilities with host-based intrusion detection, file integrity monitoring and vulnerability detection.</w:t>
      </w:r>
    </w:p>
    <w:p>
      <w:pPr>
        <w:pStyle w:val="Heading2"/>
      </w:pPr>
      <w:r>
        <w:t xml:space="preserve">2.1 Objectives</w:t>
      </w:r>
    </w:p>
    <w:p>
      <w:pPr>
        <w:pStyle w:val="ListParagraph"/>
        <w:numPr>
          <w:ilvl w:val="0"/>
          <w:numId w:val="2"/>
        </w:numPr>
        <w:spacing w:after="60"/>
      </w:pPr>
      <w:r>
        <w:t xml:space="preserve">Deploy a multi-node Wazuh cluster (manager, indexer and dashboard).</w:t>
      </w:r>
    </w:p>
    <w:p>
      <w:pPr>
        <w:pStyle w:val="ListParagraph"/>
        <w:numPr>
          <w:ilvl w:val="0"/>
          <w:numId w:val="2"/>
        </w:numPr>
        <w:spacing w:after="60"/>
      </w:pPr>
      <w:r>
        <w:t xml:space="preserve">Enroll heterogeneous agents (Linux and Windows) and aggregate their logs.</w:t>
      </w:r>
    </w:p>
    <w:p>
      <w:pPr>
        <w:pStyle w:val="ListParagraph"/>
        <w:numPr>
          <w:ilvl w:val="0"/>
          <w:numId w:val="2"/>
        </w:numPr>
        <w:spacing w:after="60"/>
      </w:pPr>
      <w:r>
        <w:t xml:space="preserve">Write custom detection rules mapped to MITRE ATT&amp;CK techniques.</w:t>
      </w:r>
    </w:p>
    <w:p>
      <w:pPr>
        <w:pStyle w:val="ListParagraph"/>
        <w:numPr>
          <w:ilvl w:val="0"/>
          <w:numId w:val="2"/>
        </w:numPr>
        <w:spacing w:after="60"/>
      </w:pPr>
      <w:r>
        <w:t xml:space="preserve">Build dashboards that surface alerts by rule, host, severity and technique.</w:t>
      </w:r>
    </w:p>
    <w:p>
      <w:pPr>
        <w:pStyle w:val="ListParagraph"/>
        <w:numPr>
          <w:ilvl w:val="0"/>
          <w:numId w:val="2"/>
        </w:numPr>
        <w:spacing w:after="60"/>
      </w:pPr>
      <w:r>
        <w:t xml:space="preserve">Validate detections by simulating common attacker behavior.</w:t>
      </w:r>
    </w:p>
    <w:p>
      <w:pPr>
        <w:pStyle w:val="Heading2"/>
      </w:pPr>
      <w:r>
        <w:t xml:space="preserve">2.2 Scope</w:t>
      </w:r>
    </w:p>
    <w:p>
      <w:pPr>
        <w:spacing w:after="120" w:line="300"/>
      </w:pPr>
      <w:r>
        <w:t xml:space="preserve">The project covers a lab environment only. It focuses on detection and visibility; automated response is listed as future work.</w:t>
      </w:r>
    </w:p>
    <w:p>
      <w:pPr>
        <w:pStyle w:val="Heading1"/>
      </w:pPr>
      <w:r>
        <w:t xml:space="preserve">3. System Architecture</w:t>
      </w:r>
    </w:p>
    <w:p>
      <w:pPr>
        <w:spacing w:after="120" w:line="300"/>
      </w:pPr>
      <w:r>
        <w:t xml:space="preserve">The environment follows the standard Wazuh architecture. Agents forward events to the Wazuh server cluster, which decodes and analyzes them against rules. Resulting alerts are stored in the Wazuh indexer and displayed in the Wazuh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b/>
                <w:bCs/>
                <w:color w:val="FFFFFF"/>
                <w:sz w:val="20"/>
                <w:szCs w:val="20"/>
              </w:rPr>
              <w:t xml:space="preserve">Component</w:t>
            </w:r>
          </w:p>
        </w:tc>
        <w:tc>
          <w:tcPr>
            <w:tcW w:type="dxa" w:w="696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b/>
                <w:bCs/>
                <w:color w:val="FFFFFF"/>
                <w:sz w:val="20"/>
                <w:szCs w:val="20"/>
              </w:rPr>
              <w:t xml:space="preserve">Role</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Wazuh agents</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Installed on monitored hosts; collect system logs, Windows event logs, Sysmon events and file integrity data.</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Wazuh server (master)</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Receives agent data, runs decoders and rules, coordinates the cluster.</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Wazuh server (worker)</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Shares analysis load and provides redundancy.</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Wazuh indexer</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Stores and indexes alerts for search and visualization.</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Wazuh dashboard</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Web interface for dashboards, alert review and agent management.</w:t>
            </w:r>
          </w:p>
        </w:tc>
      </w:tr>
    </w:tbl>
    <w:p/>
    <w:p>
      <w:pPr>
        <w:spacing w:after="120" w:line="300"/>
        <w:jc w:val="center"/>
      </w:pPr>
      <w:r>
        <w:t xml:space="preserve">[Insert architecture diagram here: agents → Wazuh server cluster → indexer → dashboard]</w:t>
      </w:r>
    </w:p>
    <w:p>
      <w:pPr>
        <w:pStyle w:val="Heading2"/>
      </w:pPr>
      <w:r>
        <w:t xml:space="preserve">3.1 Lab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b/>
                <w:bCs/>
                <w:color w:val="FFFFFF"/>
                <w:sz w:val="20"/>
                <w:szCs w:val="20"/>
              </w:rPr>
              <w:t xml:space="preserve">Host</w:t>
            </w:r>
          </w:p>
        </w:tc>
        <w:tc>
          <w:tcPr>
            <w:tcW w:type="dxa" w:w="348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b/>
                <w:bCs/>
                <w:color w:val="FFFFFF"/>
                <w:sz w:val="20"/>
                <w:szCs w:val="20"/>
              </w:rPr>
              <w:t xml:space="preserve">OS / Role</w:t>
            </w:r>
          </w:p>
        </w:tc>
        <w:tc>
          <w:tcPr>
            <w:tcW w:type="dxa" w:w="348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b/>
                <w:bCs/>
                <w:color w:val="FFFFFF"/>
                <w:sz w:val="20"/>
                <w:szCs w:val="20"/>
              </w:rPr>
              <w:t xml:space="preserve">Notes</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wazuh-1</w:t>
            </w:r>
          </w:p>
        </w:tc>
        <w:tc>
          <w:tcPr>
            <w:tcW w:type="dxa" w:w="34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Linux, server (master)</w:t>
            </w:r>
          </w:p>
        </w:tc>
        <w:tc>
          <w:tcPr>
            <w:tcW w:type="dxa" w:w="34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[Specs]</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wazuh-2</w:t>
            </w:r>
          </w:p>
        </w:tc>
        <w:tc>
          <w:tcPr>
            <w:tcW w:type="dxa" w:w="34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Linux, server (worker)</w:t>
            </w:r>
          </w:p>
        </w:tc>
        <w:tc>
          <w:tcPr>
            <w:tcW w:type="dxa" w:w="34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[Specs]</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indexer / dashboard</w:t>
            </w:r>
          </w:p>
        </w:tc>
        <w:tc>
          <w:tcPr>
            <w:tcW w:type="dxa" w:w="34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Linux</w:t>
            </w:r>
          </w:p>
        </w:tc>
        <w:tc>
          <w:tcPr>
            <w:tcW w:type="dxa" w:w="34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[Specs]</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Monitored endpoints</w:t>
            </w:r>
          </w:p>
        </w:tc>
        <w:tc>
          <w:tcPr>
            <w:tcW w:type="dxa" w:w="34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Linux and Windows agents</w:t>
            </w:r>
          </w:p>
        </w:tc>
        <w:tc>
          <w:tcPr>
            <w:tcW w:type="dxa" w:w="34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[Number of agents]</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Attacker VM</w:t>
            </w:r>
          </w:p>
        </w:tc>
        <w:tc>
          <w:tcPr>
            <w:tcW w:type="dxa" w:w="34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Kali Linux</w:t>
            </w:r>
          </w:p>
        </w:tc>
        <w:tc>
          <w:tcPr>
            <w:tcW w:type="dxa" w:w="34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Used for attack simulation</w:t>
            </w:r>
          </w:p>
        </w:tc>
      </w:tr>
    </w:tbl>
    <w:p>
      <w:pPr>
        <w:pStyle w:val="Heading1"/>
      </w:pPr>
      <w:r>
        <w:t xml:space="preserve">4. Tools and Technologies</w:t>
      </w:r>
    </w:p>
    <w:p>
      <w:pPr>
        <w:pStyle w:val="ListParagraph"/>
        <w:numPr>
          <w:ilvl w:val="0"/>
          <w:numId w:val="2"/>
        </w:numPr>
        <w:spacing w:after="60"/>
      </w:pPr>
      <w:r>
        <w:t xml:space="preserve">Wazuh (manager, indexer, dashboard, agents)</w:t>
      </w:r>
    </w:p>
    <w:p>
      <w:pPr>
        <w:pStyle w:val="ListParagraph"/>
        <w:numPr>
          <w:ilvl w:val="0"/>
          <w:numId w:val="2"/>
        </w:numPr>
        <w:spacing w:after="60"/>
      </w:pPr>
      <w:r>
        <w:t xml:space="preserve">Sysmon for detailed Windows process telemetry</w:t>
      </w:r>
    </w:p>
    <w:p>
      <w:pPr>
        <w:pStyle w:val="ListParagraph"/>
        <w:numPr>
          <w:ilvl w:val="0"/>
          <w:numId w:val="2"/>
        </w:numPr>
        <w:spacing w:after="60"/>
      </w:pPr>
      <w:r>
        <w:t xml:space="preserve">Python 3 with requests, pandas, numpy and matplotlib for API access and analysis</w:t>
      </w:r>
    </w:p>
    <w:p>
      <w:pPr>
        <w:pStyle w:val="ListParagraph"/>
        <w:numPr>
          <w:ilvl w:val="0"/>
          <w:numId w:val="2"/>
        </w:numPr>
        <w:spacing w:after="60"/>
      </w:pPr>
      <w:r>
        <w:t xml:space="preserve">Jupyter Notebook for documenting and running the analysis</w:t>
      </w:r>
    </w:p>
    <w:p>
      <w:pPr>
        <w:pStyle w:val="ListParagraph"/>
        <w:numPr>
          <w:ilvl w:val="0"/>
          <w:numId w:val="2"/>
        </w:numPr>
        <w:spacing w:after="60"/>
      </w:pPr>
      <w:r>
        <w:t xml:space="preserve">MITRE ATT&amp;CK framework for classifying detections</w:t>
      </w:r>
    </w:p>
    <w:p>
      <w:pPr>
        <w:pStyle w:val="Heading1"/>
      </w:pPr>
      <w:r>
        <w:t xml:space="preserve">5. Implementation</w:t>
      </w:r>
    </w:p>
    <w:p>
      <w:pPr>
        <w:pStyle w:val="Heading2"/>
      </w:pPr>
      <w:r>
        <w:t xml:space="preserve">5.1 Cluster Deployment</w:t>
      </w:r>
    </w:p>
    <w:p>
      <w:pPr>
        <w:spacing w:after="120" w:line="300"/>
      </w:pPr>
      <w:r>
        <w:t xml:space="preserve">Wazuh was installed using the official assisted installer. A configuration file defined node names and IP addresses, certificates were generated, and the indexer, server and dashboard components were installed and started in order. Cluster membership was verified with the cluster_control utility.</w:t>
      </w:r>
    </w:p>
    <w:p>
      <w:pPr>
        <w:pStyle w:val="Heading2"/>
      </w:pPr>
      <w:r>
        <w:t xml:space="preserve">5.2 Agent Enrollment</w:t>
      </w:r>
    </w:p>
    <w:p>
      <w:pPr>
        <w:spacing w:after="120" w:line="300"/>
      </w:pPr>
      <w:r>
        <w:t xml:space="preserve">Agents were installed on each endpoint with the manager address and an agent group supplied at install time. Windows hosts also ran Sysmon so that process creation events reached the SIEM.</w:t>
      </w:r>
    </w:p>
    <w:p>
      <w:pPr>
        <w:pStyle w:val="Heading2"/>
      </w:pPr>
      <w:r>
        <w:t xml:space="preserve">5.3 Log Sources</w:t>
      </w:r>
    </w:p>
    <w:p>
      <w:pPr>
        <w:pStyle w:val="ListParagraph"/>
        <w:numPr>
          <w:ilvl w:val="0"/>
          <w:numId w:val="2"/>
        </w:numPr>
        <w:spacing w:after="60"/>
      </w:pPr>
      <w:r>
        <w:t xml:space="preserve">Linux authentication and system logs (syslog, auth.log)</w:t>
      </w:r>
    </w:p>
    <w:p>
      <w:pPr>
        <w:pStyle w:val="ListParagraph"/>
        <w:numPr>
          <w:ilvl w:val="0"/>
          <w:numId w:val="2"/>
        </w:numPr>
        <w:spacing w:after="60"/>
      </w:pPr>
      <w:r>
        <w:t xml:space="preserve">Windows Security and Sysmon event channels</w:t>
      </w:r>
    </w:p>
    <w:p>
      <w:pPr>
        <w:pStyle w:val="ListParagraph"/>
        <w:numPr>
          <w:ilvl w:val="0"/>
          <w:numId w:val="2"/>
        </w:numPr>
        <w:spacing w:after="60"/>
      </w:pPr>
      <w:r>
        <w:t xml:space="preserve">File integrity monitoring on sensitive directories</w:t>
      </w:r>
    </w:p>
    <w:p>
      <w:pPr>
        <w:pStyle w:val="ListParagraph"/>
        <w:numPr>
          <w:ilvl w:val="0"/>
          <w:numId w:val="2"/>
        </w:numPr>
        <w:spacing w:after="60"/>
      </w:pPr>
      <w:r>
        <w:t xml:space="preserve">[Add other sources, e.g. Suricata or firewall logs, if used]</w:t>
      </w:r>
    </w:p>
    <w:p>
      <w:pPr>
        <w:pStyle w:val="Heading2"/>
      </w:pPr>
      <w:r>
        <w:t xml:space="preserve">5.4 Custom Detection Rules</w:t>
      </w:r>
    </w:p>
    <w:p>
      <w:pPr>
        <w:spacing w:after="120" w:line="300"/>
      </w:pPr>
      <w:r>
        <w:t xml:space="preserve">Custom rules were added to local_rules.xml on the manager. Each rule is mapped to a MITRE ATT&amp;CK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860"/>
        <w:gridCol w:w="1200"/>
        <w:gridCol w:w="3000"/>
      </w:tblGrid>
      <w:tr>
        <w:trPr>
          <w:tblHeader/>
        </w:trPr>
        <w:tc>
          <w:tcPr>
            <w:tcW w:type="dxa" w:w="13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b/>
                <w:bCs/>
                <w:color w:val="FFFFFF"/>
                <w:sz w:val="20"/>
                <w:szCs w:val="20"/>
              </w:rPr>
              <w:t xml:space="preserve">Rule ID</w:t>
            </w:r>
          </w:p>
        </w:tc>
        <w:tc>
          <w:tcPr>
            <w:tcW w:type="dxa" w:w="386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b/>
                <w:bCs/>
                <w:color w:val="FFFFFF"/>
                <w:sz w:val="20"/>
                <w:szCs w:val="20"/>
              </w:rPr>
              <w:t xml:space="preserve">Detection</w:t>
            </w:r>
          </w:p>
        </w:tc>
        <w:tc>
          <w:tcPr>
            <w:tcW w:type="dxa" w:w="12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b/>
                <w:bCs/>
                <w:color w:val="FFFFFF"/>
                <w:sz w:val="20"/>
                <w:szCs w:val="20"/>
              </w:rPr>
              <w:t xml:space="preserve">Level</w:t>
            </w:r>
          </w:p>
        </w:tc>
        <w:tc>
          <w:tcPr>
            <w:tcW w:type="dxa" w:w="3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b/>
                <w:bCs/>
                <w:color w:val="FFFFFF"/>
                <w:sz w:val="20"/>
                <w:szCs w:val="20"/>
              </w:rPr>
              <w:t xml:space="preserve">MITRE technique</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100100</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SSH brute force: repeated failures from one source IP</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10</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T1110 Brute Force</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100110</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New local user account created</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8</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T1136.001 Create Account: Local</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100120</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PowerShell executed with encoded command</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12</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T1059.001 PowerShell</w:t>
            </w:r>
          </w:p>
        </w:tc>
      </w:tr>
    </w:tbl>
    <w:p/>
    <w:p>
      <w:pPr>
        <w:pStyle w:val="Heading2"/>
      </w:pPr>
      <w:r>
        <w:t xml:space="preserve">5.5 Dashboards</w:t>
      </w:r>
    </w:p>
    <w:p>
      <w:pPr>
        <w:spacing w:after="120" w:line="300"/>
      </w:pPr>
      <w:r>
        <w:t xml:space="preserve">Dashboards were built in the Wazuh dashboard to show alert volume over time, alerts by rule and by agent, severity distribution and MITRE ATT&amp;CK technique coverage.</w:t>
      </w:r>
    </w:p>
    <w:p>
      <w:pPr>
        <w:spacing w:after="120" w:line="300"/>
        <w:jc w:val="center"/>
      </w:pPr>
      <w:r>
        <w:t xml:space="preserve">[Insert dashboard screenshots here]</w:t>
      </w:r>
    </w:p>
    <w:p>
      <w:pPr>
        <w:pStyle w:val="Heading2"/>
      </w:pPr>
      <w:r>
        <w:t xml:space="preserve">5.6 Programmatic Analysis</w:t>
      </w:r>
    </w:p>
    <w:p>
      <w:pPr>
        <w:spacing w:after="120" w:line="300"/>
      </w:pPr>
      <w:r>
        <w:t xml:space="preserve">The accompanying notebook (JatinJangid_WazuhSIEMLab.ipynb) authenticates to the Wazuh API to check cluster and agent health, queries the indexer for recent alerts, summarizes them with pandas and produces a four-panel chart. When no live cluster is available it runs on synthetic sample data.</w:t>
      </w:r>
    </w:p>
    <w:p>
      <w:pPr>
        <w:pStyle w:val="Heading1"/>
      </w:pPr>
      <w:r>
        <w:t xml:space="preserve">6. Testing and Results</w:t>
      </w:r>
    </w:p>
    <w:p>
      <w:pPr>
        <w:spacing w:after="120" w:line="300"/>
      </w:pPr>
      <w:r>
        <w:t xml:space="preserve">Detections were validated by generating the behavior each rule targets and confirming that an alert appeared in the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b/>
                <w:bCs/>
                <w:color w:val="FFFFFF"/>
                <w:sz w:val="20"/>
                <w:szCs w:val="20"/>
              </w:rPr>
              <w:t xml:space="preserve">Test</w:t>
            </w:r>
          </w:p>
        </w:tc>
        <w:tc>
          <w:tcPr>
            <w:tcW w:type="dxa" w:w="338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b/>
                <w:bCs/>
                <w:color w:val="FFFFFF"/>
                <w:sz w:val="20"/>
                <w:szCs w:val="20"/>
              </w:rPr>
              <w:t xml:space="preserve">Method</w:t>
            </w:r>
          </w:p>
        </w:tc>
        <w:tc>
          <w:tcPr>
            <w:tcW w:type="dxa" w:w="338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b/>
                <w:bCs/>
                <w:color w:val="FFFFFF"/>
                <w:sz w:val="20"/>
                <w:szCs w:val="20"/>
              </w:rPr>
              <w:t xml:space="preserve">Expected / observed result</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SSH brute force</w:t>
            </w:r>
          </w:p>
        </w:tc>
        <w:tc>
          <w:tcPr>
            <w:tcW w:type="dxa" w:w="33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Repeated failed logins from the attacker VM (e.g. Hydra)</w:t>
            </w:r>
          </w:p>
        </w:tc>
        <w:tc>
          <w:tcPr>
            <w:tcW w:type="dxa" w:w="33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Rule 100100 fires; [confirm observed]</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New user creation</w:t>
            </w:r>
          </w:p>
        </w:tc>
        <w:tc>
          <w:tcPr>
            <w:tcW w:type="dxa" w:w="33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useradd on a monitored Linux host</w:t>
            </w:r>
          </w:p>
        </w:tc>
        <w:tc>
          <w:tcPr>
            <w:tcW w:type="dxa" w:w="33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Rule 100110 fires; [confirm observed]</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Encoded PowerShell</w:t>
            </w:r>
          </w:p>
        </w:tc>
        <w:tc>
          <w:tcPr>
            <w:tcW w:type="dxa" w:w="33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powershell -enc with a benign command on Windows</w:t>
            </w:r>
          </w:p>
        </w:tc>
        <w:tc>
          <w:tcPr>
            <w:tcW w:type="dxa" w:w="33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Rule 100120 fires; [confirm observed]</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File integrity</w:t>
            </w:r>
          </w:p>
        </w:tc>
        <w:tc>
          <w:tcPr>
            <w:tcW w:type="dxa" w:w="33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Modify a monitored file</w:t>
            </w:r>
          </w:p>
        </w:tc>
        <w:tc>
          <w:tcPr>
            <w:tcW w:type="dxa" w:w="33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FIM alert generated; [confirm observed]</w:t>
            </w:r>
          </w:p>
        </w:tc>
      </w:tr>
    </w:tbl>
    <w:p/>
    <w:p>
      <w:pPr>
        <w:spacing w:after="120" w:line="300"/>
      </w:pPr>
      <w:r>
        <w:t xml:space="preserve">Summary metrics: [N] agents reporting, [N] alerts collected over [period], [N] hits on custom rules.</w:t>
      </w:r>
    </w:p>
    <w:p>
      <w:pPr>
        <w:pStyle w:val="Heading1"/>
      </w:pPr>
      <w:r>
        <w:t xml:space="preserve">7. Challenges and Lessons Learned</w:t>
      </w:r>
    </w:p>
    <w:p>
      <w:pPr>
        <w:pStyle w:val="ListParagraph"/>
        <w:numPr>
          <w:ilvl w:val="0"/>
          <w:numId w:val="2"/>
        </w:numPr>
        <w:spacing w:after="60"/>
      </w:pPr>
      <w:r>
        <w:t xml:space="preserve">Certificate and node configuration must be consistent across cluster members, or nodes fail to join.</w:t>
      </w:r>
    </w:p>
    <w:p>
      <w:pPr>
        <w:pStyle w:val="ListParagraph"/>
        <w:numPr>
          <w:ilvl w:val="0"/>
          <w:numId w:val="2"/>
        </w:numPr>
        <w:spacing w:after="60"/>
      </w:pPr>
      <w:r>
        <w:t xml:space="preserve">Noisy default rules required tuning to keep alerts actionable.</w:t>
      </w:r>
    </w:p>
    <w:p>
      <w:pPr>
        <w:pStyle w:val="ListParagraph"/>
        <w:numPr>
          <w:ilvl w:val="0"/>
          <w:numId w:val="2"/>
        </w:numPr>
        <w:spacing w:after="60"/>
      </w:pPr>
      <w:r>
        <w:t xml:space="preserve">Sysmon configuration strongly affects what Windows detections are possible.</w:t>
      </w:r>
    </w:p>
    <w:p>
      <w:pPr>
        <w:pStyle w:val="ListParagraph"/>
        <w:numPr>
          <w:ilvl w:val="0"/>
          <w:numId w:val="2"/>
        </w:numPr>
        <w:spacing w:after="60"/>
      </w:pPr>
      <w:r>
        <w:t xml:space="preserve">Mapping rules to MITRE ATT&amp;CK makes coverage gaps easy to see.</w:t>
      </w:r>
    </w:p>
    <w:p>
      <w:pPr>
        <w:pStyle w:val="Heading1"/>
      </w:pPr>
      <w:r>
        <w:t xml:space="preserve">8. Conclusion</w:t>
      </w:r>
    </w:p>
    <w:p>
      <w:pPr>
        <w:spacing w:after="120" w:line="300"/>
      </w:pPr>
      <w:r>
        <w:t xml:space="preserve">The project delivered a working SIEM lab that centralizes logs from multiple hosts, detects several common attack behaviors through custom rules, and presents results in dashboards and reproducible analysis code. It demonstrates practical skills in log aggregation, detection engineering and security monitoring.</w:t>
      </w:r>
    </w:p>
    <w:p>
      <w:pPr>
        <w:pStyle w:val="Heading1"/>
      </w:pPr>
      <w:r>
        <w:t xml:space="preserve">9. Future Work</w:t>
      </w:r>
    </w:p>
    <w:p>
      <w:pPr>
        <w:pStyle w:val="ListParagraph"/>
        <w:numPr>
          <w:ilvl w:val="0"/>
          <w:numId w:val="2"/>
        </w:numPr>
        <w:spacing w:after="60"/>
      </w:pPr>
      <w:r>
        <w:t xml:space="preserve">Active response to automatically block brute-force sources.</w:t>
      </w:r>
    </w:p>
    <w:p>
      <w:pPr>
        <w:pStyle w:val="ListParagraph"/>
        <w:numPr>
          <w:ilvl w:val="0"/>
          <w:numId w:val="2"/>
        </w:numPr>
        <w:spacing w:after="60"/>
      </w:pPr>
      <w:r>
        <w:t xml:space="preserve">Network telemetry ingestion with Suricata.</w:t>
      </w:r>
    </w:p>
    <w:p>
      <w:pPr>
        <w:pStyle w:val="ListParagraph"/>
        <w:numPr>
          <w:ilvl w:val="0"/>
          <w:numId w:val="2"/>
        </w:numPr>
        <w:spacing w:after="60"/>
      </w:pPr>
      <w:r>
        <w:t xml:space="preserve">Vulnerability detection and compliance modules.</w:t>
      </w:r>
    </w:p>
    <w:p>
      <w:pPr>
        <w:pStyle w:val="ListParagraph"/>
        <w:numPr>
          <w:ilvl w:val="0"/>
          <w:numId w:val="2"/>
        </w:numPr>
        <w:spacing w:after="60"/>
      </w:pPr>
      <w:r>
        <w:t xml:space="preserve">Threat intelligence enrichment of alerts.</w:t>
      </w:r>
    </w:p>
    <w:p>
      <w:pPr>
        <w:pStyle w:val="ListParagraph"/>
        <w:numPr>
          <w:ilvl w:val="0"/>
          <w:numId w:val="2"/>
        </w:numPr>
        <w:spacing w:after="60"/>
      </w:pPr>
      <w:r>
        <w:t xml:space="preserve">Alert notifications through email or chat integrations.</w:t>
      </w:r>
    </w:p>
    <w:p>
      <w:pPr>
        <w:pStyle w:val="Heading1"/>
      </w:pPr>
      <w:r>
        <w:t xml:space="preserve">10. References</w:t>
      </w:r>
    </w:p>
    <w:p>
      <w:pPr>
        <w:pStyle w:val="ListParagraph"/>
        <w:numPr>
          <w:ilvl w:val="0"/>
          <w:numId w:val="2"/>
        </w:numPr>
        <w:spacing w:after="60"/>
      </w:pPr>
      <w:r>
        <w:t xml:space="preserve">Wazuh Documentation. https://documentation.wazuh.com</w:t>
      </w:r>
    </w:p>
    <w:p>
      <w:pPr>
        <w:pStyle w:val="ListParagraph"/>
        <w:numPr>
          <w:ilvl w:val="0"/>
          <w:numId w:val="2"/>
        </w:numPr>
        <w:spacing w:after="60"/>
      </w:pPr>
      <w:r>
        <w:t xml:space="preserve">MITRE ATT&amp;CK. https://attack.mitre.org</w:t>
      </w:r>
    </w:p>
    <w:p>
      <w:pPr>
        <w:pStyle w:val="ListParagraph"/>
        <w:numPr>
          <w:ilvl w:val="0"/>
          <w:numId w:val="2"/>
        </w:numPr>
        <w:spacing w:after="60"/>
      </w:pPr>
      <w:r>
        <w:t xml:space="preserve">Sysmon, Microsoft Sysinternals. https://learn.microsoft.com/sysinternals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2026-10-21T13:00:41.605Z</dcterms:created>
  <dcterms:modified xsi:type="dcterms:W3CDTF">2026-10-21T13:00:41.612Z</dcterms:modified>
</cp:coreProperties>
</file>

<file path=docProps/custom.xml><?xml version="1.0" encoding="utf-8"?>
<Properties xmlns="http://schemas.openxmlformats.org/officeDocument/2006/custom-properties" xmlns:vt="http://schemas.openxmlformats.org/officeDocument/2006/docPropsVTypes"/>
</file>