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Marketing Funnel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Marketing Funnel Diagram for a Daily-Use App</w:t>
      </w:r>
    </w:p>
    <w:p>
      <w:pPr>
        <w:spacing w:after="200"/>
        <w:jc w:val="left"/>
      </w:pPr>
      <w:r>
        <w:rPr>
          <w:rFonts w:ascii="Calibri" w:cs="Calibri" w:eastAsia="Calibri" w:hAnsi="Calibri"/>
          <w:b w:val="false"/>
          <w:bCs w:val="false"/>
          <w:i w:val="false"/>
          <w:iCs w:val="false"/>
          <w:sz w:val="24"/>
          <w:szCs w:val="24"/>
        </w:rPr>
        <w:t xml:space="preserve">App chosen: Zomato. Each stage is labelled with a real example action a user might take at that point.</w:t>
      </w:r>
    </w:p>
    <w:p>
      <w:pPr>
        <w:spacing w:after="15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38450"/>
                    </a:xfrm>
                    <a:prstGeom prst="rect">
                      <a:avLst/>
                    </a:prstGeom>
                  </pic:spPr>
                </pic:pic>
              </a:graphicData>
            </a:graphic>
          </wp:inline>
        </w:drawing>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Key Metrics for Each Funnel Stage (Flipkart)</w:t>
      </w:r>
    </w:p>
    <w:p>
      <w:pPr>
        <w:pStyle w:val="ListParagraph"/>
        <w:numPr>
          <w:ilvl w:val="0"/>
          <w:numId w:val="2"/>
        </w:numPr>
        <w:spacing w:after="150"/>
      </w:pPr>
      <w:r>
        <w:rPr>
          <w:rFonts w:ascii="Calibri" w:cs="Calibri" w:eastAsia="Calibri" w:hAnsi="Calibri"/>
          <w:b/>
          <w:bCs/>
          <w:i w:val="false"/>
          <w:iCs w:val="false"/>
          <w:sz w:val="24"/>
          <w:szCs w:val="24"/>
        </w:rPr>
        <w:t xml:space="preserve">Awareness - </w:t>
      </w:r>
      <w:r>
        <w:rPr>
          <w:rFonts w:ascii="Calibri" w:cs="Calibri" w:eastAsia="Calibri" w:hAnsi="Calibri"/>
          <w:b w:val="false"/>
          <w:bCs w:val="false"/>
          <w:i w:val="false"/>
          <w:iCs w:val="false"/>
          <w:sz w:val="24"/>
          <w:szCs w:val="24"/>
        </w:rPr>
        <w:t xml:space="preserve">Impressions, Reach, Video Views</w:t>
      </w:r>
    </w:p>
    <w:p>
      <w:pPr>
        <w:pStyle w:val="ListParagraph"/>
        <w:numPr>
          <w:ilvl w:val="0"/>
          <w:numId w:val="2"/>
        </w:numPr>
        <w:spacing w:after="150"/>
      </w:pPr>
      <w:r>
        <w:rPr>
          <w:rFonts w:ascii="Calibri" w:cs="Calibri" w:eastAsia="Calibri" w:hAnsi="Calibri"/>
          <w:b/>
          <w:bCs/>
          <w:i w:val="false"/>
          <w:iCs w:val="false"/>
          <w:sz w:val="24"/>
          <w:szCs w:val="24"/>
        </w:rPr>
        <w:t xml:space="preserve">Interest - </w:t>
      </w:r>
      <w:r>
        <w:rPr>
          <w:rFonts w:ascii="Calibri" w:cs="Calibri" w:eastAsia="Calibri" w:hAnsi="Calibri"/>
          <w:b w:val="false"/>
          <w:bCs w:val="false"/>
          <w:i w:val="false"/>
          <w:iCs w:val="false"/>
          <w:sz w:val="24"/>
          <w:szCs w:val="24"/>
        </w:rPr>
        <w:t xml:space="preserve">Click-Through Rate (CTR), App/Website Visits, Time on Page</w:t>
      </w:r>
    </w:p>
    <w:p>
      <w:pPr>
        <w:pStyle w:val="ListParagraph"/>
        <w:numPr>
          <w:ilvl w:val="0"/>
          <w:numId w:val="2"/>
        </w:numPr>
        <w:spacing w:after="150"/>
      </w:pPr>
      <w:r>
        <w:rPr>
          <w:rFonts w:ascii="Calibri" w:cs="Calibri" w:eastAsia="Calibri" w:hAnsi="Calibri"/>
          <w:b/>
          <w:bCs/>
          <w:i w:val="false"/>
          <w:iCs w:val="false"/>
          <w:sz w:val="24"/>
          <w:szCs w:val="24"/>
        </w:rPr>
        <w:t xml:space="preserve">Consideration - </w:t>
      </w:r>
      <w:r>
        <w:rPr>
          <w:rFonts w:ascii="Calibri" w:cs="Calibri" w:eastAsia="Calibri" w:hAnsi="Calibri"/>
          <w:b w:val="false"/>
          <w:bCs w:val="false"/>
          <w:i w:val="false"/>
          <w:iCs w:val="false"/>
          <w:sz w:val="24"/>
          <w:szCs w:val="24"/>
        </w:rPr>
        <w:t xml:space="preserve">Add to Cart, Wishlist Adds, Product Page Views</w:t>
      </w:r>
    </w:p>
    <w:p>
      <w:pPr>
        <w:pStyle w:val="ListParagraph"/>
        <w:numPr>
          <w:ilvl w:val="0"/>
          <w:numId w:val="2"/>
        </w:numPr>
        <w:spacing w:after="150"/>
      </w:pPr>
      <w:r>
        <w:rPr>
          <w:rFonts w:ascii="Calibri" w:cs="Calibri" w:eastAsia="Calibri" w:hAnsi="Calibri"/>
          <w:b/>
          <w:bCs/>
          <w:i w:val="false"/>
          <w:iCs w:val="false"/>
          <w:sz w:val="24"/>
          <w:szCs w:val="24"/>
        </w:rPr>
        <w:t xml:space="preserve">Conversion - </w:t>
      </w:r>
      <w:r>
        <w:rPr>
          <w:rFonts w:ascii="Calibri" w:cs="Calibri" w:eastAsia="Calibri" w:hAnsi="Calibri"/>
          <w:b w:val="false"/>
          <w:bCs w:val="false"/>
          <w:i w:val="false"/>
          <w:iCs w:val="false"/>
          <w:sz w:val="24"/>
          <w:szCs w:val="24"/>
        </w:rPr>
        <w:t xml:space="preserve">Purchases, Conversion Rate, Average Order Value</w:t>
      </w:r>
    </w:p>
    <w:p>
      <w:pPr>
        <w:pStyle w:val="ListParagraph"/>
        <w:numPr>
          <w:ilvl w:val="0"/>
          <w:numId w:val="2"/>
        </w:numPr>
        <w:spacing w:after="150"/>
      </w:pPr>
      <w:r>
        <w:rPr>
          <w:rFonts w:ascii="Calibri" w:cs="Calibri" w:eastAsia="Calibri" w:hAnsi="Calibri"/>
          <w:b/>
          <w:bCs/>
          <w:i w:val="false"/>
          <w:iCs w:val="false"/>
          <w:sz w:val="24"/>
          <w:szCs w:val="24"/>
        </w:rPr>
        <w:t xml:space="preserve">Loyalty - </w:t>
      </w:r>
      <w:r>
        <w:rPr>
          <w:rFonts w:ascii="Calibri" w:cs="Calibri" w:eastAsia="Calibri" w:hAnsi="Calibri"/>
          <w:b w:val="false"/>
          <w:bCs w:val="false"/>
          <w:i w:val="false"/>
          <w:iCs w:val="false"/>
          <w:sz w:val="24"/>
          <w:szCs w:val="24"/>
        </w:rPr>
        <w:t xml:space="preserve">Repeat Orders, Repeat Purchase Ratio, Customer Retention Rate</w:t>
      </w:r>
    </w:p>
    <w:p>
      <w:pPr>
        <w:spacing w:after="200"/>
        <w:jc w:val="left"/>
      </w:pPr>
      <w:r>
        <w:rPr>
          <w:rFonts w:ascii="Calibri" w:cs="Calibri" w:eastAsia="Calibri" w:hAnsi="Calibri"/>
          <w:b w:val="false"/>
          <w:bCs w:val="false"/>
          <w:i w:val="false"/>
          <w:iCs w:val="false"/>
          <w:sz w:val="24"/>
          <w:szCs w:val="24"/>
        </w:rPr>
        <w:t xml:space="preserve">(Note: shown here as a labelled list rather than a grid table to match the plain document format - happy to convert this into an actual Word table if you'd prefer that instead.)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Conversion Rate Calculations (Food Delivery Campaign)</w:t>
      </w:r>
    </w:p>
    <w:p>
      <w:pPr>
        <w:spacing w:after="200"/>
        <w:jc w:val="left"/>
      </w:pPr>
      <w:r>
        <w:rPr>
          <w:rFonts w:ascii="Calibri" w:cs="Calibri" w:eastAsia="Calibri" w:hAnsi="Calibri"/>
          <w:b w:val="false"/>
          <w:bCs w:val="false"/>
          <w:i w:val="false"/>
          <w:iCs w:val="false"/>
          <w:sz w:val="24"/>
          <w:szCs w:val="24"/>
        </w:rPr>
        <w:t xml:space="preserve">Given: 10,000 people saw the ad -&gt; 1,200 clicked -&gt; 300 installed the app -&gt; 60 placed an order.</w:t>
      </w:r>
    </w:p>
    <w:p>
      <w:pPr>
        <w:pStyle w:val="ListParagraph"/>
        <w:numPr>
          <w:ilvl w:val="0"/>
          <w:numId w:val="2"/>
        </w:numPr>
        <w:spacing w:after="150"/>
      </w:pPr>
      <w:r>
        <w:rPr>
          <w:rFonts w:ascii="Calibri" w:cs="Calibri" w:eastAsia="Calibri" w:hAnsi="Calibri"/>
          <w:b/>
          <w:bCs/>
          <w:i w:val="false"/>
          <w:iCs w:val="false"/>
          <w:sz w:val="24"/>
          <w:szCs w:val="24"/>
        </w:rPr>
        <w:t xml:space="preserve">Ad Seen -&gt; Clicked: </w:t>
      </w:r>
      <w:r>
        <w:rPr>
          <w:rFonts w:ascii="Calibri" w:cs="Calibri" w:eastAsia="Calibri" w:hAnsi="Calibri"/>
          <w:b w:val="false"/>
          <w:bCs w:val="false"/>
          <w:i w:val="false"/>
          <w:iCs w:val="false"/>
          <w:sz w:val="24"/>
          <w:szCs w:val="24"/>
        </w:rPr>
        <w:t xml:space="preserve">(1,200 / 10,000) x 100% = 12%</w:t>
      </w:r>
    </w:p>
    <w:p>
      <w:pPr>
        <w:pStyle w:val="ListParagraph"/>
        <w:numPr>
          <w:ilvl w:val="0"/>
          <w:numId w:val="2"/>
        </w:numPr>
        <w:spacing w:after="150"/>
      </w:pPr>
      <w:r>
        <w:rPr>
          <w:rFonts w:ascii="Calibri" w:cs="Calibri" w:eastAsia="Calibri" w:hAnsi="Calibri"/>
          <w:b/>
          <w:bCs/>
          <w:i w:val="false"/>
          <w:iCs w:val="false"/>
          <w:sz w:val="24"/>
          <w:szCs w:val="24"/>
        </w:rPr>
        <w:t xml:space="preserve">Clicked -&gt; Installed: </w:t>
      </w:r>
      <w:r>
        <w:rPr>
          <w:rFonts w:ascii="Calibri" w:cs="Calibri" w:eastAsia="Calibri" w:hAnsi="Calibri"/>
          <w:b w:val="false"/>
          <w:bCs w:val="false"/>
          <w:i w:val="false"/>
          <w:iCs w:val="false"/>
          <w:sz w:val="24"/>
          <w:szCs w:val="24"/>
        </w:rPr>
        <w:t xml:space="preserve">(300 / 1,200) x 100% = 25%</w:t>
      </w:r>
    </w:p>
    <w:p>
      <w:pPr>
        <w:pStyle w:val="ListParagraph"/>
        <w:numPr>
          <w:ilvl w:val="0"/>
          <w:numId w:val="2"/>
        </w:numPr>
        <w:spacing w:after="150"/>
      </w:pPr>
      <w:r>
        <w:rPr>
          <w:rFonts w:ascii="Calibri" w:cs="Calibri" w:eastAsia="Calibri" w:hAnsi="Calibri"/>
          <w:b/>
          <w:bCs/>
          <w:i w:val="false"/>
          <w:iCs w:val="false"/>
          <w:sz w:val="24"/>
          <w:szCs w:val="24"/>
        </w:rPr>
        <w:t xml:space="preserve">Installed -&gt; Ordered: </w:t>
      </w:r>
      <w:r>
        <w:rPr>
          <w:rFonts w:ascii="Calibri" w:cs="Calibri" w:eastAsia="Calibri" w:hAnsi="Calibri"/>
          <w:b w:val="false"/>
          <w:bCs w:val="false"/>
          <w:i w:val="false"/>
          <w:iCs w:val="false"/>
          <w:sz w:val="24"/>
          <w:szCs w:val="24"/>
        </w:rPr>
        <w:t xml:space="preserve">(60 / 300) x 100% = 20%</w:t>
      </w:r>
    </w:p>
    <w:p>
      <w:pPr>
        <w:pStyle w:val="ListParagraph"/>
        <w:numPr>
          <w:ilvl w:val="0"/>
          <w:numId w:val="2"/>
        </w:numPr>
        <w:spacing w:after="150"/>
      </w:pPr>
      <w:r>
        <w:rPr>
          <w:rFonts w:ascii="Calibri" w:cs="Calibri" w:eastAsia="Calibri" w:hAnsi="Calibri"/>
          <w:b/>
          <w:bCs/>
          <w:i w:val="false"/>
          <w:iCs w:val="false"/>
          <w:sz w:val="24"/>
          <w:szCs w:val="24"/>
        </w:rPr>
        <w:t xml:space="preserve">Overall (Ad Seen -&gt; Ordered): </w:t>
      </w:r>
      <w:r>
        <w:rPr>
          <w:rFonts w:ascii="Calibri" w:cs="Calibri" w:eastAsia="Calibri" w:hAnsi="Calibri"/>
          <w:b w:val="false"/>
          <w:bCs w:val="false"/>
          <w:i w:val="false"/>
          <w:iCs w:val="false"/>
          <w:sz w:val="24"/>
          <w:szCs w:val="24"/>
        </w:rPr>
        <w:t xml:space="preserve">(60 / 10,000) x 100% = 0.6%</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Using a Funnel Metric to Improve a Spotify Campaign</w:t>
      </w:r>
    </w:p>
    <w:p>
      <w:pPr>
        <w:spacing w:after="150"/>
        <w:jc w:val="left"/>
      </w:pPr>
      <w:r>
        <w:rPr>
          <w:rFonts w:ascii="Calibri" w:cs="Calibri" w:eastAsia="Calibri" w:hAnsi="Calibri"/>
          <w:b/>
          <w:bCs/>
          <w:i w:val="false"/>
          <w:iCs w:val="false"/>
          <w:sz w:val="24"/>
          <w:szCs w:val="24"/>
        </w:rPr>
        <w:t xml:space="preserve">Metric chosen: Click-Through Rate (CTR)</w:t>
      </w:r>
    </w:p>
    <w:p>
      <w:pPr>
        <w:spacing w:after="200"/>
        <w:jc w:val="left"/>
      </w:pPr>
      <w:r>
        <w:rPr>
          <w:rFonts w:ascii="Calibri" w:cs="Calibri" w:eastAsia="Calibri" w:hAnsi="Calibri"/>
          <w:b w:val="false"/>
          <w:bCs w:val="false"/>
          <w:i w:val="false"/>
          <w:iCs w:val="false"/>
          <w:sz w:val="24"/>
          <w:szCs w:val="24"/>
        </w:rPr>
        <w:t xml:space="preserve">If a Spotify campaign's CTR is low, a marketer immediately knows the ad creative or targeting isn't resonating with the audience, even if the ad is reaching plenty of people. They could then test different headlines, visuals or audience segments to see which version drives more clicks, and shift budget toward whichever performs best. This directly improves the Interest stage of the funnel without needing to change anything about the product itself.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2f3917bdb1cf23bd60b6d215f2d2a7517fc8e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2026-08-07T08:32:01.940Z</dcterms:created>
  <dcterms:modified xsi:type="dcterms:W3CDTF">2026-08-07T08:32:01.957Z</dcterms:modified>
</cp:coreProperties>
</file>

<file path=docProps/custom.xml><?xml version="1.0" encoding="utf-8"?>
<Properties xmlns="http://schemas.openxmlformats.org/officeDocument/2006/custom-properties" xmlns:vt="http://schemas.openxmlformats.org/officeDocument/2006/docPropsVTypes"/>
</file>