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INTERVIEW ASSIGNMENT</w:t>
      </w:r>
    </w:p>
    <w:p>
      <w:pPr>
        <w:spacing w:after="6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52"/>
          <w:szCs w:val="52"/>
        </w:rPr>
        <w:t xml:space="preserve">Agentic Custom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52"/>
          <w:szCs w:val="52"/>
        </w:rPr>
        <w:t xml:space="preserve">KPI Builder</w:t>
      </w:r>
    </w:p>
    <w:p>
      <w:pPr>
        <w:pBdr>
          <w:bottom w:val="single" w:color="1A56DB" w:sz="6" w:space="1"/>
        </w:pBd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20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6"/>
          <w:szCs w:val="26"/>
        </w:rPr>
        <w:t xml:space="preserve">Agentic AI Workflow</w:t>
      </w:r>
    </w:p>
    <w:p>
      <w:pPr>
        <w:spacing w:after="500" w:before="500"/>
      </w:pPr>
      <w:r>
        <w:t xml:space="preserve"/>
      </w:r>
    </w:p>
    <w:p>
      <w:pPr>
        <w:spacing w:after="60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Candidate Instructions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Read all questions carefully before starting. The dataset is provided separately as operations_events.csv. You may use any language, framework, or LLM integration approach. Show your thinking.</w:t>
      </w:r>
    </w:p>
    <w:p>
      <w:r>
        <w:br w:type="pag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A56DB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6"/>
                <w:szCs w:val="26"/>
              </w:rPr>
              <w:t xml:space="preserve">Dataset Reference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Synthetic Business Operations Dataset - 500 rows, 13 columns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are provided with a CSV file: </w:t>
      </w:r>
      <w:r>
        <w:rPr>
          <w:rFonts w:ascii="Arial" w:cs="Arial" w:eastAsia="Arial" w:hAnsi="Arial"/>
          <w:b/>
          <w:bCs/>
          <w:i w:val="false"/>
          <w:iCs w:val="false"/>
          <w:color w:val="1E3A8A"/>
          <w:sz w:val="21"/>
          <w:szCs w:val="21"/>
        </w:rPr>
        <w:t xml:space="preserve">operations_events.csv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This is a synthetic business operations dataset with 500 event records spanning the year 2026. All KPIs you build must be derived from this dataset.</w:t>
      </w:r>
    </w:p>
    <w:p>
      <w:pPr>
        <w:spacing w:after="80" w:before="8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3"/>
          <w:szCs w:val="23"/>
        </w:rPr>
        <w:t xml:space="preserve">Schema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800"/>
        <w:gridCol w:w="6880"/>
      </w:tblGrid>
      <w:tr>
        <w:trPr>
          <w:tblHeader/>
        </w:trPr>
        <w:tc>
          <w:tcPr>
            <w:tcW w:type="dxa" w:w="16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8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&amp; Allowed Values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event_id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Unique identifier for each event (E001 to E500)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event_date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Date the event was recorded (2026-01-01 to 2026-12-31)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business_unit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Owning department: Manufacturing, Logistics, Sales, Support, Finance, HR, IT, Operations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Site where the event occurred: Location A through E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Classification: Issue, Near Miss, Opportunity, Incident, Audit Finding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event_status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Lifecycle state: Open, Closed, In Progress, Deferred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Sub-classification: Quality, Safety, Delay, Service, Compliance, Revenue, etc.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Severity level: Low, Medium, High, Critical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impact_type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Domain affected: Customer, Operational, Commercial, Financial, Regulatory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resolution_status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Outcome: Resolved, Open, In Progress, Escalated, Waived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cost_amount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Number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Monetary cost in USD (0 for Near Miss and Opportunity events)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processing_hours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Number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 hours spent resolving or processing the event</w:t>
            </w:r>
          </w:p>
        </w:tc>
      </w:tr>
      <w:tr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customer_count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9"/>
                <w:szCs w:val="19"/>
              </w:rPr>
              <w:t xml:space="preserve">Number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Number of customers impacted (0 for non-customer-facing events)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1"/>
                <w:szCs w:val="21"/>
              </w:rPr>
              <w:t xml:space="preserve">Important Notes About The Dataset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Near Miss and Opportunity events always have cost_amount = 0 by design. When a KPI involves a ratio, always verify the denominator is not zero before computing. The customer_count column is only meaningful when impact_type = Customer or Commercial.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A56DB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6"/>
                <w:szCs w:val="26"/>
              </w:rPr>
              <w:t xml:space="preserve">KPI Reference Examples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These are examples the system should support. Do not hardcode them - derive them dynamically.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following table defines example KPIs your agent must be capable of producing. These are reference examples only. The agent must derive these dynamically based on user input - do not hardcode logic for any individual KPI.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1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1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 Type</w:t>
            </w:r>
          </w:p>
        </w:tc>
        <w:tc>
          <w:tcPr>
            <w:tcW w:type="dxa" w:w="2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Issue Count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 events where event_type = Issue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99 (from full dataset)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Near Miss Count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 events where event_type = Near Miss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103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Open Issue Count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 where event_type = Issue AND event_status = Open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High Priority Issue Count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 where event_type = Issue AND priority = High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Near Miss to Issue Ratio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COUNT(Near Miss) / COUNT(Issue)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ratio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1.04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Average Processing Hours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AVG(processing_hours) where event_type = Issue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average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8.34 hrs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Total Cost Impact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SUM(cost_amount) where event_type = Issue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sum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$401,580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Resolution Rate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COUNT(resolution_status = Resolved) / COUNT(event_type = Issue)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ratio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Varies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Critical Issue Count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 where event_type = Issue AND priority = Critical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Varies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9"/>
                <w:szCs w:val="19"/>
              </w:rPr>
              <w:t xml:space="preserve">Avg Customer Impact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AVG(customer_count) where impact_type = Customer AND event_type = Issue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8"/>
                <w:szCs w:val="18"/>
              </w:rPr>
              <w:t xml:space="preserve">average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Varies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A56DB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6"/>
                <w:szCs w:val="26"/>
              </w:rPr>
              <w:t xml:space="preserve">Assignment Questions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Answer all 4 questions. Partial credit is awarded for clear reasoning.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Q1</w:t>
            </w:r>
          </w:p>
        </w:tc>
        <w:tc>
          <w:tcPr>
            <w:tcW w:type="dxa" w:w="8660"/>
            <w:tcBorders>
              <w:top w:val="single" w:color="1A56DB" w:sz="1"/>
              <w:left w:val="none" w:color="FFFFFF" w:sz="0"/>
              <w:bottom w:val="none" w:color="FFFFFF" w:sz="0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Focus: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8A"/>
                <w:sz w:val="20"/>
                <w:szCs w:val="20"/>
              </w:rPr>
              <w:t xml:space="preserve">Agentic Flow &amp; State Management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Design and implement the end-to-end agentic flow. A user enters a KPI name and the system guides them step by step to a computed result. Your implementation must cover: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How the agent interprets the KPI name, confirms its understanding with the user, and generates 3-4 contextual multiple-choice questions to collect the definition.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How the agent converts the user's answers into a structured KPI Intent (JSON). Show an example intent for 'Near Miss to Issue Ratio' with all required fields: metric_type, filters, aggregation, and time_period.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How conversation state is tracked across steps - what data is stored and how the flow progresses from one step to the next.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single" w:color="C2410C" w:sz="1"/>
              <w:right w:val="none" w:color="FFFFFF" w:sz="0"/>
            </w:tcBorders>
            <w:shd w:fill="FFF7ED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single" w:color="C2410C" w:sz="1"/>
              <w:right w:val="single" w:color="C241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2410C"/>
                <w:sz w:val="20"/>
                <w:szCs w:val="20"/>
              </w:rPr>
              <w:t xml:space="preserve">This is the core of the assignment. A working flow with at least one complete KPI path from name entry to computed value is the minimum expected outcome.</w:t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Q2</w:t>
            </w:r>
          </w:p>
        </w:tc>
        <w:tc>
          <w:tcPr>
            <w:tcW w:type="dxa" w:w="8660"/>
            <w:tcBorders>
              <w:top w:val="single" w:color="1A56DB" w:sz="1"/>
              <w:left w:val="none" w:color="FFFFFF" w:sz="0"/>
              <w:bottom w:val="none" w:color="FFFFFF" w:sz="0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Focus: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8A"/>
                <w:sz w:val="20"/>
                <w:szCs w:val="20"/>
              </w:rPr>
              <w:t xml:space="preserve">Validation &amp; Calculation Engine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Implement the backend layer that validates a KPI Intent and executes it against the dataset. Your implementation must handle: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Column and value validation - reject intents that reference columns or filter values that do not exist in operations_events.csv, and return a clear error message identifying the invalid field.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KPI calculation - execute count, sum, average, and ratio aggregations by interpreting the intent JSON programmatically (no raw SQL). Handle divide-by-zero for ratio KPIs.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single" w:color="E5E7EB" w:sz="1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single" w:color="E5E7EB" w:sz="1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Return a result object containing: the computed value, a human-readable formula string, and for ratio KPIs - the numerator and denominator values separately.</w:t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Q3</w:t>
            </w:r>
          </w:p>
        </w:tc>
        <w:tc>
          <w:tcPr>
            <w:tcW w:type="dxa" w:w="8660"/>
            <w:tcBorders>
              <w:top w:val="single" w:color="1A56DB" w:sz="1"/>
              <w:left w:val="none" w:color="FFFFFF" w:sz="0"/>
              <w:bottom w:val="none" w:color="FFFFFF" w:sz="0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Focus: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8A"/>
                <w:sz w:val="20"/>
                <w:szCs w:val="20"/>
              </w:rPr>
              <w:t xml:space="preserve">Review Card UI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Build the KPI Review Card displayed after the calculation completes. The card must show: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KPI Name, Description, Formula (human-readable), Computed Value, and Unit.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Three action buttons: Approve, Edit (returns user to the question flow), and Regenerate (restarts from the KPI name entry).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A56DB" w:sz="1"/>
              <w:bottom w:val="single" w:color="E5E7EB" w:sz="1"/>
              <w:right w:val="none" w:color="FFFFFF" w:sz="0"/>
            </w:tcBorders>
            <w:shd w:fill="EFF6FF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single" w:color="E5E7EB" w:sz="1"/>
              <w:right w:val="single" w:color="E5E7EB" w:sz="1"/>
            </w:tcBorders>
            <w:tcMar>
              <w:top w:type="dxa" w:w="60"/>
              <w:left w:type="dxa" w:w="320"/>
              <w:bottom w:type="dxa" w:w="6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 status badge - Good, Warning, or Critical - driven by simple threshold rules you define. The Approve button must be disabled if the KPI failed validation.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A56DB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6"/>
                <w:szCs w:val="26"/>
              </w:rPr>
              <w:t xml:space="preserve">Assessment Criteria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How your submission will be evaluated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Your submission will be assessed across the following dimensions. Partial credit is available for each. Strong candidates will demonstrate product thinking beyond just technical implementation.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 Dimension</w:t>
            </w:r>
          </w:p>
        </w:tc>
        <w:tc>
          <w:tcPr>
            <w:tcW w:type="dxa" w:w="69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We Are Looking For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Agentic Flow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Does the agent guide the user step by step from KPI name to computed value? Are transitions between steps smooth?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Dynamic Questions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 the questions adapt to the KPI name entered? Do they avoid being generic or repetitive?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Intent &amp; Schema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Is the KPI definition represented as structured JSON? Are metric_type, filters, and aggregation correct?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KPI Calculation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Is the KPI value computed correctly from the CSV? Are count, sum, average, and ratio types handled?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Review Card UX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Is the review card clear and usable? Does the Approve button correctly reflect validation state?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Is the code clean and modular? Are concerns separated appropriately?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A56DB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6"/>
                <w:szCs w:val="26"/>
              </w:rPr>
              <w:t xml:space="preserve">Submission Instructions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What to include and how to deliver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4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Required Deliverables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Working application (GitHub repo or ZIP). Include a README with setup instructions.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The application must run locally with a single command (e.g. npm start, python app.py).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The operations_events.csv file must be bundled or the README must explain how to add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No paid API keys required to run the app. If using an LLM, provide a mock/rule-based fallback mode.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If you made assumptions about the requirements, document them clearly in the README.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If you ran out of time, leave commented-out stubs or a written explanation of how you would have implemented the remaining parts.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Bdr>
          <w:top w:val="single" w:color="E5E7EB" w:sz="2" w:space="1"/>
        </w:pBdr>
        <w:spacing w:after="0" w:befor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End of Assignment Paper  |  Good luck.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b w:val="false"/>
        <w:bCs w:val="false"/>
        <w:i/>
        <w:iCs/>
        <w:color w:val="6B7280"/>
        <w:sz w:val="17"/>
        <w:szCs w:val="17"/>
      </w:rPr>
      <w:t xml:space="preserve">Do not distribute. For interview use only.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1E3A8A"/>
        <w:sz w:val="18"/>
        <w:szCs w:val="18"/>
      </w:rPr>
      <w:t xml:space="preserve">Agentic KPI Builder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|  Interview Assignment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2026-05-28T07:45:28.564Z</dcterms:created>
  <dcterms:modified xsi:type="dcterms:W3CDTF">2026-05-28T07:45:28.564Z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