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rFonts w:ascii="Calibri" w:cs="Calibri" w:eastAsia="Calibri" w:hAnsi="Calibri"/>
          <w:b/>
          <w:bCs/>
          <w:color w:val="2E74B5"/>
          <w:sz w:val="26"/>
          <w:szCs w:val="26"/>
        </w:rPr>
        <w:t xml:space="preserve">PHASE 1 BUILD — PRD</w:t>
      </w:r>
    </w:p>
    <w:p>
      <w:pPr>
        <w:spacing w:after="100" w:before="200"/>
        <w:jc w:val="center"/>
      </w:pPr>
      <w:r>
        <w:rPr>
          <w:rFonts w:ascii="Calibri" w:cs="Calibri" w:eastAsia="Calibri" w:hAnsi="Calibri"/>
          <w:b/>
          <w:bCs/>
          <w:color w:val="1F3864"/>
          <w:sz w:val="40"/>
          <w:szCs w:val="40"/>
        </w:rPr>
        <w:t xml:space="preserve">AMS — Admin Portal (50% Milestone)</w:t>
      </w:r>
    </w:p>
    <w:p>
      <w:pPr>
        <w:spacing w:after="400"/>
        <w:jc w:val="center"/>
      </w:pPr>
      <w:r>
        <w:rPr>
          <w:rFonts w:ascii="Calibri" w:cs="Calibri" w:eastAsia="Calibri" w:hAnsi="Calibri"/>
          <w:i/>
          <w:iCs/>
          <w:color w:val="555555"/>
          <w:sz w:val="22"/>
          <w:szCs w:val="22"/>
        </w:rPr>
        <w:t xml:space="preserve">Full Admin-side application: every Admin form, connected to the real database, working backend — for mentor review</w:t>
      </w:r>
    </w:p>
    <w:p>
      <w:pPr>
        <w:jc w:val="center"/>
      </w:pPr>
      <w:r>
        <w:rPr>
          <w:rFonts w:ascii="Calibri" w:cs="Calibri" w:eastAsia="Calibri" w:hAnsi="Calibri"/>
          <w:sz w:val="20"/>
          <w:szCs w:val="20"/>
        </w:rPr>
        <w:t xml:space="preserve">Version 1.0</w:t>
      </w:r>
    </w:p>
    <w:p>
      <w:r>
        <w:br w:type="page"/>
      </w:r>
    </w:p>
    <w:p>
      <w:pPr>
        <w:pStyle w:val="Heading1"/>
        <w:spacing w:after="160" w:before="360"/>
      </w:pPr>
      <w:r>
        <w:rPr>
          <w:b/>
          <w:bCs/>
          <w:color w:val="1F3864"/>
          <w:sz w:val="30"/>
          <w:szCs w:val="30"/>
        </w:rPr>
        <w:t xml:space="preserve">1. Phase 1 Scope</w:t>
      </w:r>
    </w:p>
    <w:p>
      <w:pPr>
        <w:spacing w:after="140" w:line="276"/>
      </w:pPr>
      <w:r>
        <w:rPr>
          <w:rFonts w:ascii="Calibri" w:cs="Calibri" w:eastAsia="Calibri" w:hAnsi="Calibri"/>
          <w:sz w:val="21"/>
          <w:szCs w:val="21"/>
        </w:rPr>
        <w:t xml:space="preserve">This phase delivers the complete Admin side of the Attendance Management System — every form and module an Admin has access to, fully wired to the real PostgreSQL database via Prisma, with a working Express backend. Supervisor and Contractor login portals are deliberately deferred to Phase 2.</w:t>
      </w:r>
    </w:p>
    <w:p>
      <w:pPr>
        <w:pStyle w:val="Heading2"/>
        <w:spacing w:after="120" w:before="260"/>
      </w:pPr>
      <w:r>
        <w:rPr>
          <w:b/>
          <w:bCs/>
          <w:color w:val="2E74B5"/>
          <w:sz w:val="25"/>
          <w:szCs w:val="25"/>
        </w:rPr>
        <w:t xml:space="preserve">1.1 In Scope (build now)</w:t>
      </w:r>
    </w:p>
    <w:p>
      <w:pPr>
        <w:pStyle w:val="ListParagraph"/>
        <w:numPr>
          <w:ilvl w:val="0"/>
          <w:numId w:val="2"/>
        </w:numPr>
        <w:spacing w:after="60"/>
      </w:pPr>
      <w:r>
        <w:rPr>
          <w:rFonts w:ascii="Calibri" w:cs="Calibri" w:eastAsia="Calibri" w:hAnsi="Calibri"/>
          <w:sz w:val="21"/>
          <w:szCs w:val="21"/>
        </w:rPr>
        <w:t xml:space="preserve">Admin authentication (login, JWT session, logout, change password)</w:t>
      </w:r>
    </w:p>
    <w:p>
      <w:pPr>
        <w:pStyle w:val="ListParagraph"/>
        <w:numPr>
          <w:ilvl w:val="0"/>
          <w:numId w:val="2"/>
        </w:numPr>
        <w:spacing w:after="60"/>
      </w:pPr>
      <w:r>
        <w:rPr>
          <w:rFonts w:ascii="Calibri" w:cs="Calibri" w:eastAsia="Calibri" w:hAnsi="Calibri"/>
          <w:sz w:val="21"/>
          <w:szCs w:val="21"/>
        </w:rPr>
        <w:t xml:space="preserve">Admin Dashboard with live counts</w:t>
      </w:r>
    </w:p>
    <w:p>
      <w:pPr>
        <w:pStyle w:val="ListParagraph"/>
        <w:numPr>
          <w:ilvl w:val="0"/>
          <w:numId w:val="2"/>
        </w:numPr>
        <w:spacing w:after="60"/>
      </w:pPr>
      <w:r>
        <w:rPr>
          <w:rFonts w:ascii="Calibri" w:cs="Calibri" w:eastAsia="Calibri" w:hAnsi="Calibri"/>
          <w:sz w:val="21"/>
          <w:szCs w:val="21"/>
        </w:rPr>
        <w:t xml:space="preserve">Master Data: Contractor, Supervisor, Worker, Designation, Labour Category (full CRUD)</w:t>
      </w:r>
    </w:p>
    <w:p>
      <w:pPr>
        <w:pStyle w:val="ListParagraph"/>
        <w:numPr>
          <w:ilvl w:val="0"/>
          <w:numId w:val="2"/>
        </w:numPr>
        <w:spacing w:after="60"/>
      </w:pPr>
      <w:r>
        <w:rPr>
          <w:rFonts w:ascii="Calibri" w:cs="Calibri" w:eastAsia="Calibri" w:hAnsi="Calibri"/>
          <w:sz w:val="21"/>
          <w:szCs w:val="21"/>
        </w:rPr>
        <w:t xml:space="preserve">Registration forms: Contractor, Supervisor, Worker (with document/photo upload)</w:t>
      </w:r>
    </w:p>
    <w:p>
      <w:pPr>
        <w:pStyle w:val="ListParagraph"/>
        <w:numPr>
          <w:ilvl w:val="0"/>
          <w:numId w:val="2"/>
        </w:numPr>
        <w:spacing w:after="60"/>
      </w:pPr>
      <w:r>
        <w:rPr>
          <w:rFonts w:ascii="Calibri" w:cs="Calibri" w:eastAsia="Calibri" w:hAnsi="Calibri"/>
          <w:sz w:val="21"/>
          <w:szCs w:val="21"/>
        </w:rPr>
        <w:t xml:space="preserve">KYC lookup: Worker, Contractor, Supervisor</w:t>
      </w:r>
    </w:p>
    <w:p>
      <w:pPr>
        <w:pStyle w:val="ListParagraph"/>
        <w:numPr>
          <w:ilvl w:val="0"/>
          <w:numId w:val="2"/>
        </w:numPr>
        <w:spacing w:after="60"/>
      </w:pPr>
      <w:r>
        <w:rPr>
          <w:rFonts w:ascii="Calibri" w:cs="Calibri" w:eastAsia="Calibri" w:hAnsi="Calibri"/>
          <w:sz w:val="21"/>
          <w:szCs w:val="21"/>
        </w:rPr>
        <w:t xml:space="preserve">Daily Attendance: mark and edit, manual entry (QR scanning UI included, camera-read logic stubbed for now)</w:t>
      </w:r>
    </w:p>
    <w:p>
      <w:pPr>
        <w:pStyle w:val="ListParagraph"/>
        <w:numPr>
          <w:ilvl w:val="0"/>
          <w:numId w:val="2"/>
        </w:numPr>
        <w:spacing w:after="60"/>
      </w:pPr>
      <w:r>
        <w:rPr>
          <w:rFonts w:ascii="Calibri" w:cs="Calibri" w:eastAsia="Calibri" w:hAnsi="Calibri"/>
          <w:sz w:val="21"/>
          <w:szCs w:val="21"/>
        </w:rPr>
        <w:t xml:space="preserve">Operational forms: Damage, Fine, Accident, Advance (+ repayment schedule), Overtime</w:t>
      </w:r>
    </w:p>
    <w:p>
      <w:pPr>
        <w:pStyle w:val="ListParagraph"/>
        <w:numPr>
          <w:ilvl w:val="0"/>
          <w:numId w:val="2"/>
        </w:numPr>
        <w:spacing w:after="60"/>
      </w:pPr>
      <w:r>
        <w:rPr>
          <w:rFonts w:ascii="Calibri" w:cs="Calibri" w:eastAsia="Calibri" w:hAnsi="Calibri"/>
          <w:sz w:val="21"/>
          <w:szCs w:val="21"/>
        </w:rPr>
        <w:t xml:space="preserve">Reports: 90-Days Form, Worker ID Card (view-only, print-blocked), statutory registers</w:t>
      </w:r>
    </w:p>
    <w:p>
      <w:pPr>
        <w:pStyle w:val="ListParagraph"/>
        <w:numPr>
          <w:ilvl w:val="0"/>
          <w:numId w:val="2"/>
        </w:numPr>
        <w:spacing w:after="60"/>
      </w:pPr>
      <w:r>
        <w:rPr>
          <w:rFonts w:ascii="Calibri" w:cs="Calibri" w:eastAsia="Calibri" w:hAnsi="Calibri"/>
          <w:sz w:val="21"/>
          <w:szCs w:val="21"/>
        </w:rPr>
        <w:t xml:space="preserve">Policy and Holiday management</w:t>
      </w:r>
    </w:p>
    <w:p>
      <w:pPr>
        <w:pStyle w:val="ListParagraph"/>
        <w:numPr>
          <w:ilvl w:val="0"/>
          <w:numId w:val="2"/>
        </w:numPr>
        <w:spacing w:after="60"/>
      </w:pPr>
      <w:r>
        <w:rPr>
          <w:rFonts w:ascii="Calibri" w:cs="Calibri" w:eastAsia="Calibri" w:hAnsi="Calibri"/>
          <w:sz w:val="21"/>
          <w:szCs w:val="21"/>
        </w:rPr>
        <w:t xml:space="preserve">Audit log recorded automatically on every edit</w:t>
      </w:r>
    </w:p>
    <w:p>
      <w:pPr>
        <w:pStyle w:val="Heading2"/>
        <w:spacing w:after="120" w:before="260"/>
      </w:pPr>
      <w:r>
        <w:rPr>
          <w:b/>
          <w:bCs/>
          <w:color w:val="2E74B5"/>
          <w:sz w:val="25"/>
          <w:szCs w:val="25"/>
        </w:rPr>
        <w:t xml:space="preserve">1.2 Out of Scope (Phase 2)</w:t>
      </w:r>
    </w:p>
    <w:p>
      <w:pPr>
        <w:pStyle w:val="ListParagraph"/>
        <w:numPr>
          <w:ilvl w:val="0"/>
          <w:numId w:val="2"/>
        </w:numPr>
        <w:spacing w:after="60"/>
      </w:pPr>
      <w:r>
        <w:rPr>
          <w:rFonts w:ascii="Calibri" w:cs="Calibri" w:eastAsia="Calibri" w:hAnsi="Calibri"/>
          <w:sz w:val="21"/>
          <w:szCs w:val="21"/>
        </w:rPr>
        <w:t xml:space="preserve">Supervisor and Contractor login UI/dashboards (the User/Role model already supports them — only their screens are deferred)</w:t>
      </w:r>
    </w:p>
    <w:p>
      <w:pPr>
        <w:pStyle w:val="ListParagraph"/>
        <w:numPr>
          <w:ilvl w:val="0"/>
          <w:numId w:val="2"/>
        </w:numPr>
        <w:spacing w:after="60"/>
      </w:pPr>
      <w:r>
        <w:rPr>
          <w:rFonts w:ascii="Calibri" w:cs="Calibri" w:eastAsia="Calibri" w:hAnsi="Calibri"/>
          <w:sz w:val="21"/>
          <w:szCs w:val="21"/>
        </w:rPr>
        <w:t xml:space="preserve">Muster Roll and PF Chalan full wage-calculation reports (can be stubbed as "Coming in Phase 2" placeholders)</w:t>
      </w:r>
    </w:p>
    <w:p>
      <w:pPr>
        <w:pStyle w:val="ListParagraph"/>
        <w:numPr>
          <w:ilvl w:val="0"/>
          <w:numId w:val="2"/>
        </w:numPr>
        <w:spacing w:after="60"/>
      </w:pPr>
      <w:r>
        <w:rPr>
          <w:rFonts w:ascii="Calibri" w:cs="Calibri" w:eastAsia="Calibri" w:hAnsi="Calibri"/>
          <w:sz w:val="21"/>
          <w:szCs w:val="21"/>
        </w:rPr>
        <w:t xml:space="preserve">Notifications engine (rule-based alerts)</w:t>
      </w:r>
    </w:p>
    <w:p>
      <w:pPr>
        <w:pStyle w:val="ListParagraph"/>
        <w:numPr>
          <w:ilvl w:val="0"/>
          <w:numId w:val="2"/>
        </w:numPr>
        <w:spacing w:after="60"/>
      </w:pPr>
      <w:r>
        <w:rPr>
          <w:rFonts w:ascii="Calibri" w:cs="Calibri" w:eastAsia="Calibri" w:hAnsi="Calibri"/>
          <w:sz w:val="21"/>
          <w:szCs w:val="21"/>
        </w:rPr>
        <w:t xml:space="preserve">Offline sync / PWA behavior</w:t>
      </w:r>
    </w:p>
    <w:p>
      <w:pPr>
        <w:pStyle w:val="ListParagraph"/>
        <w:numPr>
          <w:ilvl w:val="0"/>
          <w:numId w:val="2"/>
        </w:numPr>
        <w:spacing w:after="60"/>
      </w:pPr>
      <w:r>
        <w:rPr>
          <w:rFonts w:ascii="Calibri" w:cs="Calibri" w:eastAsia="Calibri" w:hAnsi="Calibri"/>
          <w:sz w:val="21"/>
          <w:szCs w:val="21"/>
        </w:rPr>
        <w:t xml:space="preserve">Docker/deployment packaging</w:t>
      </w:r>
    </w:p>
    <w:p>
      <w:pPr>
        <w:pStyle w:val="Heading2"/>
        <w:spacing w:after="120" w:before="260"/>
      </w:pPr>
      <w:r>
        <w:rPr>
          <w:b/>
          <w:bCs/>
          <w:color w:val="2E74B5"/>
          <w:sz w:val="25"/>
          <w:szCs w:val="25"/>
        </w:rPr>
        <w:t xml:space="preserve">1.3 Why This Split</w:t>
      </w:r>
    </w:p>
    <w:p>
      <w:pPr>
        <w:spacing w:after="140" w:line="276"/>
      </w:pPr>
      <w:r>
        <w:rPr>
          <w:rFonts w:ascii="Calibri" w:cs="Calibri" w:eastAsia="Calibri" w:hAnsi="Calibri"/>
          <w:sz w:val="21"/>
          <w:szCs w:val="21"/>
        </w:rPr>
        <w:t xml:space="preserve">The Admin role in the schema and permission matrix is a strict superset of Supervisor and Contractor — every form Supervisor or Contractor can access, Admin can access too. Building Admin first means every form, every database write path, and every validation rule gets built and tested once; Phase 2 then just adds two more restricted views on top of the same working backend, not new logic.</w:t>
      </w:r>
    </w:p>
    <w:p>
      <w:r>
        <w:br w:type="page"/>
      </w:r>
    </w:p>
    <w:p>
      <w:pPr>
        <w:pStyle w:val="Heading1"/>
        <w:spacing w:after="160" w:before="360"/>
      </w:pPr>
      <w:r>
        <w:rPr>
          <w:b/>
          <w:bCs/>
          <w:color w:val="1F3864"/>
          <w:sz w:val="30"/>
          <w:szCs w:val="30"/>
        </w:rPr>
        <w:t xml:space="preserve">2.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Layer</w:t>
            </w:r>
          </w:p>
        </w:tc>
        <w:tc>
          <w:tcPr>
            <w:tcW w:type="dxa" w:w="715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Choice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Frontend</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React.js (Vite) + Tailwind CSS + React Router + Axios</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Backend</w:t>
            </w:r>
          </w:p>
        </w:tc>
        <w:tc>
          <w:tcPr>
            <w:tcW w:type="dxa" w:w="7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Node.js + Express.js (Controller → Service → Prisma pattern)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Database</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PostgreSQL</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ORM</w:t>
            </w:r>
          </w:p>
        </w:tc>
        <w:tc>
          <w:tcPr>
            <w:tcW w:type="dxa" w:w="7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Prisma (schema.prisma provided — use exactly as given, do not regenerate it)</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Auth</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JWT (access token) + bcrypt password hashing</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Validation</w:t>
            </w:r>
          </w:p>
        </w:tc>
        <w:tc>
          <w:tcPr>
            <w:tcW w:type="dxa" w:w="7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Zod (backend schema validation on every write endpoint)</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File uploads</w:t>
            </w:r>
          </w:p>
        </w:tc>
        <w:tc>
          <w:tcPr>
            <w:tcW w:type="dxa" w:w="7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Multer, storing to local /uploads directory for this phase</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Icons</w:t>
            </w:r>
          </w:p>
        </w:tc>
        <w:tc>
          <w:tcPr>
            <w:tcW w:type="dxa" w:w="7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lucide-react</w:t>
            </w:r>
          </w:p>
        </w:tc>
      </w:tr>
    </w:tbl>
    <w:p>
      <w:r>
        <w:br w:type="page"/>
      </w:r>
    </w:p>
    <w:p>
      <w:pPr>
        <w:pStyle w:val="Heading1"/>
        <w:spacing w:after="160" w:before="360"/>
      </w:pPr>
      <w:r>
        <w:rPr>
          <w:b/>
          <w:bCs/>
          <w:color w:val="1F3864"/>
          <w:sz w:val="30"/>
          <w:szCs w:val="30"/>
        </w:rPr>
        <w:t xml:space="preserve">3. Code &amp; UI Quality Bar (Non-Negotiable)</w:t>
      </w:r>
    </w:p>
    <w:p>
      <w:pPr>
        <w:spacing w:after="140" w:line="276"/>
      </w:pPr>
      <w:r>
        <w:rPr>
          <w:rFonts w:ascii="Calibri" w:cs="Calibri" w:eastAsia="Calibri" w:hAnsi="Calibri"/>
          <w:b/>
          <w:bCs/>
          <w:sz w:val="21"/>
          <w:szCs w:val="21"/>
        </w:rPr>
        <w:t xml:space="preserve">This project will be handed to company engineers who will read and manually edit the code. The bar below is not a style preference — it is a requirement.</w:t>
      </w:r>
    </w:p>
    <w:p>
      <w:pPr>
        <w:pStyle w:val="Heading2"/>
        <w:spacing w:after="120" w:before="260"/>
      </w:pPr>
      <w:r>
        <w:rPr>
          <w:b/>
          <w:bCs/>
          <w:color w:val="2E74B5"/>
          <w:sz w:val="25"/>
          <w:szCs w:val="25"/>
        </w:rPr>
        <w:t xml:space="preserve">3.1 Code Style</w:t>
      </w:r>
    </w:p>
    <w:p>
      <w:pPr>
        <w:pStyle w:val="ListParagraph"/>
        <w:numPr>
          <w:ilvl w:val="0"/>
          <w:numId w:val="2"/>
        </w:numPr>
        <w:spacing w:after="60"/>
      </w:pPr>
      <w:r>
        <w:rPr>
          <w:rFonts w:ascii="Calibri" w:cs="Calibri" w:eastAsia="Calibri" w:hAnsi="Calibri"/>
          <w:sz w:val="21"/>
          <w:szCs w:val="21"/>
        </w:rPr>
        <w:t xml:space="preserve">Write code the way a competent junior developer would — clear variable names, small functions, no over-engineering, no unnecessary abstraction layers.</w:t>
      </w:r>
    </w:p>
    <w:p>
      <w:pPr>
        <w:pStyle w:val="ListParagraph"/>
        <w:numPr>
          <w:ilvl w:val="0"/>
          <w:numId w:val="2"/>
        </w:numPr>
        <w:spacing w:after="60"/>
      </w:pPr>
      <w:r>
        <w:rPr>
          <w:rFonts w:ascii="Calibri" w:cs="Calibri" w:eastAsia="Calibri" w:hAnsi="Calibri"/>
          <w:sz w:val="21"/>
          <w:szCs w:val="21"/>
        </w:rPr>
        <w:t xml:space="preserve">Comment only where the reasoning isn't obvious from the code itself (a business rule, a non-obvious validation, a workaround). Do not comment every single line — over-commenting is itself a giveaway.</w:t>
      </w:r>
    </w:p>
    <w:p>
      <w:pPr>
        <w:pStyle w:val="ListParagraph"/>
        <w:numPr>
          <w:ilvl w:val="0"/>
          <w:numId w:val="2"/>
        </w:numPr>
        <w:spacing w:after="60"/>
      </w:pPr>
      <w:r>
        <w:rPr>
          <w:rFonts w:ascii="Calibri" w:cs="Calibri" w:eastAsia="Calibri" w:hAnsi="Calibri"/>
          <w:sz w:val="21"/>
          <w:szCs w:val="21"/>
        </w:rPr>
        <w:t xml:space="preserve">No filler phrases in comments or commit-style messages (avoid things like "Let's create...", "Now we will...", "This function is responsible for..." — just state what/why briefly).</w:t>
      </w:r>
    </w:p>
    <w:p>
      <w:pPr>
        <w:pStyle w:val="ListParagraph"/>
        <w:numPr>
          <w:ilvl w:val="0"/>
          <w:numId w:val="2"/>
        </w:numPr>
        <w:spacing w:after="60"/>
      </w:pPr>
      <w:r>
        <w:rPr>
          <w:rFonts w:ascii="Calibri" w:cs="Calibri" w:eastAsia="Calibri" w:hAnsi="Calibri"/>
          <w:sz w:val="21"/>
          <w:szCs w:val="21"/>
        </w:rPr>
        <w:t xml:space="preserve">Consistent naming: camelCase for variables/functions, PascalCase for React components and Prisma models, snake_case never used in JS (only in raw SQL if any).</w:t>
      </w:r>
    </w:p>
    <w:p>
      <w:pPr>
        <w:pStyle w:val="ListParagraph"/>
        <w:numPr>
          <w:ilvl w:val="0"/>
          <w:numId w:val="2"/>
        </w:numPr>
        <w:spacing w:after="60"/>
      </w:pPr>
      <w:r>
        <w:rPr>
          <w:rFonts w:ascii="Calibri" w:cs="Calibri" w:eastAsia="Calibri" w:hAnsi="Calibri"/>
          <w:sz w:val="21"/>
          <w:szCs w:val="21"/>
        </w:rPr>
        <w:t xml:space="preserve">No dead code, no commented-out blocks left in, no placeholder TODOs unless explicitly required by the phased scope (e.g. Muster Roll stub).</w:t>
      </w:r>
    </w:p>
    <w:p>
      <w:pPr>
        <w:pStyle w:val="ListParagraph"/>
        <w:numPr>
          <w:ilvl w:val="0"/>
          <w:numId w:val="2"/>
        </w:numPr>
        <w:spacing w:after="60"/>
      </w:pPr>
      <w:r>
        <w:rPr>
          <w:rFonts w:ascii="Calibri" w:cs="Calibri" w:eastAsia="Calibri" w:hAnsi="Calibri"/>
          <w:sz w:val="21"/>
          <w:szCs w:val="21"/>
        </w:rPr>
        <w:t xml:space="preserve">Every file should look like it was written in one sitting by one person — consistent formatting, consistent quote style, consistent import ordering.</w:t>
      </w:r>
    </w:p>
    <w:p>
      <w:pPr>
        <w:pStyle w:val="Heading2"/>
        <w:spacing w:after="120" w:before="260"/>
      </w:pPr>
      <w:r>
        <w:rPr>
          <w:b/>
          <w:bCs/>
          <w:color w:val="2E74B5"/>
          <w:sz w:val="25"/>
          <w:szCs w:val="25"/>
        </w:rPr>
        <w:t xml:space="preserve">3.2 UI Design Requirements</w:t>
      </w:r>
    </w:p>
    <w:p>
      <w:pPr>
        <w:pStyle w:val="ListParagraph"/>
        <w:numPr>
          <w:ilvl w:val="0"/>
          <w:numId w:val="2"/>
        </w:numPr>
        <w:spacing w:after="60"/>
      </w:pPr>
      <w:r>
        <w:rPr>
          <w:rFonts w:ascii="Calibri" w:cs="Calibri" w:eastAsia="Calibri" w:hAnsi="Calibri"/>
          <w:sz w:val="21"/>
          <w:szCs w:val="21"/>
        </w:rPr>
        <w:t xml:space="preserve">Clean, simple, professional interface — this is a daily-use tool for busy site staff, not a marketing site. Prioritize clarity and speed over visual flair.</w:t>
      </w:r>
    </w:p>
    <w:p>
      <w:pPr>
        <w:pStyle w:val="ListParagraph"/>
        <w:numPr>
          <w:ilvl w:val="0"/>
          <w:numId w:val="2"/>
        </w:numPr>
        <w:spacing w:after="60"/>
      </w:pPr>
      <w:r>
        <w:rPr>
          <w:rFonts w:ascii="Calibri" w:cs="Calibri" w:eastAsia="Calibri" w:hAnsi="Calibri"/>
          <w:sz w:val="21"/>
          <w:szCs w:val="21"/>
        </w:rPr>
        <w:t xml:space="preserve">Minimal animation — simple transitions only (e.g. a 150ms fade on modal open). No scroll animations, no bouncing elements, no decorative motion.</w:t>
      </w:r>
    </w:p>
    <w:p>
      <w:pPr>
        <w:pStyle w:val="ListParagraph"/>
        <w:numPr>
          <w:ilvl w:val="0"/>
          <w:numId w:val="2"/>
        </w:numPr>
        <w:spacing w:after="60"/>
      </w:pPr>
      <w:r>
        <w:rPr>
          <w:rFonts w:ascii="Calibri" w:cs="Calibri" w:eastAsia="Calibri" w:hAnsi="Calibri"/>
          <w:sz w:val="21"/>
          <w:szCs w:val="21"/>
        </w:rPr>
        <w:t xml:space="preserve">No emojis anywhere in the UI — use lucide-react icons instead, sized and colored consistently.</w:t>
      </w:r>
    </w:p>
    <w:p>
      <w:pPr>
        <w:pStyle w:val="ListParagraph"/>
        <w:numPr>
          <w:ilvl w:val="0"/>
          <w:numId w:val="2"/>
        </w:numPr>
        <w:spacing w:after="60"/>
      </w:pPr>
      <w:r>
        <w:rPr>
          <w:rFonts w:ascii="Calibri" w:cs="Calibri" w:eastAsia="Calibri" w:hAnsi="Calibri"/>
          <w:sz w:val="21"/>
          <w:szCs w:val="21"/>
        </w:rPr>
        <w:t xml:space="preserve">No AI-generated-looking gradients, no glassmorphism, no excessive rounded corners/shadows piled on top of each other. Flat, clean, functional — closer to a well-built internal admin tool than a landing page.</w:t>
      </w:r>
    </w:p>
    <w:p>
      <w:pPr>
        <w:pStyle w:val="ListParagraph"/>
        <w:numPr>
          <w:ilvl w:val="0"/>
          <w:numId w:val="2"/>
        </w:numPr>
        <w:spacing w:after="60"/>
      </w:pPr>
      <w:r>
        <w:rPr>
          <w:rFonts w:ascii="Calibri" w:cs="Calibri" w:eastAsia="Calibri" w:hAnsi="Calibri"/>
          <w:sz w:val="21"/>
          <w:szCs w:val="21"/>
        </w:rPr>
        <w:t xml:space="preserve">Every screen should make the next action obvious — clear primary buttons, clear form labels, inline validation messages, no guessing what a field is for.</w:t>
      </w:r>
    </w:p>
    <w:p>
      <w:pPr>
        <w:pStyle w:val="ListParagraph"/>
        <w:numPr>
          <w:ilvl w:val="0"/>
          <w:numId w:val="2"/>
        </w:numPr>
        <w:spacing w:after="60"/>
      </w:pPr>
      <w:r>
        <w:rPr>
          <w:rFonts w:ascii="Calibri" w:cs="Calibri" w:eastAsia="Calibri" w:hAnsi="Calibri"/>
          <w:sz w:val="21"/>
          <w:szCs w:val="21"/>
        </w:rPr>
        <w:t xml:space="preserve">Consistent spacing and alignment system across every page (use a small set of Tailwind spacing values, not arbitrary pixel values).</w:t>
      </w:r>
    </w:p>
    <w:p>
      <w:pPr>
        <w:pStyle w:val="ListParagraph"/>
        <w:numPr>
          <w:ilvl w:val="0"/>
          <w:numId w:val="2"/>
        </w:numPr>
        <w:spacing w:after="60"/>
      </w:pPr>
      <w:r>
        <w:rPr>
          <w:rFonts w:ascii="Calibri" w:cs="Calibri" w:eastAsia="Calibri" w:hAnsi="Calibri"/>
          <w:sz w:val="21"/>
          <w:szCs w:val="21"/>
        </w:rPr>
        <w:t xml:space="preserve">Icons used purposefully (next to nav items, action buttons, status badges) — not decoratively.</w:t>
      </w:r>
    </w:p>
    <w:p>
      <w:pPr>
        <w:pStyle w:val="Heading2"/>
        <w:spacing w:after="120" w:before="260"/>
      </w:pPr>
      <w:r>
        <w:rPr>
          <w:b/>
          <w:bCs/>
          <w:color w:val="2E74B5"/>
          <w:sz w:val="25"/>
          <w:szCs w:val="25"/>
        </w:rPr>
        <w:t xml:space="preserve">3.3 Folder Structure (must follow exactly)</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server/</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prisma/schema.prisma</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src/</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config/          (db connection, env loader)</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controllers/      (one file per resource, e.g. workerController.js)</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services/          (business logic, e.g. attendanceService.js)</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middlewares/     (auth.js, validate.js, errorHandler.js)</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routes/            (one file per resource)</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validators/       (Zod schemas)</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utils/               (helpers: pdf export, file upload config)</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app.js</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.env.example</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client/</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src/</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api/                 (axios instance + one file per resource)</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components/    (shared UI: Button, Table, Modal, FormField, Sidebar)</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pages/             (one folder per module: dashboard, workers, contractors, ...)</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context/          (AuthContext)</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routes/            (ProtectedRoute, AppRoutes.jsx)</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    utils/</w:t>
      </w:r>
    </w:p>
    <w:p>
      <w:r>
        <w:br w:type="page"/>
      </w:r>
    </w:p>
    <w:p>
      <w:pPr>
        <w:pStyle w:val="Heading1"/>
        <w:spacing w:after="160" w:before="360"/>
      </w:pPr>
      <w:r>
        <w:rPr>
          <w:b/>
          <w:bCs/>
          <w:color w:val="1F3864"/>
          <w:sz w:val="30"/>
          <w:szCs w:val="30"/>
        </w:rPr>
        <w:t xml:space="preserve">4. Database Schema</w:t>
      </w:r>
    </w:p>
    <w:p>
      <w:pPr>
        <w:spacing w:after="140" w:line="276"/>
      </w:pPr>
      <w:r>
        <w:rPr>
          <w:rFonts w:ascii="Calibri" w:cs="Calibri" w:eastAsia="Calibri" w:hAnsi="Calibri"/>
          <w:sz w:val="21"/>
          <w:szCs w:val="21"/>
        </w:rPr>
        <w:t xml:space="preserve">Use the attached schema.prisma exactly as provided — it has already been reviewed and every relation validated (20 models, all foreign keys paired correctly). Do not redesign it. Run:</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npx prisma migrate dev --name init</w:t>
      </w:r>
    </w:p>
    <w:p>
      <w:pPr>
        <w:pBdr>
          <w:top w:val="single" w:color="CCCCCC" w:sz="4"/>
          <w:bottom w:val="single" w:color="CCCCCC" w:sz="4"/>
          <w:left w:val="single" w:color="CCCCCC" w:sz="4"/>
          <w:right w:val="single" w:color="CCCCCC" w:sz="4"/>
        </w:pBdr>
        <w:shd w:fill="F5F5F5" w:val="clear"/>
        <w:spacing w:after="40"/>
      </w:pPr>
      <w:r>
        <w:rPr>
          <w:rFonts w:ascii="Consolas" w:cs="Consolas" w:eastAsia="Consolas" w:hAnsi="Consolas"/>
          <w:color w:val="1B1B1B"/>
          <w:sz w:val="18"/>
          <w:szCs w:val="18"/>
        </w:rPr>
        <w:t xml:space="preserve">npx prisma generate</w:t>
      </w:r>
    </w:p>
    <w:p>
      <w:pPr>
        <w:spacing w:after="140" w:line="276"/>
      </w:pPr>
      <w:r>
        <w:rPr>
          <w:rFonts w:ascii="Calibri" w:cs="Calibri" w:eastAsia="Calibri" w:hAnsi="Calibri"/>
          <w:sz w:val="21"/>
          <w:szCs w:val="21"/>
        </w:rPr>
        <w:t xml:space="preserve">Tables relevant to Phase 1 (Admin touches all 20, but these are the ones with dedicated forms in this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Table</w:t>
            </w:r>
          </w:p>
        </w:tc>
        <w:tc>
          <w:tcPr>
            <w:tcW w:type="dxa" w:w="615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Used by</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User</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Login/auth</w:t>
            </w:r>
          </w:p>
        </w:tc>
      </w:tr>
      <w:tr>
        <w:tc>
          <w:tcPr>
            <w:tcW w:type="dxa" w:w="3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Contractor, ContractorDocument</w:t>
            </w:r>
          </w:p>
        </w:tc>
        <w:tc>
          <w:tcPr>
            <w:tcW w:type="dxa" w:w="6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Contractor registration + master + document upload</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Supervisor</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Supervisor registration + master</w:t>
            </w:r>
          </w:p>
        </w:tc>
      </w:tr>
      <w:tr>
        <w:tc>
          <w:tcPr>
            <w:tcW w:type="dxa" w:w="3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Designation, LabourCategory</w:t>
            </w:r>
          </w:p>
        </w:tc>
        <w:tc>
          <w:tcPr>
            <w:tcW w:type="dxa" w:w="6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Master dropdowns</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Worker</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Worker registration + master + KYC</w:t>
            </w:r>
          </w:p>
        </w:tc>
      </w:tr>
      <w:tr>
        <w:tc>
          <w:tcPr>
            <w:tcW w:type="dxa" w:w="3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Attendance, GateLog</w:t>
            </w:r>
          </w:p>
        </w:tc>
        <w:tc>
          <w:tcPr>
            <w:tcW w:type="dxa" w:w="6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Daily Attendance</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Damage, Fine, Accident, Advance, AdvanceRepayment, Overtime</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Operational forms</w:t>
            </w:r>
          </w:p>
        </w:tc>
      </w:tr>
      <w:tr>
        <w:tc>
          <w:tcPr>
            <w:tcW w:type="dxa" w:w="3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Policy, Holiday</w:t>
            </w:r>
          </w:p>
        </w:tc>
        <w:tc>
          <w:tcPr>
            <w:tcW w:type="dxa" w:w="6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Policy/Holiday management</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IdCard, ComplianceTracker</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Reports (ID Card, 90-Days Form)</w:t>
            </w:r>
          </w:p>
        </w:tc>
      </w:tr>
      <w:tr>
        <w:tc>
          <w:tcPr>
            <w:tcW w:type="dxa" w:w="3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AuditLog</w:t>
            </w:r>
          </w:p>
        </w:tc>
        <w:tc>
          <w:tcPr>
            <w:tcW w:type="dxa" w:w="6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Automatic — every update/delete writes here</w:t>
            </w:r>
          </w:p>
        </w:tc>
      </w:tr>
    </w:tbl>
    <w:p>
      <w:r>
        <w:br w:type="page"/>
      </w:r>
    </w:p>
    <w:p>
      <w:pPr>
        <w:pStyle w:val="Heading1"/>
        <w:spacing w:after="160" w:before="360"/>
      </w:pPr>
      <w:r>
        <w:rPr>
          <w:b/>
          <w:bCs/>
          <w:color w:val="1F3864"/>
          <w:sz w:val="30"/>
          <w:szCs w:val="30"/>
        </w:rPr>
        <w:t xml:space="preserve">5. Admin Modules — Full Form &amp; Field List</w:t>
      </w:r>
    </w:p>
    <w:p>
      <w:pPr>
        <w:spacing w:after="140" w:line="276"/>
      </w:pPr>
      <w:r>
        <w:rPr>
          <w:rFonts w:ascii="Calibri" w:cs="Calibri" w:eastAsia="Calibri" w:hAnsi="Calibri"/>
          <w:sz w:val="21"/>
          <w:szCs w:val="21"/>
        </w:rPr>
        <w:t xml:space="preserve">Every field below maps directly to a column in schema.prisma. Build the form, the validation, the API endpoint, and the database write for each.</w:t>
      </w:r>
    </w:p>
    <w:p>
      <w:pPr>
        <w:pStyle w:val="Heading2"/>
        <w:spacing w:after="120" w:before="260"/>
      </w:pPr>
      <w:r>
        <w:rPr>
          <w:b/>
          <w:bCs/>
          <w:color w:val="2E74B5"/>
          <w:sz w:val="25"/>
          <w:szCs w:val="25"/>
        </w:rPr>
        <w:t xml:space="preserve">5.1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50"/>
      </w:tblGrid>
      <w:tr>
        <w:trPr>
          <w:tblHeader/>
        </w:trPr>
        <w:tc>
          <w:tcPr>
            <w:tcW w:type="dxa" w:w="1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Screen</w:t>
            </w:r>
          </w:p>
        </w:tc>
        <w:tc>
          <w:tcPr>
            <w:tcW w:type="dxa" w:w="3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Fields</w:t>
            </w:r>
          </w:p>
        </w:tc>
        <w:tc>
          <w:tcPr>
            <w:tcW w:type="dxa" w:w="415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Behavior</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Login</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loginId, password</w:t>
            </w:r>
          </w:p>
        </w:tc>
        <w:tc>
          <w:tcPr>
            <w:tcW w:type="dxa" w:w="41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POST /api/auth/login → verify bcrypt hash → issue JWT → redirect to Dashboard</w:t>
            </w:r>
          </w:p>
        </w:tc>
      </w:tr>
      <w:tr>
        <w:tc>
          <w:tcPr>
            <w:tcW w:type="dxa" w:w="1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Change Password</w:t>
            </w:r>
          </w:p>
        </w:tc>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currentPassword, newPassword, confirmPassword</w:t>
            </w:r>
          </w:p>
        </w:tc>
        <w:tc>
          <w:tcPr>
            <w:tcW w:type="dxa" w:w="41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POST /api/auth/change-password</w:t>
            </w:r>
          </w:p>
        </w:tc>
      </w:tr>
    </w:tbl>
    <w:p>
      <w:pPr>
        <w:pStyle w:val="Heading2"/>
        <w:spacing w:after="120" w:before="260"/>
      </w:pPr>
      <w:r>
        <w:rPr>
          <w:b/>
          <w:bCs/>
          <w:color w:val="2E74B5"/>
          <w:sz w:val="25"/>
          <w:szCs w:val="25"/>
        </w:rPr>
        <w:t xml:space="preserve">5.2 Dashboard</w:t>
      </w:r>
    </w:p>
    <w:p>
      <w:pPr>
        <w:spacing w:after="140" w:line="276"/>
      </w:pPr>
      <w:r>
        <w:rPr>
          <w:rFonts w:ascii="Calibri" w:cs="Calibri" w:eastAsia="Calibri" w:hAnsi="Calibri"/>
          <w:sz w:val="21"/>
          <w:szCs w:val="21"/>
        </w:rPr>
        <w:t xml:space="preserve">Cards: Contractor Count, Supervisor Count, Worker Count, Today's Present Worker Count. Each pulls a live count from the database (Prisma count query), not hardcoded numbers. Shortcut button to Daily Attendance.</w:t>
      </w:r>
    </w:p>
    <w:p>
      <w:pPr>
        <w:pStyle w:val="Heading2"/>
        <w:spacing w:after="120" w:before="260"/>
      </w:pPr>
      <w:r>
        <w:rPr>
          <w:b/>
          <w:bCs/>
          <w:color w:val="2E74B5"/>
          <w:sz w:val="25"/>
          <w:szCs w:val="25"/>
        </w:rPr>
        <w:t xml:space="preserve">5.3 Master Data + Registration</w:t>
      </w:r>
    </w:p>
    <w:p>
      <w:pPr>
        <w:pStyle w:val="Heading3"/>
        <w:spacing w:after="100" w:before="200"/>
      </w:pPr>
      <w:r>
        <w:rPr>
          <w:b/>
          <w:bCs/>
          <w:color w:val="333333"/>
          <w:sz w:val="22"/>
          <w:szCs w:val="22"/>
        </w:rPr>
        <w:t xml:space="preserve">Contractor</w:t>
      </w:r>
    </w:p>
    <w:p>
      <w:pPr>
        <w:spacing w:after="140" w:line="276"/>
      </w:pPr>
      <w:r>
        <w:rPr>
          <w:rFonts w:ascii="Calibri" w:cs="Calibri" w:eastAsia="Calibri" w:hAnsi="Calibri"/>
          <w:sz w:val="21"/>
          <w:szCs w:val="21"/>
        </w:rPr>
        <w:t xml:space="preserve">Fields: contractorCode (auto-generated, e.g. CON001 incrementing), contractorName, contactPerson, phone, email, email2, email3, email4, address, city, state, pincode, aadhaarNo, panNo, wcPolicyNo, wcStartDate, wcExpiryDate, serviceType, serviceTaxNo, shopActLicenseNo, shopActExpiryDate, labourLicenseNo, labourLicenseStart, labourLicenseExpiry, bocwNo, bocwStartDate, bocwExpiryDate, rcCount, pfEstablishmentCode, esicEstablishmentCode, mlwfNo, ptecNo, ptrcNo, buildingName, status. Plus a document upload section for ContractorDocument (docType dropdown + file).</w:t>
      </w:r>
    </w:p>
    <w:p>
      <w:pPr>
        <w:pStyle w:val="Heading3"/>
        <w:spacing w:after="100" w:before="200"/>
      </w:pPr>
      <w:r>
        <w:rPr>
          <w:b/>
          <w:bCs/>
          <w:color w:val="333333"/>
          <w:sz w:val="22"/>
          <w:szCs w:val="22"/>
        </w:rPr>
        <w:t xml:space="preserve">Supervisor</w:t>
      </w:r>
    </w:p>
    <w:p>
      <w:pPr>
        <w:spacing w:after="140" w:line="276"/>
      </w:pPr>
      <w:r>
        <w:rPr>
          <w:rFonts w:ascii="Calibri" w:cs="Calibri" w:eastAsia="Calibri" w:hAnsi="Calibri"/>
          <w:sz w:val="21"/>
          <w:szCs w:val="21"/>
        </w:rPr>
        <w:t xml:space="preserve">Fields: supervisorCode (auto-generated), fullName, gender, dob, contactNo, email, aadhaarNo, aadhaarFrontUrl, aadhaarBackUrl (uploads), street, city, state, pincode, assignedContractorId (dropdown), status.</w:t>
      </w:r>
    </w:p>
    <w:p>
      <w:pPr>
        <w:pStyle w:val="Heading3"/>
        <w:spacing w:after="100" w:before="200"/>
      </w:pPr>
      <w:r>
        <w:rPr>
          <w:b/>
          <w:bCs/>
          <w:color w:val="333333"/>
          <w:sz w:val="22"/>
          <w:szCs w:val="22"/>
        </w:rPr>
        <w:t xml:space="preserve">Worker</w:t>
      </w:r>
    </w:p>
    <w:p>
      <w:pPr>
        <w:spacing w:after="140" w:line="276"/>
      </w:pPr>
      <w:r>
        <w:rPr>
          <w:rFonts w:ascii="Calibri" w:cs="Calibri" w:eastAsia="Calibri" w:hAnsi="Calibri"/>
          <w:sz w:val="21"/>
          <w:szCs w:val="21"/>
        </w:rPr>
        <w:t xml:space="preserve">Fields: workerCode (auto-generated), firstName, middleName, lastName, dob, gender, maritalStatus, mobileNo, permanentAddress, currentAddress, city, district, state, pincode, contractorId (dropdown), designationId (dropdown), labourCategoryId (dropdown), idType, idNumber, idFrontUrl, idBackUrl, bankPassbookUrl, photoUrl (uploads), bocwRegistrationNo, bocwIssueDate, bocwValidDate, pfNumber, uanNumber, esicNumber, panNumber, ipNumber, policeVerified, joinDate, bankName, bankBranch, accountNo, ifscCode, nomineeName, nomineeRelation, nomineeChildrenCount, nomineeQualification, nomineeMobile, sector, status.</w:t>
      </w:r>
    </w:p>
    <w:p>
      <w:pPr>
        <w:pStyle w:val="Heading3"/>
        <w:spacing w:after="100" w:before="200"/>
      </w:pPr>
      <w:r>
        <w:rPr>
          <w:b/>
          <w:bCs/>
          <w:color w:val="333333"/>
          <w:sz w:val="22"/>
          <w:szCs w:val="22"/>
        </w:rPr>
        <w:t xml:space="preserve">Designation / Labour Category</w:t>
      </w:r>
    </w:p>
    <w:p>
      <w:pPr>
        <w:spacing w:after="140" w:line="276"/>
      </w:pPr>
      <w:r>
        <w:rPr>
          <w:rFonts w:ascii="Calibri" w:cs="Calibri" w:eastAsia="Calibri" w:hAnsi="Calibri"/>
          <w:sz w:val="21"/>
          <w:szCs w:val="21"/>
        </w:rPr>
        <w:t xml:space="preserve">Designation: designationCode, designationName. Labour Category: categoryCode, categoryName (enum dropdown), ratePerDay. Simple list + add/edit modal for both.</w:t>
      </w:r>
    </w:p>
    <w:p>
      <w:pPr>
        <w:pStyle w:val="Heading2"/>
        <w:spacing w:after="120" w:before="260"/>
      </w:pPr>
      <w:r>
        <w:rPr>
          <w:b/>
          <w:bCs/>
          <w:color w:val="2E74B5"/>
          <w:sz w:val="25"/>
          <w:szCs w:val="25"/>
        </w:rPr>
        <w:t xml:space="preserve">5.4 KYC Lookup</w:t>
      </w:r>
    </w:p>
    <w:p>
      <w:pPr>
        <w:spacing w:after="140" w:line="276"/>
      </w:pPr>
      <w:r>
        <w:rPr>
          <w:rFonts w:ascii="Calibri" w:cs="Calibri" w:eastAsia="Calibri" w:hAnsi="Calibri"/>
          <w:sz w:val="21"/>
          <w:szCs w:val="21"/>
        </w:rPr>
        <w:t xml:space="preserve">Single search-by-code page for Worker, Contractor, and Supervisor. Enter code → fetch full profile read-only → show all fields grouped into sections (Personal, Address, Identity Documents, Employment/Statutory).</w:t>
      </w:r>
    </w:p>
    <w:p>
      <w:pPr>
        <w:pStyle w:val="Heading2"/>
        <w:spacing w:after="120" w:before="260"/>
      </w:pPr>
      <w:r>
        <w:rPr>
          <w:b/>
          <w:bCs/>
          <w:color w:val="2E74B5"/>
          <w:sz w:val="25"/>
          <w:szCs w:val="25"/>
        </w:rPr>
        <w:t xml:space="preserve">5.5 Daily Attendance</w:t>
      </w:r>
    </w:p>
    <w:p>
      <w:pPr>
        <w:spacing w:after="140" w:line="276"/>
      </w:pPr>
      <w:r>
        <w:rPr>
          <w:rFonts w:ascii="Calibri" w:cs="Calibri" w:eastAsia="Calibri" w:hAnsi="Calibri"/>
          <w:sz w:val="21"/>
          <w:szCs w:val="21"/>
        </w:rPr>
        <w:t xml:space="preserve">Fields: workerId (search-select), date (defaults to today), inTime, outTime, status (Present/Absent/Half-Day), buildingNo, source (Manual for this phase). markedByUserId is set automatically from the logged-in Admin's session, never shown as an editable field. Enforce one record per worker per day at the API level (matches the database's unique constraint) — return a clear error if a duplicate is attempted, don't let it crash.</w:t>
      </w:r>
    </w:p>
    <w:p>
      <w:pPr>
        <w:pStyle w:val="Heading2"/>
        <w:spacing w:after="120" w:before="260"/>
      </w:pPr>
      <w:r>
        <w:rPr>
          <w:b/>
          <w:bCs/>
          <w:color w:val="2E74B5"/>
          <w:sz w:val="25"/>
          <w:szCs w:val="25"/>
        </w:rPr>
        <w:t xml:space="preserve">5.6 Operational 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Form</w:t>
            </w:r>
          </w:p>
        </w:tc>
        <w:tc>
          <w:tcPr>
            <w:tcW w:type="dxa" w:w="785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Fields</w:t>
            </w:r>
          </w:p>
        </w:tc>
      </w:tr>
      <w:tr>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Damage</w:t>
            </w:r>
          </w:p>
        </w:tc>
        <w:tc>
          <w:tcPr>
            <w:tcW w:type="dxa" w:w="78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workerId, imageUrl, particulars, damageDate, causeShown, witnessName, deductionAmount, installments, remarks</w:t>
            </w:r>
          </w:p>
        </w:tc>
      </w:tr>
      <w:tr>
        <w:tc>
          <w:tcPr>
            <w:tcW w:type="dxa" w:w="1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Fine</w:t>
            </w:r>
          </w:p>
        </w:tc>
        <w:tc>
          <w:tcPr>
            <w:tcW w:type="dxa" w:w="78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workerId, offence, offenceDate, causeShown, witnessName, wagePeriod, wagesPayable, fineAmount, remarks</w:t>
            </w:r>
          </w:p>
        </w:tc>
      </w:tr>
      <w:tr>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Accident</w:t>
            </w:r>
          </w:p>
        </w:tc>
        <w:tc>
          <w:tcPr>
            <w:tcW w:type="dxa" w:w="78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workerId, accidentDate, form24ReportDate, natureOfAccident, dateReturnToWork, daysAbsent, photoUrl</w:t>
            </w:r>
          </w:p>
        </w:tc>
      </w:tr>
      <w:tr>
        <w:tc>
          <w:tcPr>
            <w:tcW w:type="dxa" w:w="1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Advance</w:t>
            </w:r>
          </w:p>
        </w:tc>
        <w:tc>
          <w:tcPr>
            <w:tcW w:type="dxa" w:w="785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workerId, advanceDate, wagesPeriod, wagesPayable, amount, purpose, installmentsCount, remarks — auto-generates that many AdvanceRepayment rows on save</w:t>
            </w:r>
          </w:p>
        </w:tc>
      </w:tr>
      <w:tr>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Overtime</w:t>
            </w:r>
          </w:p>
        </w:tc>
        <w:tc>
          <w:tcPr>
            <w:tcW w:type="dxa" w:w="7850"/>
            <w:tcMar>
              <w:top w:type="dxa" w:w="60"/>
              <w:left w:type="dxa" w:w="100"/>
              <w:bottom w:type="dxa" w:w="60"/>
              <w:right w:type="dxa" w:w="100"/>
            </w:tcMar>
            <w:vAlign w:val="center"/>
          </w:tcPr>
          <w:p>
            <w:pPr>
              <w:jc w:val="left"/>
            </w:pPr>
            <w:r>
              <w:rPr>
                <w:rFonts w:ascii="Calibri" w:cs="Calibri" w:eastAsia="Calibri" w:hAnsi="Calibri"/>
                <w:b w:val="false"/>
                <w:bCs w:val="false"/>
                <w:color w:val="1B1B1B"/>
                <w:sz w:val="19"/>
                <w:szCs w:val="19"/>
              </w:rPr>
              <w:t xml:space="preserve">workerId, otDate, hoursWorked, normalWageRate, otWageRate, remarks — otEarnings computed server-side as hoursWorked × otWageRate, never entered by hand</w:t>
            </w:r>
          </w:p>
        </w:tc>
      </w:tr>
    </w:tbl>
    <w:p>
      <w:pPr>
        <w:spacing w:after="140" w:line="276"/>
      </w:pPr>
      <w:r>
        <w:rPr>
          <w:rFonts w:ascii="Calibri" w:cs="Calibri" w:eastAsia="Calibri" w:hAnsi="Calibri"/>
          <w:sz w:val="21"/>
          <w:szCs w:val="21"/>
        </w:rPr>
        <w:t xml:space="preserve">All five forms: selecting a Worker ID auto-fills their Name, Contractor, and Designation as read-only display fields (fetched from the Worker table, not retyped).</w:t>
      </w:r>
    </w:p>
    <w:p>
      <w:pPr>
        <w:pStyle w:val="Heading2"/>
        <w:spacing w:after="120" w:before="260"/>
      </w:pPr>
      <w:r>
        <w:rPr>
          <w:b/>
          <w:bCs/>
          <w:color w:val="2E74B5"/>
          <w:sz w:val="25"/>
          <w:szCs w:val="25"/>
        </w:rPr>
        <w:t xml:space="preserve">5.7 Reports</w:t>
      </w:r>
    </w:p>
    <w:p>
      <w:pPr>
        <w:pStyle w:val="ListParagraph"/>
        <w:numPr>
          <w:ilvl w:val="0"/>
          <w:numId w:val="2"/>
        </w:numPr>
        <w:spacing w:after="60"/>
      </w:pPr>
      <w:r>
        <w:rPr>
          <w:rFonts w:ascii="Calibri" w:cs="Calibri" w:eastAsia="Calibri" w:hAnsi="Calibri"/>
          <w:sz w:val="21"/>
          <w:szCs w:val="21"/>
        </w:rPr>
        <w:t xml:space="preserve">90-Days Form: enter Worker ID → show continuous PRESENT-day count from ComplianceTracker → render printable certificate view.</w:t>
      </w:r>
    </w:p>
    <w:p>
      <w:pPr>
        <w:pStyle w:val="ListParagraph"/>
        <w:numPr>
          <w:ilvl w:val="0"/>
          <w:numId w:val="2"/>
        </w:numPr>
        <w:spacing w:after="60"/>
      </w:pPr>
      <w:r>
        <w:rPr>
          <w:rFonts w:ascii="Calibri" w:cs="Calibri" w:eastAsia="Calibri" w:hAnsi="Calibri"/>
          <w:sz w:val="21"/>
          <w:szCs w:val="21"/>
        </w:rPr>
        <w:t xml:space="preserve">Worker ID Card: enter Worker ID → render a view-only card (photo, name, worker code, contractor, QR placeholder) → block right-click and @media print on this page specifically.</w:t>
      </w:r>
    </w:p>
    <w:p>
      <w:pPr>
        <w:pStyle w:val="ListParagraph"/>
        <w:numPr>
          <w:ilvl w:val="0"/>
          <w:numId w:val="2"/>
        </w:numPr>
        <w:spacing w:after="60"/>
      </w:pPr>
      <w:r>
        <w:rPr>
          <w:rFonts w:ascii="Calibri" w:cs="Calibri" w:eastAsia="Calibri" w:hAnsi="Calibri"/>
          <w:sz w:val="21"/>
          <w:szCs w:val="21"/>
        </w:rPr>
        <w:t xml:space="preserve">Statutory registers: Advance / Accident / Damage / Fine / Overtime — each a filterable table (by Contractor + month) reading from the respective table.</w:t>
      </w:r>
    </w:p>
    <w:p>
      <w:pPr>
        <w:pStyle w:val="ListParagraph"/>
        <w:numPr>
          <w:ilvl w:val="0"/>
          <w:numId w:val="2"/>
        </w:numPr>
        <w:spacing w:after="60"/>
      </w:pPr>
      <w:r>
        <w:rPr>
          <w:rFonts w:ascii="Calibri" w:cs="Calibri" w:eastAsia="Calibri" w:hAnsi="Calibri"/>
          <w:sz w:val="21"/>
          <w:szCs w:val="21"/>
        </w:rPr>
        <w:t xml:space="preserve">Muster Roll and PF Chalan: build the page shell and route, show a clear "Full wage calculation — Phase 2" placeholder state instead of guessing at incomplete logic.</w:t>
      </w:r>
    </w:p>
    <w:p>
      <w:pPr>
        <w:pStyle w:val="Heading2"/>
        <w:spacing w:after="120" w:before="260"/>
      </w:pPr>
      <w:r>
        <w:rPr>
          <w:b/>
          <w:bCs/>
          <w:color w:val="2E74B5"/>
          <w:sz w:val="25"/>
          <w:szCs w:val="25"/>
        </w:rPr>
        <w:t xml:space="preserve">5.8 Policy &amp; Holiday</w:t>
      </w:r>
    </w:p>
    <w:p>
      <w:pPr>
        <w:spacing w:after="140" w:line="276"/>
      </w:pPr>
      <w:r>
        <w:rPr>
          <w:rFonts w:ascii="Calibri" w:cs="Calibri" w:eastAsia="Calibri" w:hAnsi="Calibri"/>
          <w:sz w:val="21"/>
          <w:szCs w:val="21"/>
        </w:rPr>
        <w:t xml:space="preserve">Policy: contractorId (dropdown), policyName, policyNumber, insuranceCompany, projectName, policyDate, validDate, workerCount, projectValue, personValue, fileUrl. List + add/edit/delete.
Holiday: type (Weekly Off / Paid Leave), date, notes, contractorId (optional dropdown — leave blank for a company-wide holiday). List + add/edit/delete.</w:t>
      </w:r>
    </w:p>
    <w:p>
      <w:r>
        <w:br w:type="page"/>
      </w:r>
    </w:p>
    <w:p>
      <w:pPr>
        <w:pStyle w:val="Heading1"/>
        <w:spacing w:after="160" w:before="360"/>
      </w:pPr>
      <w:r>
        <w:rPr>
          <w:b/>
          <w:bCs/>
          <w:color w:val="1F3864"/>
          <w:sz w:val="30"/>
          <w:szCs w:val="30"/>
        </w:rPr>
        <w:t xml:space="preserve">6. Backend Requirements</w:t>
      </w:r>
    </w:p>
    <w:p>
      <w:pPr>
        <w:pStyle w:val="ListParagraph"/>
        <w:numPr>
          <w:ilvl w:val="0"/>
          <w:numId w:val="2"/>
        </w:numPr>
        <w:spacing w:after="60"/>
      </w:pPr>
      <w:r>
        <w:rPr>
          <w:rFonts w:ascii="Calibri" w:cs="Calibri" w:eastAsia="Calibri" w:hAnsi="Calibri"/>
          <w:sz w:val="21"/>
          <w:szCs w:val="21"/>
        </w:rPr>
        <w:t xml:space="preserve">Every write endpoint (POST/PUT/PATCH/DELETE) validates its body with a Zod schema before touching the database — return 400 with a clear field-level error message on failure, never a raw stack trace.</w:t>
      </w:r>
    </w:p>
    <w:p>
      <w:pPr>
        <w:pStyle w:val="ListParagraph"/>
        <w:numPr>
          <w:ilvl w:val="0"/>
          <w:numId w:val="2"/>
        </w:numPr>
        <w:spacing w:after="60"/>
      </w:pPr>
      <w:r>
        <w:rPr>
          <w:rFonts w:ascii="Calibri" w:cs="Calibri" w:eastAsia="Calibri" w:hAnsi="Calibri"/>
          <w:sz w:val="21"/>
          <w:szCs w:val="21"/>
        </w:rPr>
        <w:t xml:space="preserve">Every endpoint requires a valid JWT except /api/auth/login. Use a single auth middleware, not copy-pasted checks per route.</w:t>
      </w:r>
    </w:p>
    <w:p>
      <w:pPr>
        <w:pStyle w:val="ListParagraph"/>
        <w:numPr>
          <w:ilvl w:val="0"/>
          <w:numId w:val="2"/>
        </w:numPr>
        <w:spacing w:after="60"/>
      </w:pPr>
      <w:r>
        <w:rPr>
          <w:rFonts w:ascii="Calibri" w:cs="Calibri" w:eastAsia="Calibri" w:hAnsi="Calibri"/>
          <w:sz w:val="21"/>
          <w:szCs w:val="21"/>
        </w:rPr>
        <w:t xml:space="preserve">Wrap all controller logic in try/catch and forward errors to one central error-handling middleware (server/src/middlewares/errorHandler.js) — no inconsistent error shapes across endpoints.</w:t>
      </w:r>
    </w:p>
    <w:p>
      <w:pPr>
        <w:pStyle w:val="ListParagraph"/>
        <w:numPr>
          <w:ilvl w:val="0"/>
          <w:numId w:val="2"/>
        </w:numPr>
        <w:spacing w:after="60"/>
      </w:pPr>
      <w:r>
        <w:rPr>
          <w:rFonts w:ascii="Calibri" w:cs="Calibri" w:eastAsia="Calibri" w:hAnsi="Calibri"/>
          <w:sz w:val="21"/>
          <w:szCs w:val="21"/>
        </w:rPr>
        <w:t xml:space="preserve">Every update to Attendance, Fine, Advance, Damage, Accident, or Overtime writes a matching AuditLog row (userId, action, entityType, entityId, oldValue, newValue).</w:t>
      </w:r>
    </w:p>
    <w:p>
      <w:pPr>
        <w:pStyle w:val="ListParagraph"/>
        <w:numPr>
          <w:ilvl w:val="0"/>
          <w:numId w:val="2"/>
        </w:numPr>
        <w:spacing w:after="60"/>
      </w:pPr>
      <w:r>
        <w:rPr>
          <w:rFonts w:ascii="Calibri" w:cs="Calibri" w:eastAsia="Calibri" w:hAnsi="Calibri"/>
          <w:sz w:val="21"/>
          <w:szCs w:val="21"/>
        </w:rPr>
        <w:t xml:space="preserve">File uploads (photos, ID documents, policy files) go through Multer, validated for file type and size, stored under /uploads/&lt;category&gt;/, with the resulting path saved to the relevant *Url field.</w:t>
      </w:r>
    </w:p>
    <w:p>
      <w:pPr>
        <w:pStyle w:val="ListParagraph"/>
        <w:numPr>
          <w:ilvl w:val="0"/>
          <w:numId w:val="2"/>
        </w:numPr>
        <w:spacing w:after="60"/>
      </w:pPr>
      <w:r>
        <w:rPr>
          <w:rFonts w:ascii="Calibri" w:cs="Calibri" w:eastAsia="Calibri" w:hAnsi="Calibri"/>
          <w:sz w:val="21"/>
          <w:szCs w:val="21"/>
        </w:rPr>
        <w:t xml:space="preserve">Use Prisma transactions where multiple rows must succeed or fail together (e.g. creating an Advance and its AdvanceRepayment rows in one transaction).</w:t>
      </w:r>
    </w:p>
    <w:p>
      <w:r>
        <w:br w:type="page"/>
      </w:r>
    </w:p>
    <w:p>
      <w:pPr>
        <w:pStyle w:val="Heading1"/>
        <w:spacing w:after="160" w:before="360"/>
      </w:pPr>
      <w:r>
        <w:rPr>
          <w:b/>
          <w:bCs/>
          <w:color w:val="1F3864"/>
          <w:sz w:val="30"/>
          <w:szCs w:val="30"/>
        </w:rPr>
        <w:t xml:space="preserve">7. Definition of Done for This Phase</w:t>
      </w:r>
    </w:p>
    <w:p>
      <w:pPr>
        <w:pStyle w:val="ListParagraph"/>
        <w:numPr>
          <w:ilvl w:val="0"/>
          <w:numId w:val="2"/>
        </w:numPr>
        <w:spacing w:after="60"/>
      </w:pPr>
      <w:r>
        <w:rPr>
          <w:rFonts w:ascii="Calibri" w:cs="Calibri" w:eastAsia="Calibri" w:hAnsi="Calibri"/>
          <w:sz w:val="21"/>
          <w:szCs w:val="21"/>
        </w:rPr>
        <w:t xml:space="preserve">Admin can log in, and only Admin (no Supervisor/Contractor screens need to exist yet, but the login endpoint should still correctly reject/allow based on role).</w:t>
      </w:r>
    </w:p>
    <w:p>
      <w:pPr>
        <w:pStyle w:val="ListParagraph"/>
        <w:numPr>
          <w:ilvl w:val="0"/>
          <w:numId w:val="2"/>
        </w:numPr>
        <w:spacing w:after="60"/>
      </w:pPr>
      <w:r>
        <w:rPr>
          <w:rFonts w:ascii="Calibri" w:cs="Calibri" w:eastAsia="Calibri" w:hAnsi="Calibri"/>
          <w:sz w:val="21"/>
          <w:szCs w:val="21"/>
        </w:rPr>
        <w:t xml:space="preserve">Every module in Section 5 is reachable from the sidebar, loads real data from PostgreSQL, and every form actually writes to the database (no mock/hardcoded data anywhere).</w:t>
      </w:r>
    </w:p>
    <w:p>
      <w:pPr>
        <w:pStyle w:val="ListParagraph"/>
        <w:numPr>
          <w:ilvl w:val="0"/>
          <w:numId w:val="2"/>
        </w:numPr>
        <w:spacing w:after="60"/>
      </w:pPr>
      <w:r>
        <w:rPr>
          <w:rFonts w:ascii="Calibri" w:cs="Calibri" w:eastAsia="Calibri" w:hAnsi="Calibri"/>
          <w:sz w:val="21"/>
          <w:szCs w:val="21"/>
        </w:rPr>
        <w:t xml:space="preserve">Refreshing any page keeps the Admin logged in (JWT persisted, session restored) instead of bouncing to login.</w:t>
      </w:r>
    </w:p>
    <w:p>
      <w:pPr>
        <w:pStyle w:val="ListParagraph"/>
        <w:numPr>
          <w:ilvl w:val="0"/>
          <w:numId w:val="2"/>
        </w:numPr>
        <w:spacing w:after="60"/>
      </w:pPr>
      <w:r>
        <w:rPr>
          <w:rFonts w:ascii="Calibri" w:cs="Calibri" w:eastAsia="Calibri" w:hAnsi="Calibri"/>
          <w:sz w:val="21"/>
          <w:szCs w:val="21"/>
        </w:rPr>
        <w:t xml:space="preserve">Creating a Worker, then immediately finding them in KYC lookup, Daily Attendance's worker search, and the Worker master list — all three show the same, freshly-created record.</w:t>
      </w:r>
    </w:p>
    <w:p>
      <w:pPr>
        <w:pStyle w:val="ListParagraph"/>
        <w:numPr>
          <w:ilvl w:val="0"/>
          <w:numId w:val="2"/>
        </w:numPr>
        <w:spacing w:after="60"/>
      </w:pPr>
      <w:r>
        <w:rPr>
          <w:rFonts w:ascii="Calibri" w:cs="Calibri" w:eastAsia="Calibri" w:hAnsi="Calibri"/>
          <w:sz w:val="21"/>
          <w:szCs w:val="21"/>
        </w:rPr>
        <w:t xml:space="preserve">No console errors in the browser or server logs during normal use of every module.</w:t>
      </w:r>
    </w:p>
    <w:p>
      <w:pPr>
        <w:pStyle w:val="ListParagraph"/>
        <w:numPr>
          <w:ilvl w:val="0"/>
          <w:numId w:val="2"/>
        </w:numPr>
        <w:spacing w:after="60"/>
      </w:pPr>
      <w:r>
        <w:rPr>
          <w:rFonts w:ascii="Calibri" w:cs="Calibri" w:eastAsia="Calibri" w:hAnsi="Calibri"/>
          <w:sz w:val="21"/>
          <w:szCs w:val="21"/>
        </w:rPr>
        <w:t xml:space="preserve">The codebase can be handed to someone unfamiliar with it and they can find any given form's backend route within a minute, because the folder structure and naming are predictable and consistent.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2026-08-26T15:40:30.265Z</dcterms:created>
  <dcterms:modified xsi:type="dcterms:W3CDTF">2026-08-26T15:40:30.266Z</dcterms:modified>
</cp:coreProperties>
</file>

<file path=docProps/custom.xml><?xml version="1.0" encoding="utf-8"?>
<Properties xmlns="http://schemas.openxmlformats.org/officeDocument/2006/custom-properties" xmlns:vt="http://schemas.openxmlformats.org/officeDocument/2006/docPropsVTypes"/>
</file>