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t>Physiological Variables for Pain Quantification Device</w:t>
      </w:r>
    </w:p>
    <w:p>
      <w:pPr>
        <w:pStyle w:val="style2"/>
        <w:rPr/>
      </w:pPr>
      <w:r>
        <w:t>1. Heart Rate (HR)</w:t>
      </w:r>
    </w:p>
    <w:p>
      <w:pPr>
        <w:pStyle w:val="style0"/>
        <w:rPr/>
      </w:pPr>
      <w:r>
        <w:t>Heart rate is calculated from the time interval between two consecutive heartbeats (RR interval).</w:t>
      </w:r>
    </w:p>
    <w:p>
      <w:pPr>
        <w:pStyle w:val="style0"/>
        <w:rPr/>
      </w:pPr>
      <w:r>
        <w:t>Formula:</w:t>
      </w:r>
    </w:p>
    <w:p>
      <w:pPr>
        <w:pStyle w:val="style0"/>
        <w:rPr/>
      </w:pPr>
      <w:r>
        <w:t>HR = 60 / RR</w:t>
      </w:r>
    </w:p>
    <w:p>
      <w:pPr>
        <w:pStyle w:val="style0"/>
        <w:rPr/>
      </w:pPr>
      <w:r>
        <w:t>Where:</w:t>
      </w:r>
    </w:p>
    <w:p>
      <w:pPr>
        <w:pStyle w:val="style0"/>
        <w:rPr/>
      </w:pPr>
      <w:r>
        <w:t>HR = Heart rate (beats per minute)</w:t>
      </w:r>
    </w:p>
    <w:p>
      <w:pPr>
        <w:pStyle w:val="style0"/>
        <w:rPr/>
      </w:pPr>
      <w:r>
        <w:t>RR = Time interval between two heartbeats (seconds)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If RR = 0.8 s</w:t>
      </w:r>
    </w:p>
    <w:p>
      <w:pPr>
        <w:pStyle w:val="style0"/>
        <w:rPr/>
      </w:pPr>
      <w:r>
        <w:t>HR = 60 / 0.8 = 75 bpm</w:t>
      </w:r>
    </w:p>
    <w:p>
      <w:pPr>
        <w:pStyle w:val="style2"/>
        <w:rPr/>
      </w:pPr>
      <w:r>
        <w:t>2. Heart Rate Variability (HRV)</w:t>
      </w:r>
    </w:p>
    <w:p>
      <w:pPr>
        <w:pStyle w:val="style0"/>
        <w:rPr/>
      </w:pPr>
      <w:r>
        <w:t>HRV represents the variation between consecutive heartbeats.</w:t>
      </w:r>
    </w:p>
    <w:p>
      <w:pPr>
        <w:pStyle w:val="style0"/>
        <w:rPr/>
      </w:pPr>
      <w:r>
        <w:t>Standard Deviation of NN intervals (SDNN):</w:t>
      </w:r>
    </w:p>
    <w:p>
      <w:pPr>
        <w:pStyle w:val="style0"/>
        <w:rPr/>
      </w:pPr>
      <w:r>
        <w:t>SDNN = sqrt( (1/(N-1)) * Σ(RRi - RRmean)^2 )</w:t>
      </w:r>
    </w:p>
    <w:p>
      <w:pPr>
        <w:pStyle w:val="style0"/>
        <w:rPr/>
      </w:pPr>
      <w:r>
        <w:t>Where:</w:t>
      </w:r>
    </w:p>
    <w:p>
      <w:pPr>
        <w:pStyle w:val="style0"/>
        <w:rPr/>
      </w:pPr>
      <w:r>
        <w:t>RRi = Individual RR interval</w:t>
      </w:r>
    </w:p>
    <w:p>
      <w:pPr>
        <w:pStyle w:val="style0"/>
        <w:rPr/>
      </w:pPr>
      <w:r>
        <w:t>RRmean = Mean RR interval</w:t>
      </w:r>
    </w:p>
    <w:p>
      <w:pPr>
        <w:pStyle w:val="style0"/>
        <w:rPr/>
      </w:pPr>
      <w:r>
        <w:t>N = Number of intervals</w:t>
      </w:r>
    </w:p>
    <w:p>
      <w:pPr>
        <w:pStyle w:val="style0"/>
        <w:rPr/>
      </w:pPr>
      <w:r>
        <w:t>Lower HRV is often associated with higher stress and pain levels.</w:t>
      </w:r>
    </w:p>
    <w:p>
      <w:pPr>
        <w:pStyle w:val="style2"/>
        <w:rPr/>
      </w:pPr>
      <w:r>
        <w:t>3. Skin Temperature Change</w:t>
      </w:r>
    </w:p>
    <w:p>
      <w:pPr>
        <w:pStyle w:val="style0"/>
        <w:rPr/>
      </w:pPr>
      <w:r>
        <w:t>Pain and inflammation can cause localized temperature changes.</w:t>
      </w:r>
    </w:p>
    <w:p>
      <w:pPr>
        <w:pStyle w:val="style0"/>
        <w:rPr/>
      </w:pPr>
      <w:r>
        <w:t>ΔT = Tlocal − Tbaseline</w:t>
      </w:r>
    </w:p>
    <w:p>
      <w:pPr>
        <w:pStyle w:val="style0"/>
        <w:rPr/>
      </w:pPr>
    </w:p>
    <w:p>
      <w:pPr>
        <w:pStyle w:val="style0"/>
        <w:rPr/>
      </w:pPr>
      <w:r>
        <w:t>Where:</w:t>
      </w:r>
    </w:p>
    <w:p>
      <w:pPr>
        <w:pStyle w:val="style0"/>
        <w:rPr/>
      </w:pPr>
      <w:r>
        <w:t>ΔT = Temperature difference</w:t>
      </w:r>
    </w:p>
    <w:p>
      <w:pPr>
        <w:pStyle w:val="style0"/>
        <w:rPr/>
      </w:pPr>
      <w:r>
        <w:t>Tlocal = Measured skin temperature</w:t>
      </w:r>
    </w:p>
    <w:p>
      <w:pPr>
        <w:pStyle w:val="style0"/>
        <w:rPr/>
      </w:pPr>
      <w:r>
        <w:t>Tbaseline = Baseline skin temperature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ΔT = 37.8 − 36.5 = 1.3 °C</w:t>
      </w:r>
    </w:p>
    <w:p>
      <w:pPr>
        <w:pStyle w:val="style2"/>
        <w:rPr/>
      </w:pPr>
      <w:r>
        <w:t>4. Galvanic Skin Response (GSR)</w:t>
      </w:r>
    </w:p>
    <w:p>
      <w:pPr>
        <w:pStyle w:val="style0"/>
        <w:rPr/>
      </w:pPr>
      <w:r>
        <w:t>Skin conductance increases with sympathetic nervous system activation.</w:t>
      </w:r>
    </w:p>
    <w:p>
      <w:pPr>
        <w:pStyle w:val="style0"/>
        <w:rPr/>
      </w:pPr>
      <w:r>
        <w:t>GSR = 1 / R</w:t>
      </w:r>
    </w:p>
    <w:p>
      <w:pPr>
        <w:pStyle w:val="style0"/>
        <w:rPr/>
      </w:pPr>
      <w:r>
        <w:t>Where:</w:t>
      </w:r>
    </w:p>
    <w:p>
      <w:pPr>
        <w:pStyle w:val="style0"/>
        <w:rPr/>
      </w:pPr>
      <w:r>
        <w:t>GSR = Skin conductance (Siemens)</w:t>
      </w:r>
    </w:p>
    <w:p>
      <w:pPr>
        <w:pStyle w:val="style0"/>
        <w:rPr/>
      </w:pPr>
      <w:r>
        <w:t>R = Skin resistance (Ohms)</w:t>
      </w:r>
    </w:p>
    <w:p>
      <w:pPr>
        <w:pStyle w:val="style0"/>
        <w:rPr/>
      </w:pPr>
      <w:r>
        <w:t>Pain increases sweating, which decreases resistance and increases conductance.</w:t>
      </w:r>
    </w:p>
    <w:p>
      <w:pPr>
        <w:pStyle w:val="style2"/>
        <w:rPr/>
      </w:pPr>
      <w:r>
        <w:t>5. Electromyography (EMG)</w:t>
      </w:r>
    </w:p>
    <w:p>
      <w:pPr>
        <w:pStyle w:val="style0"/>
        <w:rPr/>
      </w:pPr>
      <w:r>
        <w:t>Muscle activity is quantified using the Root Mean Square (RMS) value of the EMG signal.</w:t>
      </w:r>
    </w:p>
    <w:p>
      <w:pPr>
        <w:pStyle w:val="style0"/>
        <w:rPr/>
      </w:pPr>
      <w:r>
        <w:t>EMG_RMS = sqrt( (1/N) * Σ(xi^2) )</w:t>
      </w:r>
    </w:p>
    <w:p>
      <w:pPr>
        <w:pStyle w:val="style0"/>
        <w:rPr/>
      </w:pPr>
      <w:r>
        <w:t>Where:</w:t>
      </w:r>
    </w:p>
    <w:p>
      <w:pPr>
        <w:pStyle w:val="style0"/>
        <w:rPr/>
      </w:pPr>
      <w:r>
        <w:t>xi = EMG signal amplitude</w:t>
      </w:r>
    </w:p>
    <w:p>
      <w:pPr>
        <w:pStyle w:val="style0"/>
        <w:rPr/>
      </w:pPr>
      <w:r>
        <w:t>N = Number of samples</w:t>
      </w:r>
    </w:p>
    <w:p>
      <w:pPr>
        <w:pStyle w:val="style0"/>
        <w:rPr/>
      </w:pPr>
      <w:r>
        <w:t>Higher RMS values may indicate muscle guarding or spasm associated with pain.</w:t>
      </w:r>
    </w:p>
    <w:p>
      <w:pPr>
        <w:pStyle w:val="style2"/>
        <w:rPr/>
      </w:pPr>
      <w:r>
        <w:t>6. Electroencephalography (EEG) Power</w:t>
      </w:r>
    </w:p>
    <w:p>
      <w:pPr>
        <w:pStyle w:val="style0"/>
        <w:rPr/>
      </w:pPr>
      <w:r>
        <w:t>EEG activity related to pain can be analyzed using Power Spectral Density (PSD).</w:t>
      </w:r>
    </w:p>
    <w:p>
      <w:pPr>
        <w:pStyle w:val="style0"/>
        <w:rPr/>
      </w:pPr>
      <w:r>
        <w:t>P(f) = |X(f)|^2</w:t>
      </w:r>
    </w:p>
    <w:p>
      <w:pPr>
        <w:pStyle w:val="style0"/>
        <w:rPr/>
      </w:pPr>
      <w:r>
        <w:t>Where:</w:t>
      </w:r>
    </w:p>
    <w:p>
      <w:pPr>
        <w:pStyle w:val="style0"/>
        <w:rPr/>
      </w:pPr>
      <w:r>
        <w:t>X(f) = Fourier transform of the EEG signal</w:t>
      </w:r>
    </w:p>
    <w:p>
      <w:pPr>
        <w:pStyle w:val="style0"/>
        <w:rPr/>
      </w:pPr>
      <w:r>
        <w:t>P(f) = Power at frequency f</w:t>
      </w:r>
    </w:p>
    <w:p>
      <w:pPr>
        <w:pStyle w:val="style0"/>
        <w:rPr/>
      </w:pPr>
      <w:r>
        <w:t>Pain-related activity often involves changes in:</w:t>
      </w:r>
    </w:p>
    <w:p>
      <w:pPr>
        <w:pStyle w:val="style0"/>
        <w:rPr/>
      </w:pPr>
      <w:r>
        <w:t>Theta band (4–8 Hz)</w:t>
      </w:r>
    </w:p>
    <w:p>
      <w:pPr>
        <w:pStyle w:val="style0"/>
        <w:rPr/>
      </w:pPr>
      <w:r>
        <w:t>Beta band (13–30 Hz)</w:t>
      </w:r>
    </w:p>
    <w:p>
      <w:pPr>
        <w:pStyle w:val="style0"/>
        <w:rPr/>
      </w:pPr>
      <w:r>
        <w:t>Gamma band (&gt;30 Hz)</w:t>
      </w: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8dac51c-e805-4fb4-9f09-fdae1385643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b480920-660f-402f-a693-68c13a7d0d7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f1fff4b-c062-4eca-ba80-66ffb3f830e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fb4dc31-733c-4cb5-a456-299774f2516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9f2a1dc-11e5-4467-bb51-a39bb0583143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e0db227-d649-40d9-acbe-9203af0a5e78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a8ecc36-5824-4829-b58e-fdaf0e12aa10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9162d64-8bd8-4b93-b25a-16ae3bfdaf7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715e7d6-8834-4bf6-8536-1ac7468215c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8f450f0-4287-4485-8b19-ab8d4349e03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7255dfe-d001-4dcd-a83a-969c5bdea35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573ce23-b814-43d0-a09c-b1548155665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521620e-5bf0-4032-a3b3-4b1537db792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a65e6ce-28f6-4656-9c28-b3dec906f007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Words>296</Words>
  <Pages>1</Pages>
  <Characters>1495</Characters>
  <Application>WPS Office</Application>
  <DocSecurity>0</DocSecurity>
  <Paragraphs>55</Paragraphs>
  <ScaleCrop>false</ScaleCrop>
  <LinksUpToDate>false</LinksUpToDate>
  <CharactersWithSpaces>1736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23043RP34I</lastModifiedBy>
  <dcterms:modified xsi:type="dcterms:W3CDTF">2026-03-06T06:27:10Z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19964899d6dc4540b63c23b666e40c0a</vt:lpwstr>
  </property>
</Properties>
</file>