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Hisab Kitab — Project Folder Structure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Digital khatabook/ledger app for shopkeepers · Next.js (full-stack) · PostgreSQL · Prisma · GCP · GitHub Actions</w:t>
      </w:r>
    </w:p>
    <w:p>
      <w:pPr>
        <w:pStyle w:val="Heading1"/>
        <w:spacing w:after="150" w:before="300"/>
      </w:pPr>
      <w:r>
        <w:t xml:space="preserve">Folder Tree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hisab-kitab/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src/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app/                        # Next.js App Router — routes ONLY (thin)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(auth)/                 # login, register — route group, no URL segment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(dashboard)/            # authenticated area — route group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dashboard/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contacts/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workers/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inventory/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settings/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api/                    # API routes — one folder per resource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auth/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contacts/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transactions/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workers/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inventory/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notifications/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paper-import/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sse/                # SSE stream endpoint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cron/               # cron-secured routes (expiry-check, etc.)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layout.tsx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globals.css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components/                 # FRONTEND — presentation only, no business logic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ui/                     # dumb, reusable primitives (Button, Table, Modal)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layout/                 # shell: nav, sidebar, shop switcher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features/                # feature-scoped components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contacts/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transactions/       # e.g. balance-live.tsx (SSE subscriber)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dashboard/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workers/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inventory/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server/                     # BACKEND — all business logic, never imported by client components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services/                # use-case orchestration (transaction-service.ts, salary-service.ts...)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repositories/            # data access layer, wraps Prisma (contact-repository.ts...)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validators/              # zod schemas — one per resource, shared by API routes + services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middleware/              # require-session.ts, require-role.ts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realtime/                # pg-listener.ts (LISTEN/NOTIFY -&gt; SSE bridge)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jobs/                    # cron job handlers (expiry-check, rollup-repair)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lib/                     # prisma.ts (singleton client), with-contact-lock.ts, fcm.ts, gemini.ts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hooks/                       # client-side hooks (useSSE, useContact, useDebounce)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lib/                         # shared client-safe utils (formatCurrency, cn, dates)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i18n/                        # Hindi/English strings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locales/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config/                      # feature flags, constants (roles, tx types)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types/                       # shared TS types + inferred zod types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prisma/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schema.prisma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migrations/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seed.ts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docker/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Dockerfile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docker-compose.yml           # prod-like: app + postgres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docker-compose.dev.yml       # local dev override (hot reload, exposed db port)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.dockerignore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infra/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gcp/                         # Cloud Run service config, IAM notes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cron/                        # cron-job.org setup notes (see decision #16)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docker/                      # (reserved for infra-level compose overrides if needed)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.github/workflows/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ci.yml                       # lint, typecheck, test on every PR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deploy.yml                   # build image, push, deploy to Cloud Run on main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scripts/                         # one-off ops scripts (backfill, migration helpers)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tests/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unit/                        # mirrors src/server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integration/                 # db-backed tests (real Postgres via docker)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e2e/                         # Playwright, mirrors app/ routes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public/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icons/                       # PWA icons, manifest assets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docs/                            # ADRs, feature spec doc lives here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.env.example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.gitignore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next.config.js                   # PWA config lives here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tsconfig.json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package.json</w:t>
      </w:r>
    </w:p>
    <w:p>
      <w:pPr>
        <w:pStyle w:val="Heading1"/>
        <w:spacing w:after="150" w:before="300"/>
      </w:pPr>
      <w:r>
        <w:t xml:space="preserve">Why This Shape (Rules We're Following)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Frontend/backend separation lives inside src/, not as two repos. </w:t>
      </w:r>
      <w:r>
        <w:rPr>
          <w:sz w:val="22"/>
          <w:szCs w:val="22"/>
        </w:rPr>
        <w:t xml:space="preserve">Splitting Next.js into literal frontend/ and backend/ top-level folders would fight the framework (routing, server components, bundling). Instead the boundary is enforced by import direction: components/ never imports from server/ directly — API routes are the only bridge. server/ code never imports React.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Feature-based, not type-based, past the first level. </w:t>
      </w:r>
      <w:r>
        <w:rPr>
          <w:sz w:val="22"/>
          <w:szCs w:val="22"/>
        </w:rPr>
        <w:t xml:space="preserve">Inside components/features/, app/api/, app/(dashboard)/, and server/services/, folders are named after domain concepts (contacts, transactions, workers, inventory, paper-import) — matching the entities in the PRD. A dev working on Inventory touches inventory/ folders across the tree and almost never opens a file another dev owns. This is the single biggest lever for fewer merge conflicts.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Thin routes, fat services. </w:t>
      </w:r>
      <w:r>
        <w:rPr>
          <w:sz w:val="22"/>
          <w:szCs w:val="22"/>
        </w:rPr>
        <w:t xml:space="preserve">app/api/*/route.ts files only do: parse request → call a server/services/* function → return response. All logic (locking, version checks, rollup updates) lives in services/, tested independently of HTTP. Keeps route files small and mergeable.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Repository layer isolates Prisma. </w:t>
      </w:r>
      <w:r>
        <w:rPr>
          <w:sz w:val="22"/>
          <w:szCs w:val="22"/>
        </w:rPr>
        <w:t xml:space="preserve">server/repositories/ is the only place prisma.* calls happen for core entities. If the schema changes, the blast radius is one file per entity, not scattered across services.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One validator file per resource. </w:t>
      </w:r>
      <w:r>
        <w:rPr>
          <w:sz w:val="22"/>
          <w:szCs w:val="22"/>
        </w:rPr>
        <w:t xml:space="preserve">server/validators/transaction-schema.ts shared by both the API route (request validation) and the client form (same zod schema) — no drift between what the server accepts and what the form checks.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Docker for parity + onboarding. </w:t>
      </w:r>
      <w:r>
        <w:rPr>
          <w:sz w:val="22"/>
          <w:szCs w:val="22"/>
        </w:rPr>
        <w:t xml:space="preserve">docker-compose.dev.yml spins up Postgres + the app with hot reload so a new teammate runs one command and is coding in minutes, no local Postgres install. docker-compose.yml (prod-shaped) is what CI builds against to catch environment drift early.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Route groups (auth) / (dashboard). </w:t>
      </w:r>
      <w:r>
        <w:rPr>
          <w:sz w:val="22"/>
          <w:szCs w:val="22"/>
        </w:rPr>
        <w:t xml:space="preserve">Organize URLs without affecting the URL path — keeps authenticated vs public layouts cleanly separated.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2"/>
          <w:szCs w:val="22"/>
        </w:rPr>
        <w:t xml:space="preserve">Tests mirror source structure 1:1. </w:t>
      </w:r>
      <w:r>
        <w:rPr>
          <w:sz w:val="22"/>
          <w:szCs w:val="22"/>
        </w:rPr>
        <w:t xml:space="preserve">tests/unit/server/services/... maps to src/server/services/... so it's always obvious where a test for a given file lives, and two people adding tests for different features don't collide either.</w:t>
      </w:r>
    </w:p>
    <w:p>
      <w:pPr>
        <w:pStyle w:val="Heading1"/>
        <w:spacing w:after="150" w:before="300"/>
      </w:pPr>
      <w:r>
        <w:t xml:space="preserve">Git Conflict Rules of Thumb for the Team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Never add a new export to an existing "barrel" file — </w:t>
      </w:r>
      <w:r>
        <w:rPr>
          <w:sz w:val="22"/>
          <w:szCs w:val="22"/>
        </w:rPr>
        <w:t xml:space="preserve">we deliberately don't use barrel files in services/ or repositories/ for this reason. Import directly from the specific file.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One PR = one feature folder where possible (e.g. all of inventory/*), </w:t>
      </w:r>
      <w:r>
        <w:rPr>
          <w:sz w:val="22"/>
          <w:szCs w:val="22"/>
        </w:rPr>
        <w:t xml:space="preserve">not scattered cross-cutting edits.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Shared files everyone touches (schema.prisma, types/, config/constants.ts) </w:t>
      </w:r>
      <w:r>
        <w:rPr>
          <w:sz w:val="22"/>
          <w:szCs w:val="22"/>
        </w:rPr>
        <w:t xml:space="preserve">are the few spots where conflicts will happen — keep changes there small, reviewed fast, and merged often (don't let them sit in a long-lived branch).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2"/>
          <w:szCs w:val="22"/>
        </w:rPr>
        <w:t xml:space="preserve">Migrations (prisma/migrations/) are append-only and generated, never hand-edited or rebased — </w:t>
      </w:r>
      <w:r>
        <w:rPr>
          <w:sz w:val="22"/>
          <w:szCs w:val="22"/>
        </w:rPr>
        <w:t xml:space="preserve">always prisma migrate dev on top of latest main.</w:t>
      </w:r>
    </w:p>
    <w:p>
      <w:pPr>
        <w:pStyle w:val="Heading1"/>
        <w:spacing w:after="150" w:before="300"/>
      </w:pPr>
      <w:r>
        <w:t xml:space="preserve">Getting Started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docker/docker-compose.dev.yml up -d   # postgres + app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prisma:migrate:dev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prisma:seed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2026-07-03T08:30:43.506Z</dcterms:created>
  <dcterms:modified xsi:type="dcterms:W3CDTF">2026-07-03T08:30:43.507Z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