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B943" w14:textId="77777777" w:rsidR="00502D8F" w:rsidRDefault="00317019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3F3032BB" w14:textId="77777777" w:rsidR="00502D8F" w:rsidRDefault="00502D8F">
      <w:bookmarkStart w:id="0" w:name="_heading=h.gjdgxs" w:colFirst="0" w:colLast="0"/>
      <w:bookmarkEnd w:id="0"/>
    </w:p>
    <w:p w14:paraId="3716FF49" w14:textId="77777777" w:rsidR="00502D8F" w:rsidRDefault="00317019">
      <w:pPr>
        <w:spacing w:before="240" w:after="60" w:line="240" w:lineRule="auto"/>
        <w:jc w:val="center"/>
        <w:rPr>
          <w:b/>
          <w:sz w:val="44"/>
          <w:szCs w:val="44"/>
        </w:rPr>
      </w:pPr>
      <w:bookmarkStart w:id="1" w:name="_heading=h.30j0zll" w:colFirst="0" w:colLast="0"/>
      <w:bookmarkEnd w:id="1"/>
      <w:r>
        <w:rPr>
          <w:b/>
          <w:sz w:val="44"/>
          <w:szCs w:val="44"/>
        </w:rPr>
        <w:t xml:space="preserve">Especificación de Requisito: </w:t>
      </w:r>
    </w:p>
    <w:p w14:paraId="084C54B6" w14:textId="77777777" w:rsidR="000B336A" w:rsidRDefault="000B336A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</w:p>
    <w:p w14:paraId="735A7EA4" w14:textId="7F945F74" w:rsidR="000B336A" w:rsidRDefault="000B336A">
      <w:pP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SGDS - </w:t>
      </w:r>
      <w:r w:rsidR="00775AF9" w:rsidRPr="00775AF9">
        <w:rPr>
          <w:b/>
          <w:sz w:val="44"/>
          <w:szCs w:val="44"/>
        </w:rPr>
        <w:t>DER</w:t>
      </w:r>
      <w:r w:rsidR="009327CF">
        <w:rPr>
          <w:b/>
          <w:sz w:val="44"/>
          <w:szCs w:val="44"/>
        </w:rPr>
        <w:t>03</w:t>
      </w:r>
    </w:p>
    <w:p w14:paraId="71B94014" w14:textId="77777777" w:rsidR="000B336A" w:rsidRDefault="000B336A">
      <w:pPr>
        <w:spacing w:before="240" w:after="60" w:line="240" w:lineRule="auto"/>
        <w:jc w:val="center"/>
        <w:rPr>
          <w:b/>
          <w:sz w:val="44"/>
          <w:szCs w:val="44"/>
        </w:rPr>
      </w:pPr>
    </w:p>
    <w:p w14:paraId="6ADC2BAF" w14:textId="77777777" w:rsidR="00502D8F" w:rsidRDefault="00317019">
      <w:pP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Programación de citas </w:t>
      </w:r>
    </w:p>
    <w:p w14:paraId="1B84D27C" w14:textId="77777777" w:rsidR="00502D8F" w:rsidRDefault="00502D8F">
      <w:pPr>
        <w:jc w:val="center"/>
        <w:rPr>
          <w:sz w:val="36"/>
          <w:szCs w:val="36"/>
        </w:rPr>
      </w:pPr>
    </w:p>
    <w:p w14:paraId="518BA6E7" w14:textId="77777777" w:rsidR="00502D8F" w:rsidRDefault="00502D8F">
      <w:pPr>
        <w:jc w:val="center"/>
        <w:rPr>
          <w:sz w:val="28"/>
          <w:szCs w:val="28"/>
        </w:rPr>
      </w:pPr>
    </w:p>
    <w:p w14:paraId="758ECD2C" w14:textId="77777777" w:rsidR="00502D8F" w:rsidRDefault="00502D8F">
      <w:pPr>
        <w:jc w:val="left"/>
        <w:rPr>
          <w:sz w:val="28"/>
          <w:szCs w:val="28"/>
        </w:rPr>
      </w:pPr>
    </w:p>
    <w:p w14:paraId="02620859" w14:textId="77777777" w:rsidR="00502D8F" w:rsidRDefault="00502D8F">
      <w:pPr>
        <w:jc w:val="center"/>
        <w:rPr>
          <w:sz w:val="28"/>
          <w:szCs w:val="28"/>
        </w:rPr>
      </w:pPr>
    </w:p>
    <w:p w14:paraId="05E6FF73" w14:textId="77777777" w:rsidR="00502D8F" w:rsidRDefault="00317019">
      <w:pPr>
        <w:tabs>
          <w:tab w:val="left" w:pos="181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8240" behindDoc="0" locked="0" layoutInCell="1" hidden="0" allowOverlap="1" wp14:anchorId="6EC2FA00" wp14:editId="48FDB594">
                <wp:simplePos x="0" y="0"/>
                <wp:positionH relativeFrom="column">
                  <wp:posOffset>-76199</wp:posOffset>
                </wp:positionH>
                <wp:positionV relativeFrom="paragraph">
                  <wp:posOffset>2413000</wp:posOffset>
                </wp:positionV>
                <wp:extent cx="6071235" cy="2616835"/>
                <wp:effectExtent l="0" t="0" r="0" b="0"/>
                <wp:wrapSquare wrapText="bothSides" distT="0" distB="0" distL="0" distR="89535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12DACE" w14:textId="77777777" w:rsidR="00502D8F" w:rsidRDefault="0031701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0260CDE8" w14:textId="77777777" w:rsidR="00502D8F" w:rsidRDefault="00502D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2FA00" id="Rectángulo 5" o:spid="_x0000_s1026" style="position:absolute;left:0;text-align:left;margin-left:-6pt;margin-top:190pt;width:478.05pt;height:206.05pt;z-index:251658240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" stroked="f">
                <v:textbox inset="2.53958mm,1.2694mm,2.53958mm,1.2694mm">
                  <w:txbxContent>
                    <w:p w14:paraId="2412DACE" w14:textId="77777777" w:rsidR="00502D8F" w:rsidRDefault="0031701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</w:p>
                    <w:p w14:paraId="0260CDE8" w14:textId="77777777" w:rsidR="00502D8F" w:rsidRDefault="00502D8F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E28C57" w14:textId="77777777" w:rsidR="00502D8F" w:rsidRDefault="00317019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abril del 2023</w:t>
      </w:r>
    </w:p>
    <w:p w14:paraId="532E9A7F" w14:textId="77777777" w:rsidR="00502D8F" w:rsidRDefault="00317019">
      <w:pPr>
        <w:pageBreakBefore/>
        <w:tabs>
          <w:tab w:val="left" w:pos="1815"/>
        </w:tabs>
        <w:spacing w:before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3DE9CDDC" w14:textId="77777777" w:rsidR="00502D8F" w:rsidRDefault="00502D8F">
      <w:pP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sdt>
      <w:sdtPr>
        <w:id w:val="-1484619635"/>
        <w:docPartObj>
          <w:docPartGallery w:val="Table of Contents"/>
          <w:docPartUnique/>
        </w:docPartObj>
      </w:sdtPr>
      <w:sdtContent>
        <w:p w14:paraId="4D8B4E0F" w14:textId="77777777" w:rsidR="00502D8F" w:rsidRDefault="00317019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43E66D2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317019">
              <w:rPr>
                <w:color w:val="000000"/>
              </w:rPr>
              <w:t>1.1 Propósito</w:t>
            </w:r>
            <w:r w:rsidR="00317019">
              <w:rPr>
                <w:color w:val="000000"/>
              </w:rPr>
              <w:tab/>
              <w:t>3</w:t>
            </w:r>
          </w:hyperlink>
        </w:p>
        <w:p w14:paraId="18FB6A2C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317019">
              <w:rPr>
                <w:color w:val="000000"/>
              </w:rPr>
              <w:t>1.2 Alcance</w:t>
            </w:r>
            <w:r w:rsidR="00317019">
              <w:rPr>
                <w:color w:val="000000"/>
              </w:rPr>
              <w:tab/>
              <w:t>3</w:t>
            </w:r>
          </w:hyperlink>
        </w:p>
        <w:p w14:paraId="0024D269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317019">
              <w:rPr>
                <w:color w:val="000000"/>
              </w:rPr>
              <w:t>1.3 Resumen</w:t>
            </w:r>
            <w:r w:rsidR="00317019">
              <w:rPr>
                <w:color w:val="000000"/>
              </w:rPr>
              <w:tab/>
              <w:t>3</w:t>
            </w:r>
          </w:hyperlink>
        </w:p>
        <w:p w14:paraId="1FA8B101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s8eyo1">
            <w:r w:rsidR="00317019">
              <w:rPr>
                <w:b/>
                <w:color w:val="000000"/>
              </w:rPr>
              <w:t>2. Descripción General</w:t>
            </w:r>
            <w:r w:rsidR="00317019">
              <w:rPr>
                <w:b/>
                <w:color w:val="000000"/>
              </w:rPr>
              <w:tab/>
              <w:t>4</w:t>
            </w:r>
          </w:hyperlink>
        </w:p>
        <w:p w14:paraId="259B494F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317019">
              <w:rPr>
                <w:color w:val="000000"/>
              </w:rPr>
              <w:t>2.1 Diagrama de Casos de Usos</w:t>
            </w:r>
            <w:r w:rsidR="00317019">
              <w:rPr>
                <w:color w:val="000000"/>
              </w:rPr>
              <w:tab/>
              <w:t>4</w:t>
            </w:r>
          </w:hyperlink>
        </w:p>
        <w:p w14:paraId="51582AAC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317019">
              <w:rPr>
                <w:color w:val="000000"/>
              </w:rPr>
              <w:t>2.2 Descripción</w:t>
            </w:r>
            <w:r w:rsidR="00317019">
              <w:rPr>
                <w:color w:val="000000"/>
              </w:rPr>
              <w:tab/>
              <w:t>4</w:t>
            </w:r>
          </w:hyperlink>
        </w:p>
        <w:p w14:paraId="3E69F38F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 w:rsidR="00317019">
              <w:rPr>
                <w:color w:val="000000"/>
              </w:rPr>
              <w:t>2.3 Actores</w:t>
            </w:r>
            <w:r w:rsidR="00317019">
              <w:rPr>
                <w:color w:val="000000"/>
              </w:rPr>
              <w:tab/>
              <w:t>4</w:t>
            </w:r>
          </w:hyperlink>
        </w:p>
        <w:p w14:paraId="01B17E15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317019">
              <w:rPr>
                <w:color w:val="000000"/>
              </w:rPr>
              <w:t>2.4 Precondiciones</w:t>
            </w:r>
            <w:r w:rsidR="00317019">
              <w:rPr>
                <w:color w:val="000000"/>
              </w:rPr>
              <w:tab/>
              <w:t>5</w:t>
            </w:r>
          </w:hyperlink>
        </w:p>
        <w:p w14:paraId="113EA9E6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317019">
              <w:rPr>
                <w:color w:val="000000"/>
              </w:rPr>
              <w:t>2.5 Pos Condiciones</w:t>
            </w:r>
            <w:r w:rsidR="00317019">
              <w:rPr>
                <w:color w:val="000000"/>
              </w:rPr>
              <w:tab/>
              <w:t>5</w:t>
            </w:r>
          </w:hyperlink>
        </w:p>
        <w:p w14:paraId="2C088DDD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317019">
              <w:rPr>
                <w:color w:val="000000"/>
              </w:rPr>
              <w:t>2.6 Flujo Básico</w:t>
            </w:r>
            <w:r w:rsidR="00317019">
              <w:rPr>
                <w:color w:val="000000"/>
              </w:rPr>
              <w:tab/>
              <w:t>5</w:t>
            </w:r>
          </w:hyperlink>
        </w:p>
        <w:p w14:paraId="5F370F54" w14:textId="77777777" w:rsidR="00502D8F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ihv636">
            <w:r w:rsidR="00317019">
              <w:rPr>
                <w:color w:val="000000"/>
              </w:rPr>
              <w:t>2.7 Excepciones</w:t>
            </w:r>
            <w:r w:rsidR="00317019">
              <w:rPr>
                <w:color w:val="000000"/>
              </w:rPr>
              <w:tab/>
              <w:t>5</w:t>
            </w:r>
          </w:hyperlink>
          <w:r w:rsidR="00317019">
            <w:fldChar w:fldCharType="end"/>
          </w:r>
        </w:p>
      </w:sdtContent>
    </w:sdt>
    <w:p w14:paraId="5E54049F" w14:textId="77777777" w:rsidR="00502D8F" w:rsidRDefault="00502D8F">
      <w:pP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p w14:paraId="5842324F" w14:textId="77777777" w:rsidR="00502D8F" w:rsidRDefault="00317019">
      <w:pPr>
        <w:pStyle w:val="Ttulo1"/>
        <w:pageBreakBefore/>
        <w:numPr>
          <w:ilvl w:val="0"/>
          <w:numId w:val="1"/>
        </w:numPr>
        <w:spacing w:before="360" w:after="360"/>
        <w:jc w:val="center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lastRenderedPageBreak/>
        <w:t>Introducción</w:t>
      </w:r>
    </w:p>
    <w:p w14:paraId="7E90E5C6" w14:textId="77777777" w:rsidR="00502D8F" w:rsidRDefault="00317019">
      <w:pPr>
        <w:pStyle w:val="Ttulo2"/>
        <w:numPr>
          <w:ilvl w:val="1"/>
          <w:numId w:val="1"/>
        </w:numPr>
        <w:spacing w:before="240" w:after="240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t>Propósito</w:t>
      </w:r>
    </w:p>
    <w:p w14:paraId="17CBDE69" w14:textId="77777777" w:rsidR="00502D8F" w:rsidRDefault="00317019">
      <w:bookmarkStart w:id="4" w:name="_heading=h.2et92p0" w:colFirst="0" w:colLast="0"/>
      <w:bookmarkEnd w:id="4"/>
      <w:r>
        <w:t>El propósito de la programación de citas en el sistema de donación de sangre en línea es permitir a los donantes de sangre programar sus citas de donación de manera eficiente y conveniente, y mejorar la eficacia y eficiencia de los servicios de donación de sangre en los hospitales.</w:t>
      </w:r>
    </w:p>
    <w:p w14:paraId="032010D4" w14:textId="77777777" w:rsidR="00502D8F" w:rsidRDefault="00317019">
      <w:pPr>
        <w:pStyle w:val="Ttulo2"/>
        <w:numPr>
          <w:ilvl w:val="1"/>
          <w:numId w:val="1"/>
        </w:numPr>
        <w:spacing w:before="240" w:after="240"/>
        <w:rPr>
          <w:sz w:val="28"/>
          <w:szCs w:val="28"/>
        </w:rPr>
      </w:pPr>
      <w:bookmarkStart w:id="5" w:name="_heading=h.tyjcwt" w:colFirst="0" w:colLast="0"/>
      <w:bookmarkEnd w:id="5"/>
      <w:r>
        <w:rPr>
          <w:sz w:val="28"/>
          <w:szCs w:val="28"/>
        </w:rPr>
        <w:t>Alcance</w:t>
      </w:r>
    </w:p>
    <w:p w14:paraId="00324EB7" w14:textId="77777777" w:rsidR="00502D8F" w:rsidRDefault="00317019">
      <w:bookmarkStart w:id="6" w:name="_heading=h.3dy6vkm" w:colFirst="0" w:colLast="0"/>
      <w:bookmarkEnd w:id="6"/>
      <w:r>
        <w:t>El alcance de la programación de citas incluye la selección del hospital, el horario de la cita, la confirmación de la cita y los recordatorios de citas, así como la capacidad de cancelar o reprogramar una cita existente. También puede haber una función de seguimiento de la disponibilidad de citas en tiempo real y la capacidad de programar citas en línea.</w:t>
      </w:r>
    </w:p>
    <w:p w14:paraId="250270B7" w14:textId="77777777" w:rsidR="00502D8F" w:rsidRDefault="00317019">
      <w:pPr>
        <w:pStyle w:val="Ttulo2"/>
        <w:numPr>
          <w:ilvl w:val="1"/>
          <w:numId w:val="1"/>
        </w:numPr>
        <w:spacing w:before="240" w:after="240"/>
        <w:rPr>
          <w:sz w:val="28"/>
          <w:szCs w:val="28"/>
        </w:rPr>
      </w:pPr>
      <w:bookmarkStart w:id="7" w:name="_heading=h.1t3h5sf" w:colFirst="0" w:colLast="0"/>
      <w:bookmarkEnd w:id="7"/>
      <w:r>
        <w:rPr>
          <w:sz w:val="28"/>
          <w:szCs w:val="28"/>
        </w:rPr>
        <w:t>Resumen</w:t>
      </w:r>
    </w:p>
    <w:p w14:paraId="69AAE9B9" w14:textId="77777777"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8" w:name="_heading=h.5ijj5c2azs9m" w:colFirst="0" w:colLast="0"/>
      <w:bookmarkEnd w:id="8"/>
      <w:r>
        <w:t>El sistema de programación de citas de donación de sangre permitirá a los usuarios programar citas de donación de sangre en los hospitales y centros de donación de sangre. El sistema también permitirá a los usuarios cancelar citas y verificar la disponibilidad de citas. El sistema será utilizado por los hospitales y centros de donación de sangre para administrar las citas de donación de sangre.</w:t>
      </w:r>
    </w:p>
    <w:p w14:paraId="5CD55890" w14:textId="77777777" w:rsidR="00502D8F" w:rsidRDefault="00317019">
      <w:pPr>
        <w:pStyle w:val="Ttulo1"/>
        <w:pageBreakBefore/>
        <w:numPr>
          <w:ilvl w:val="0"/>
          <w:numId w:val="1"/>
        </w:numPr>
        <w:spacing w:before="360" w:after="360"/>
        <w:jc w:val="center"/>
        <w:rPr>
          <w:sz w:val="28"/>
          <w:szCs w:val="28"/>
        </w:rPr>
      </w:pPr>
      <w:bookmarkStart w:id="9" w:name="_heading=h.2s8eyo1" w:colFirst="0" w:colLast="0"/>
      <w:bookmarkEnd w:id="9"/>
      <w:r>
        <w:rPr>
          <w:sz w:val="28"/>
          <w:szCs w:val="28"/>
        </w:rPr>
        <w:lastRenderedPageBreak/>
        <w:t>Descripción General</w:t>
      </w:r>
    </w:p>
    <w:p w14:paraId="7FB37DE6" w14:textId="77777777"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10" w:name="_heading=h.17dp8vu" w:colFirst="0" w:colLast="0"/>
      <w:bookmarkEnd w:id="10"/>
      <w:r>
        <w:rPr>
          <w:sz w:val="28"/>
          <w:szCs w:val="28"/>
        </w:rPr>
        <w:t>Diagrama de Casos de Usos</w:t>
      </w:r>
    </w:p>
    <w:p w14:paraId="23F1EED8" w14:textId="77777777" w:rsidR="00502D8F" w:rsidRDefault="00317019">
      <w:pPr>
        <w:ind w:left="576"/>
        <w:jc w:val="center"/>
      </w:pPr>
      <w:r>
        <w:rPr>
          <w:noProof/>
        </w:rPr>
        <w:drawing>
          <wp:inline distT="114300" distB="114300" distL="114300" distR="114300" wp14:anchorId="482BD80A" wp14:editId="550BD957">
            <wp:extent cx="4657725" cy="37814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4ABEA" w14:textId="77777777" w:rsidR="00502D8F" w:rsidRDefault="00502D8F">
      <w:pPr>
        <w:ind w:left="576"/>
        <w:jc w:val="center"/>
      </w:pPr>
    </w:p>
    <w:p w14:paraId="1823E283" w14:textId="77777777" w:rsidR="00502D8F" w:rsidRDefault="00317019">
      <w:pPr>
        <w:jc w:val="center"/>
        <w:rPr>
          <w:b/>
          <w:sz w:val="18"/>
          <w:szCs w:val="18"/>
        </w:rPr>
      </w:pPr>
      <w:bookmarkStart w:id="11" w:name="_heading=h.3rdcrjn" w:colFirst="0" w:colLast="0"/>
      <w:bookmarkEnd w:id="11"/>
      <w:r>
        <w:rPr>
          <w:b/>
          <w:sz w:val="18"/>
          <w:szCs w:val="18"/>
        </w:rPr>
        <w:t>Figura 1. Prototipo del Caso de uso: CU004- Programación de citas</w:t>
      </w:r>
    </w:p>
    <w:p w14:paraId="33B57F67" w14:textId="77777777"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12" w:name="_heading=h.26in1rg" w:colFirst="0" w:colLast="0"/>
      <w:bookmarkEnd w:id="12"/>
      <w:r>
        <w:rPr>
          <w:sz w:val="28"/>
          <w:szCs w:val="28"/>
        </w:rPr>
        <w:t>Descripción</w:t>
      </w:r>
    </w:p>
    <w:p w14:paraId="54E554A7" w14:textId="77777777"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13" w:name="_heading=h.wuq00gxyk7u4" w:colFirst="0" w:colLast="0"/>
      <w:bookmarkEnd w:id="13"/>
      <w:r>
        <w:t>El sistema de programación de citas de donación de sangre permitirá a los usuarios programar citas, cancelar citas y verificar la disponibilidad de citas. Los usuarios podrán buscar citas disponibles en función de su ubicación y la disponibilidad de citas en el hospital o centro de donación de sangre. Los usuarios también podrán cancelar citas existentes.</w:t>
      </w:r>
    </w:p>
    <w:p w14:paraId="7CED7A62" w14:textId="77777777"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14" w:name="_heading=h.35nkun2" w:colFirst="0" w:colLast="0"/>
      <w:bookmarkEnd w:id="14"/>
      <w:r>
        <w:rPr>
          <w:sz w:val="28"/>
          <w:szCs w:val="28"/>
        </w:rPr>
        <w:t>Actores</w:t>
      </w:r>
    </w:p>
    <w:p w14:paraId="3D7CFB23" w14:textId="77777777"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15" w:name="_heading=h.8dlfroahnli2" w:colFirst="0" w:colLast="0"/>
      <w:bookmarkEnd w:id="15"/>
      <w:r>
        <w:t>Los actores principales en el sistema de programación de citas de donación de sangre son los siguientes:</w:t>
      </w:r>
    </w:p>
    <w:p w14:paraId="7EBB392A" w14:textId="77777777" w:rsidR="00502D8F" w:rsidRDefault="003170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6" w:name="_heading=h.2yhvj2r6vmoz" w:colFirst="0" w:colLast="0"/>
      <w:bookmarkEnd w:id="16"/>
      <w:r>
        <w:t>Donante: Persona que desea donar sangre.</w:t>
      </w:r>
    </w:p>
    <w:p w14:paraId="6F8CFD16" w14:textId="77777777" w:rsidR="00502D8F" w:rsidRDefault="003170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7" w:name="_heading=h.cd3p6b7f8r69" w:colFirst="0" w:colLast="0"/>
      <w:bookmarkEnd w:id="17"/>
      <w:r>
        <w:lastRenderedPageBreak/>
        <w:t>Hospital o Centro de donación de sangre: Institución que administra las citas de donación de sangre.</w:t>
      </w:r>
    </w:p>
    <w:p w14:paraId="0ED62683" w14:textId="77777777" w:rsidR="00502D8F" w:rsidRDefault="00502D8F">
      <w:pPr>
        <w:ind w:left="720"/>
      </w:pPr>
      <w:bookmarkStart w:id="18" w:name="_heading=h.44sinio" w:colFirst="0" w:colLast="0"/>
      <w:bookmarkEnd w:id="18"/>
    </w:p>
    <w:p w14:paraId="48902A42" w14:textId="77777777"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19" w:name="_heading=h.2jxsxqh" w:colFirst="0" w:colLast="0"/>
      <w:bookmarkEnd w:id="19"/>
      <w:r>
        <w:rPr>
          <w:sz w:val="28"/>
          <w:szCs w:val="28"/>
        </w:rPr>
        <w:t>Precondiciones</w:t>
      </w:r>
    </w:p>
    <w:p w14:paraId="5DB2086E" w14:textId="77777777" w:rsidR="00502D8F" w:rsidRDefault="00317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0" w:name="_heading=h.dmxn9czf6bw4" w:colFirst="0" w:colLast="0"/>
      <w:bookmarkEnd w:id="20"/>
      <w:r>
        <w:t>El donante debe estar registrado en el sistema de gestión de donación de sangre.</w:t>
      </w:r>
    </w:p>
    <w:p w14:paraId="11FA57BA" w14:textId="77777777" w:rsidR="00502D8F" w:rsidRDefault="00317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1" w:name="_heading=h.rddj383dd79l" w:colFirst="0" w:colLast="0"/>
      <w:bookmarkEnd w:id="21"/>
      <w:r>
        <w:t>El hospital o centro de donación de sangre debe estar registrado en el sistema de gestión de donación de sangre.</w:t>
      </w:r>
    </w:p>
    <w:p w14:paraId="4C044666" w14:textId="77777777"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22" w:name="_heading=h.1y810tw" w:colFirst="0" w:colLast="0"/>
      <w:bookmarkEnd w:id="22"/>
      <w:r>
        <w:rPr>
          <w:sz w:val="28"/>
          <w:szCs w:val="28"/>
        </w:rPr>
        <w:t>Pos Condiciones</w:t>
      </w:r>
    </w:p>
    <w:p w14:paraId="5B0D8A00" w14:textId="77777777" w:rsidR="00502D8F" w:rsidRDefault="00317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heading=h.9gdotd42rkvz" w:colFirst="0" w:colLast="0"/>
      <w:bookmarkEnd w:id="23"/>
      <w:r>
        <w:t>El sistema actualizará la disponibilidad de citas de donación de sangre.</w:t>
      </w:r>
    </w:p>
    <w:p w14:paraId="3173FEC3" w14:textId="77777777"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24" w:name="_heading=h.1ci93xb" w:colFirst="0" w:colLast="0"/>
      <w:bookmarkEnd w:id="24"/>
      <w:r>
        <w:rPr>
          <w:sz w:val="28"/>
          <w:szCs w:val="28"/>
        </w:rPr>
        <w:t>Flujo Básico</w:t>
      </w:r>
    </w:p>
    <w:p w14:paraId="4A0153BC" w14:textId="77777777" w:rsidR="00502D8F" w:rsidRDefault="00317019">
      <w:pPr>
        <w:pBdr>
          <w:top w:val="nil"/>
          <w:left w:val="nil"/>
          <w:bottom w:val="nil"/>
          <w:right w:val="nil"/>
          <w:between w:val="nil"/>
        </w:pBdr>
      </w:pPr>
      <w:bookmarkStart w:id="25" w:name="_heading=h.vlshypl0rpcf" w:colFirst="0" w:colLast="0"/>
      <w:bookmarkEnd w:id="25"/>
      <w:r>
        <w:t>El flujo básico para el sistema de programación de citas de donación de sangre es el siguiente:</w:t>
      </w:r>
    </w:p>
    <w:p w14:paraId="2FF6256B" w14:textId="77777777"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6" w:name="_heading=h.jucbyvv8arzm" w:colFirst="0" w:colLast="0"/>
      <w:bookmarkEnd w:id="26"/>
      <w:r>
        <w:t>El donante ingresa al sistema y busca citas de donación de sangre disponibles.</w:t>
      </w:r>
    </w:p>
    <w:p w14:paraId="110656B6" w14:textId="77777777"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27" w:name="_heading=h.lqx7imv8wvaw" w:colFirst="0" w:colLast="0"/>
      <w:bookmarkEnd w:id="27"/>
      <w:r>
        <w:t>El sistema muestra una lista de citas de donación de sangre disponibles en función de la ubicación del donante y la disponibilidad en el hospital o centro de donación de sangre.</w:t>
      </w:r>
    </w:p>
    <w:p w14:paraId="3B39399E" w14:textId="77777777"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28" w:name="_heading=h.x3xiy7omdemu" w:colFirst="0" w:colLast="0"/>
      <w:bookmarkEnd w:id="28"/>
      <w:r>
        <w:t>El donante selecciona una cita de donación de sangre disponible.</w:t>
      </w:r>
    </w:p>
    <w:p w14:paraId="1D643067" w14:textId="77777777"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9" w:name="_heading=h.knlqiflyhx02" w:colFirst="0" w:colLast="0"/>
      <w:bookmarkEnd w:id="29"/>
      <w:r>
        <w:t>El sistema confirma la cita de donación de sangre y actualiza la disponibilidad de citas de donación de sangre.</w:t>
      </w:r>
    </w:p>
    <w:p w14:paraId="27A19644" w14:textId="77777777" w:rsidR="00502D8F" w:rsidRDefault="00317019">
      <w:pPr>
        <w:pStyle w:val="Ttulo2"/>
        <w:numPr>
          <w:ilvl w:val="1"/>
          <w:numId w:val="1"/>
        </w:numPr>
        <w:spacing w:before="240" w:after="240"/>
        <w:ind w:left="426" w:hanging="568"/>
        <w:rPr>
          <w:sz w:val="28"/>
          <w:szCs w:val="28"/>
        </w:rPr>
      </w:pPr>
      <w:bookmarkStart w:id="30" w:name="_heading=h.ihv636" w:colFirst="0" w:colLast="0"/>
      <w:bookmarkEnd w:id="30"/>
      <w:r>
        <w:rPr>
          <w:sz w:val="28"/>
          <w:szCs w:val="28"/>
        </w:rPr>
        <w:t>Excepciones</w:t>
      </w:r>
    </w:p>
    <w:p w14:paraId="7D0E870A" w14:textId="77777777"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1" w:name="_heading=h.dvestkovq3m0" w:colFirst="0" w:colLast="0"/>
      <w:bookmarkEnd w:id="31"/>
      <w:r>
        <w:t>EX[1]: Si no hay citas de donación de sangre disponibles en el hospital o centro de donación de sangre, el sistema mostrará un mensaje de error al donante.</w:t>
      </w:r>
    </w:p>
    <w:p w14:paraId="315F90C1" w14:textId="77777777" w:rsidR="00502D8F" w:rsidRDefault="003170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2" w:name="_heading=h.2v1i0o4kyvp" w:colFirst="0" w:colLast="0"/>
      <w:bookmarkEnd w:id="32"/>
      <w:r>
        <w:t>EX[2]: Si el donante cancela una cita existente, el sistema actualizará la disponibilidad de citas de donación de sangre.</w:t>
      </w:r>
    </w:p>
    <w:p w14:paraId="3A411B59" w14:textId="77777777" w:rsidR="00502D8F" w:rsidRDefault="00502D8F">
      <w:pPr>
        <w:rPr>
          <w:sz w:val="36"/>
          <w:szCs w:val="36"/>
        </w:rPr>
      </w:pPr>
    </w:p>
    <w:sectPr w:rsidR="00502D8F">
      <w:footerReference w:type="default" r:id="rId9"/>
      <w:footerReference w:type="first" r:id="rId10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0F39" w14:textId="77777777" w:rsidR="00F572BE" w:rsidRDefault="00F572BE">
      <w:pPr>
        <w:spacing w:before="0" w:after="0" w:line="240" w:lineRule="auto"/>
      </w:pPr>
      <w:r>
        <w:separator/>
      </w:r>
    </w:p>
  </w:endnote>
  <w:endnote w:type="continuationSeparator" w:id="0">
    <w:p w14:paraId="73DDB7D3" w14:textId="77777777" w:rsidR="00F572BE" w:rsidRDefault="00F57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52AC" w14:textId="77777777" w:rsidR="00502D8F" w:rsidRDefault="00502D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1F4D" w14:textId="77777777" w:rsidR="00502D8F" w:rsidRDefault="00502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2181" w14:textId="77777777" w:rsidR="00F572BE" w:rsidRDefault="00F572BE">
      <w:pPr>
        <w:spacing w:before="0" w:after="0" w:line="240" w:lineRule="auto"/>
      </w:pPr>
      <w:r>
        <w:separator/>
      </w:r>
    </w:p>
  </w:footnote>
  <w:footnote w:type="continuationSeparator" w:id="0">
    <w:p w14:paraId="5255AE75" w14:textId="77777777" w:rsidR="00F572BE" w:rsidRDefault="00F572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AEE"/>
    <w:multiLevelType w:val="multilevel"/>
    <w:tmpl w:val="4DC010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E40D0"/>
    <w:multiLevelType w:val="multilevel"/>
    <w:tmpl w:val="7C86800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622044"/>
    <w:multiLevelType w:val="multilevel"/>
    <w:tmpl w:val="2A3827C2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4A543AD6"/>
    <w:multiLevelType w:val="multilevel"/>
    <w:tmpl w:val="E5AC94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716508278">
    <w:abstractNumId w:val="2"/>
  </w:num>
  <w:num w:numId="2" w16cid:durableId="1626889269">
    <w:abstractNumId w:val="3"/>
  </w:num>
  <w:num w:numId="3" w16cid:durableId="557205318">
    <w:abstractNumId w:val="1"/>
  </w:num>
  <w:num w:numId="4" w16cid:durableId="73158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D8F"/>
    <w:rsid w:val="000B336A"/>
    <w:rsid w:val="00317019"/>
    <w:rsid w:val="00502D8F"/>
    <w:rsid w:val="00775AF9"/>
    <w:rsid w:val="009327CF"/>
    <w:rsid w:val="00F572BE"/>
    <w:rsid w:val="00F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EB8B"/>
  <w15:docId w15:val="{5565A913-AB20-44DF-98DF-2BAD9669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WJJfEOJVdB29DPt/L2ctk1XSKQ==">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600</Words>
  <Characters>3303</Characters>
  <Application>Microsoft Office Word</Application>
  <DocSecurity>0</DocSecurity>
  <Lines>27</Lines>
  <Paragraphs>7</Paragraphs>
  <ScaleCrop>false</ScaleCrop>
  <Company>Dixguel03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Bruno Saavedra Monterrey</cp:lastModifiedBy>
  <cp:revision>4</cp:revision>
  <dcterms:created xsi:type="dcterms:W3CDTF">2023-05-13T23:40:00Z</dcterms:created>
  <dcterms:modified xsi:type="dcterms:W3CDTF">2023-05-24T19:04:00Z</dcterms:modified>
</cp:coreProperties>
</file>