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A28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Project Charter</w:t>
      </w:r>
    </w:p>
    <w:p w14:paraId="602FA36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1E9BD9B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BFCA51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06571CA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 w:righ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F94AE4" w14:paraId="314EAF4D" w14:textId="77777777">
        <w:tc>
          <w:tcPr>
            <w:tcW w:w="2268" w:type="dxa"/>
            <w:vAlign w:val="center"/>
          </w:tcPr>
          <w:p w14:paraId="56F2372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53BF917" w14:textId="17E2AB20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Sistema </w:t>
            </w:r>
            <w:r w:rsidR="00266DFC">
              <w:rPr>
                <w:rFonts w:ascii="Times New Roman" w:eastAsia="Times New Roman" w:hAnsi="Times New Roman" w:cs="Times New Roman"/>
              </w:rPr>
              <w:t xml:space="preserve">Gestión </w:t>
            </w:r>
            <w:r>
              <w:rPr>
                <w:rFonts w:ascii="Times New Roman" w:eastAsia="Times New Roman" w:hAnsi="Times New Roman" w:cs="Times New Roman"/>
              </w:rPr>
              <w:t>de Dona</w:t>
            </w:r>
            <w:r w:rsidR="00266DFC">
              <w:rPr>
                <w:rFonts w:ascii="Times New Roman" w:eastAsia="Times New Roman" w:hAnsi="Times New Roman" w:cs="Times New Roman"/>
              </w:rPr>
              <w:t>ntes</w:t>
            </w:r>
            <w:r>
              <w:rPr>
                <w:rFonts w:ascii="Times New Roman" w:eastAsia="Times New Roman" w:hAnsi="Times New Roman" w:cs="Times New Roman"/>
              </w:rPr>
              <w:t xml:space="preserve"> de Sangre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08CFBA3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242818D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de abril de 2023</w:t>
            </w:r>
          </w:p>
        </w:tc>
      </w:tr>
      <w:tr w:rsidR="00F94AE4" w14:paraId="05EA8289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32A7EEB8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Usuarios: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7DE933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Donantes de sangre y los hospitales asociados al sistema de donación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4C6839F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5585B7D6" w14:textId="276A7803" w:rsidR="00F94AE4" w:rsidRDefault="000700D5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de junio de 2023</w:t>
            </w:r>
          </w:p>
        </w:tc>
      </w:tr>
      <w:tr w:rsidR="00F94AE4" w14:paraId="05F7D50D" w14:textId="77777777">
        <w:tc>
          <w:tcPr>
            <w:tcW w:w="2268" w:type="dxa"/>
            <w:vAlign w:val="center"/>
          </w:tcPr>
          <w:p w14:paraId="109E6391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75E6215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5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6AE58024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171CDF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14:paraId="0FB5166A" w14:textId="77777777" w:rsidR="00F94AE4" w:rsidRDefault="00F94AE4">
      <w:pPr>
        <w:spacing w:before="40" w:after="40" w:line="120" w:lineRule="auto"/>
        <w:ind w:firstLine="1080"/>
        <w:rPr>
          <w:rFonts w:ascii="Times New Roman" w:eastAsia="Times New Roman" w:hAnsi="Times New Roman" w:cs="Times New Roman"/>
        </w:rPr>
      </w:pPr>
    </w:p>
    <w:p w14:paraId="3129927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2E3E0E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1B3716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2B61ECF1" w14:textId="283C471B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propósito de este proyecto es desarrollar un Sistema de </w:t>
      </w:r>
      <w:r w:rsidR="00470E98">
        <w:rPr>
          <w:rFonts w:ascii="Times New Roman" w:eastAsia="Times New Roman" w:hAnsi="Times New Roman" w:cs="Times New Roman"/>
        </w:rPr>
        <w:t xml:space="preserve">Gestión </w:t>
      </w:r>
      <w:r>
        <w:rPr>
          <w:rFonts w:ascii="Times New Roman" w:eastAsia="Times New Roman" w:hAnsi="Times New Roman" w:cs="Times New Roman"/>
        </w:rPr>
        <w:t>Dona</w:t>
      </w:r>
      <w:r w:rsidR="00470E98">
        <w:rPr>
          <w:rFonts w:ascii="Times New Roman" w:eastAsia="Times New Roman" w:hAnsi="Times New Roman" w:cs="Times New Roman"/>
        </w:rPr>
        <w:t>ntes</w:t>
      </w:r>
      <w:r>
        <w:rPr>
          <w:rFonts w:ascii="Times New Roman" w:eastAsia="Times New Roman" w:hAnsi="Times New Roman" w:cs="Times New Roman"/>
        </w:rPr>
        <w:t xml:space="preserve">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66CB966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B55670D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065F26B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5"/>
      </w:tblGrid>
      <w:tr w:rsidR="00F94AE4" w14:paraId="7F0F53C9" w14:textId="77777777">
        <w:tc>
          <w:tcPr>
            <w:tcW w:w="4680" w:type="dxa"/>
            <w:shd w:val="clear" w:color="auto" w:fill="CCCCCC"/>
          </w:tcPr>
          <w:p w14:paraId="0B5C9E16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 la Organización</w:t>
            </w:r>
          </w:p>
        </w:tc>
        <w:tc>
          <w:tcPr>
            <w:tcW w:w="4785" w:type="dxa"/>
            <w:shd w:val="clear" w:color="auto" w:fill="CCCCCC"/>
          </w:tcPr>
          <w:p w14:paraId="7B296B89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F94AE4" w14:paraId="0720DC52" w14:textId="77777777">
        <w:trPr>
          <w:trHeight w:val="2588"/>
        </w:trPr>
        <w:tc>
          <w:tcPr>
            <w:tcW w:w="4680" w:type="dxa"/>
            <w:vAlign w:val="center"/>
          </w:tcPr>
          <w:p w14:paraId="0A0E5151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propósito del proyecto es fomentar la donación de sangre y concienciar a la comunidad sobre la importancia de este acto altruista para la salud pública. Con este sistema, se busca promover la prevención de enfermedades y mejorar la calidad de vida de la población mediante la incentivación de la donación de sangre y la entrega de beneficios a los donantes.</w:t>
            </w:r>
          </w:p>
        </w:tc>
        <w:tc>
          <w:tcPr>
            <w:tcW w:w="4785" w:type="dxa"/>
            <w:vAlign w:val="center"/>
          </w:tcPr>
          <w:p w14:paraId="62523750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Promover y fomentar la realización de campañas de donación de sangre, a través de la implementación de una solución tecnológica integral y eficiente. </w:t>
            </w:r>
          </w:p>
        </w:tc>
      </w:tr>
      <w:tr w:rsidR="00F94AE4" w14:paraId="3DA2594C" w14:textId="77777777">
        <w:trPr>
          <w:trHeight w:val="1865"/>
        </w:trPr>
        <w:tc>
          <w:tcPr>
            <w:tcW w:w="4680" w:type="dxa"/>
            <w:vAlign w:val="center"/>
          </w:tcPr>
          <w:p w14:paraId="12B0EA9E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Garantizar la calidad y seguridad de la sangre donada mediante protocolos rigurosos para la selección de donantes, hospitales asociados y seguimiento a su gestión y distribución, con el fin de garantizar que la sangre donada sea segura para su uso en transfusiones. </w:t>
            </w:r>
          </w:p>
        </w:tc>
        <w:tc>
          <w:tcPr>
            <w:tcW w:w="4785" w:type="dxa"/>
            <w:vAlign w:val="center"/>
          </w:tcPr>
          <w:p w14:paraId="2825650D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Establecer una base de datos centralizada y segura que almacene la información de los donantes de sangre y los hospitales asociados; permitiendo una gestión más efectiva de la información, reducción de errores y duplicaciones de datos. </w:t>
            </w:r>
          </w:p>
        </w:tc>
      </w:tr>
      <w:tr w:rsidR="00F94AE4" w14:paraId="446A92AB" w14:textId="77777777">
        <w:trPr>
          <w:trHeight w:val="1865"/>
        </w:trPr>
        <w:tc>
          <w:tcPr>
            <w:tcW w:w="4680" w:type="dxa"/>
            <w:vAlign w:val="center"/>
          </w:tcPr>
          <w:p w14:paraId="18488D95" w14:textId="77777777" w:rsidR="00F94AE4" w:rsidRDefault="00000000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la educación sobre la donación de sangre ya que muchas personas no saben cómo funciona el proceso de donación de sangre o tienen preocupaciones sobre la seguridad o el dolor asociados con la donación.</w:t>
            </w:r>
          </w:p>
          <w:p w14:paraId="326C3FDB" w14:textId="77777777" w:rsidR="00F94AE4" w:rsidRDefault="00F94AE4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5" w:type="dxa"/>
            <w:vAlign w:val="center"/>
          </w:tcPr>
          <w:p w14:paraId="7DDA8D45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Mejorar la eficiencia y la transparencia del proceso de donación de sangre al eliminar la necesidad de llenar formularios en papel y permitir el seguimiento de la cantidad de sangre donada y los beneficios otorgados a los donantes.</w:t>
            </w:r>
          </w:p>
        </w:tc>
      </w:tr>
      <w:tr w:rsidR="00F94AE4" w14:paraId="69A76553" w14:textId="77777777">
        <w:trPr>
          <w:trHeight w:val="899"/>
        </w:trPr>
        <w:tc>
          <w:tcPr>
            <w:tcW w:w="4680" w:type="dxa"/>
            <w:vAlign w:val="center"/>
          </w:tcPr>
          <w:p w14:paraId="478974A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una cultura de donación voluntaria y altruista de sangre, que pueda inspirar a más personas a unirse a la causa y hacer de la donación de sangre una actividad cotidiana. De este modo, crear conciencia y educar a la población sobre la importancia de la donación de sangre y cómo esta práctica puede ayudar a salvar vidas.</w:t>
            </w:r>
          </w:p>
        </w:tc>
        <w:tc>
          <w:tcPr>
            <w:tcW w:w="4785" w:type="dxa"/>
            <w:vAlign w:val="center"/>
          </w:tcPr>
          <w:p w14:paraId="7F4DE06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 </w:t>
            </w:r>
          </w:p>
        </w:tc>
      </w:tr>
    </w:tbl>
    <w:p w14:paraId="55E7161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D484522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7890E0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6909FBF6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F13F5C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Resultados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C93606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Trabajo para la implementación del Sistema de Donación de Sangre.</w:t>
      </w:r>
    </w:p>
    <w:p w14:paraId="712A76B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Arquitectura del Software.</w:t>
      </w:r>
    </w:p>
    <w:p w14:paraId="051A4CE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Modelado de Datos para la gestión de donaciones de sangre.</w:t>
      </w:r>
    </w:p>
    <w:p w14:paraId="5D046FA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la plataforma web para el registro de donaciones.</w:t>
      </w:r>
    </w:p>
    <w:p w14:paraId="0E3CA66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la plataforma web para el registro de donaciones.</w:t>
      </w:r>
    </w:p>
    <w:p w14:paraId="47C76DA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Construcción de la plataforma web para el registro de donaciones.</w:t>
      </w:r>
    </w:p>
    <w:p w14:paraId="48C61255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Implementación de la plataforma web para el registro de donaciones.</w:t>
      </w:r>
    </w:p>
    <w:p w14:paraId="71BA13F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final del Proyecto sobre la implementación del Sistema de Donación de Sangre.</w:t>
      </w:r>
    </w:p>
    <w:p w14:paraId="0A9D5A81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1A5C3EE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5F5A5CB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de Requisitos y Planificación del proyecto para la implementación del Sistema de Donación de Sangre.</w:t>
      </w:r>
    </w:p>
    <w:p w14:paraId="28A4083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y Diseño de la plataforma web para el registro de donaciones.</w:t>
      </w:r>
    </w:p>
    <w:p w14:paraId="37DAF14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Elaboración de la plataforma web para el registro de donaciones</w:t>
      </w:r>
    </w:p>
    <w:p w14:paraId="65661FF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Pruebas de la plataforma web para el registro de donaciones</w:t>
      </w:r>
    </w:p>
    <w:p w14:paraId="19E4CF93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Implantación de la plataforma web para el registro de donaciones</w:t>
      </w:r>
    </w:p>
    <w:p w14:paraId="79FBFE82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35FC5B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Stakeholders claves.</w:t>
      </w:r>
    </w:p>
    <w:p w14:paraId="1C30434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 Integrante del Proyecto de Gerencia de Desarrollo de Software para la implementación del Sistema de Gestión de Donación de Sangre.</w:t>
      </w:r>
    </w:p>
    <w:p w14:paraId="0291360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17D1CE4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66E46F8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Tecnología contará con la infraestructura necesaria para la implementación de la plataforma web de registro de donaciones de sangre.</w:t>
      </w:r>
    </w:p>
    <w:p w14:paraId="6497CC8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Métodos y Procedimientos proporcionará los procedimientos, procesos y formatos a sistematizar para el registro de donaciones de sangre.</w:t>
      </w:r>
    </w:p>
    <w:p w14:paraId="2E8D8D1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una completa disponibilidad de tiempo de los donantes de sangre para su participación en la plataforma web de registro de donaciones de sangre.</w:t>
      </w:r>
    </w:p>
    <w:p w14:paraId="076A7A7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información enviada por los donantes de sangre es recolectada y almacenada de forma segura.</w:t>
      </w:r>
    </w:p>
    <w:p w14:paraId="1AE99355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DC5E4C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E6189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plataforma web de registro de donaciones de sangre deberá estar implementada en un plazo máximo de 10 semanas.</w:t>
      </w:r>
    </w:p>
    <w:p w14:paraId="4549DCC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Cumplir con los estándares de Análisis y Desarrollo según la metodología RUP para la implementación del Sistema de Donación de Sangre.</w:t>
      </w:r>
    </w:p>
    <w:p w14:paraId="3DA69CAC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3BD5540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205F08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38E85BC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515D61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71C3C17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Un Gerente de proyecto.</w:t>
      </w:r>
    </w:p>
    <w:p w14:paraId="7DE1F58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Tres Desarrolladores Frontend.</w:t>
      </w:r>
    </w:p>
    <w:p w14:paraId="609438B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Dos Desarrolladores Backend.</w:t>
      </w:r>
    </w:p>
    <w:p w14:paraId="314FCE9F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Administradora y Analista de base de datos.</w:t>
      </w:r>
    </w:p>
    <w:p w14:paraId="5DB667F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39BECC57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B1F12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inicio: 17 de abril de 2023 (Semana 3).</w:t>
      </w:r>
    </w:p>
    <w:p w14:paraId="307C82C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término: 21 de junio de 2023 (Semana 13).</w:t>
      </w:r>
    </w:p>
    <w:p w14:paraId="33B24644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593E7219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Funcionalidades del Proyecto </w:t>
      </w:r>
    </w:p>
    <w:p w14:paraId="4BAC094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1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94AE4" w14:paraId="25803CE1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E6A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F94AE4" w14:paraId="21230F28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B72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Registrarse en el sistema con datos personales y de contacto</w:t>
            </w:r>
          </w:p>
          <w:p w14:paraId="43D727B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Búsqueda de hospitales cercanos por ubicación o nombre</w:t>
            </w:r>
          </w:p>
          <w:p w14:paraId="301C308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información detallada sobre los hospitales, como dirección, horarios, servicios disponibles y necesidades de sangre</w:t>
            </w:r>
          </w:p>
          <w:p w14:paraId="447EDE6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Programación de citas para donación de sangre en línea</w:t>
            </w:r>
          </w:p>
          <w:p w14:paraId="5227A93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donaciones anteriores y cantidad de sangre donada</w:t>
            </w:r>
          </w:p>
          <w:p w14:paraId="569407A9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Recopilación de información sobre los beneficios otorgados por los hospitales a los donantes</w:t>
            </w:r>
          </w:p>
          <w:p w14:paraId="07F6C653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hospitales a través del sistema para resolver dudas o recibir notificaciones</w:t>
            </w:r>
          </w:p>
        </w:tc>
      </w:tr>
      <w:tr w:rsidR="00F94AE4" w14:paraId="536C9AE4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436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Donante de sangre</w:t>
            </w:r>
          </w:p>
        </w:tc>
      </w:tr>
      <w:tr w:rsidR="00F94AE4" w14:paraId="630E0C7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50F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Acceso a un historial completo de donaciones previas y beneficios otorgados</w:t>
            </w:r>
          </w:p>
          <w:p w14:paraId="0BF1B6F7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un hospital específico para donar sangre y programación de una cita en línea</w:t>
            </w:r>
          </w:p>
          <w:p w14:paraId="5304E324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Recepción de notificaciones por parte del hospital en caso de que exista algún cambio o problema con la cita programada</w:t>
            </w:r>
          </w:p>
          <w:p w14:paraId="7D8ACBDE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Recordatorios automatizados sobre la fecha de la próxima donación.</w:t>
            </w:r>
          </w:p>
          <w:p w14:paraId="50BC0426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condiciones médicas previas y otros requisitos para la donación de sangre</w:t>
            </w:r>
          </w:p>
          <w:p w14:paraId="57F8136C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Descarga de certificados de donación de sangre para fines personales o laborales</w:t>
            </w:r>
          </w:p>
        </w:tc>
      </w:tr>
      <w:tr w:rsidR="00F94AE4" w14:paraId="256FD75B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4990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Hospital Asociado</w:t>
            </w:r>
          </w:p>
        </w:tc>
      </w:tr>
      <w:tr w:rsidR="00F94AE4" w14:paraId="02F08E4A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80D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 de donaciones de sangre realizadas por los donantes a través del sistema</w:t>
            </w:r>
          </w:p>
          <w:p w14:paraId="3E4BCC0F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Otorgamiento de beneficios a los donantes en función de la cantidad de sangre donada</w:t>
            </w:r>
          </w:p>
          <w:p w14:paraId="7CE0382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necesidades de sangre y asignación de donantes compatibles a pacientes que lo necesiten</w:t>
            </w:r>
          </w:p>
          <w:p w14:paraId="40D664A4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la cantidad de sangre recibida y la cantidad de unidades utilizadas en transfusiones</w:t>
            </w:r>
          </w:p>
          <w:p w14:paraId="7BDFBDD1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estadísticas y reportes sobre el número de donantes, cantidad de sangre recibida y necesidades de sangre actuales y futuras</w:t>
            </w:r>
          </w:p>
          <w:p w14:paraId="5181FDC0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donantes para fomentar la donación regular y resolver dudas o inquietudes</w:t>
            </w:r>
          </w:p>
        </w:tc>
      </w:tr>
    </w:tbl>
    <w:p w14:paraId="618F50B2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17B620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2B2C4F6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Hitos del proyecto</w:t>
      </w:r>
    </w:p>
    <w:p w14:paraId="4F3AFB5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2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F94AE4" w14:paraId="64686B02" w14:textId="77777777"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64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F94AE4" w14:paraId="202E8E8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28B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1:</w:t>
            </w:r>
            <w:r>
              <w:rPr>
                <w:rFonts w:ascii="Times New Roman" w:eastAsia="Times New Roman" w:hAnsi="Times New Roman" w:cs="Times New Roman"/>
              </w:rPr>
              <w:t xml:space="preserve"> Requisitos y diseños iniciales.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80B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06/05/2023</w:t>
            </w:r>
          </w:p>
          <w:p w14:paraId="2571F77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Cierre: 14/05/2023</w:t>
            </w:r>
          </w:p>
        </w:tc>
      </w:tr>
      <w:tr w:rsidR="00F94AE4" w14:paraId="19162E6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C12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2: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los 4 primeros requisitos junto a la base de datos e interfaces.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42B5C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15/05/2023</w:t>
            </w:r>
          </w:p>
          <w:p w14:paraId="07606BDA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31/05/2023</w:t>
            </w:r>
          </w:p>
        </w:tc>
      </w:tr>
      <w:tr w:rsidR="00F94AE4" w14:paraId="71A153E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B8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3:</w:t>
            </w:r>
            <w:r>
              <w:rPr>
                <w:rFonts w:ascii="Times New Roman" w:eastAsia="Times New Roman" w:hAnsi="Times New Roman" w:cs="Times New Roman"/>
              </w:rPr>
              <w:t xml:space="preserve"> Desarrollo del resto de requisitos y pruebas finales del software.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9339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Comienzo: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01/06/2023</w:t>
            </w:r>
          </w:p>
          <w:p w14:paraId="77BEE69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18/06/2023</w:t>
            </w:r>
          </w:p>
        </w:tc>
      </w:tr>
    </w:tbl>
    <w:p w14:paraId="551D6491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3A7F4CD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Presupuesto del Proyecto </w:t>
      </w:r>
    </w:p>
    <w:p w14:paraId="3D674C6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94AE4" w14:paraId="10C76A11" w14:textId="77777777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669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7CB476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C8036FA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DCA03DD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169E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835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140 mensual</w:t>
            </w:r>
          </w:p>
        </w:tc>
      </w:tr>
      <w:tr w:rsidR="00F94AE4" w14:paraId="322491D1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DB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A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984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 mensual</w:t>
            </w:r>
          </w:p>
        </w:tc>
      </w:tr>
      <w:tr w:rsidR="00F94AE4" w14:paraId="2A4EA394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757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B5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D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600 mensual</w:t>
            </w:r>
          </w:p>
        </w:tc>
      </w:tr>
      <w:tr w:rsidR="00F94AE4" w14:paraId="363E9BF2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26B4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B3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073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19 200 pago único</w:t>
            </w:r>
          </w:p>
        </w:tc>
      </w:tr>
      <w:tr w:rsidR="00F94AE4" w14:paraId="1B1CAAA7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6989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5F59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41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3E2B9C8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926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22B4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Backend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074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23A0659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68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AE78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Frontend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25B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751FCAED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A9A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23F1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7D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1DBC2CBF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CC4C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768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UX/UI Designer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B045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5D48372D" w14:textId="77777777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618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76305C1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CE0A02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06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71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500 mensual</w:t>
            </w:r>
          </w:p>
        </w:tc>
      </w:tr>
      <w:tr w:rsidR="00F94AE4" w14:paraId="30D483A8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A7A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7FC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Mantenimiento de PC’s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A64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300 mensual</w:t>
            </w:r>
          </w:p>
        </w:tc>
      </w:tr>
      <w:tr w:rsidR="00F94AE4" w14:paraId="407DEE36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99E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EC8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37C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1 200 pago único</w:t>
            </w:r>
          </w:p>
        </w:tc>
      </w:tr>
      <w:tr w:rsidR="00F94AE4" w14:paraId="1889DAD7" w14:textId="77777777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543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066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8,370 mensual</w:t>
            </w:r>
          </w:p>
        </w:tc>
      </w:tr>
    </w:tbl>
    <w:p w14:paraId="7B9D24C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698A26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89A7D8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9CE0AB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07DFF8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CC17B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5A6B95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821F40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99CC40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E1945E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A9C0823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EF0F0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C42353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FF79F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DF7829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B592CE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71D4CAC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A1354C0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723B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112E94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D8BCD3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74C85F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DBBCCB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8A9519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CB24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6410B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086B39DC" w14:textId="77777777" w:rsidR="00F94AE4" w:rsidRDefault="00F94AE4">
      <w:pPr>
        <w:ind w:firstLine="1080"/>
        <w:rPr>
          <w:rFonts w:ascii="Times New Roman" w:eastAsia="Times New Roman" w:hAnsi="Times New Roman" w:cs="Times New Roman"/>
        </w:rPr>
      </w:pPr>
    </w:p>
    <w:p w14:paraId="14976040" w14:textId="77777777" w:rsidR="00F94AE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0E543AFD" w14:textId="36D0A4E1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Saavedra Monterrey Max Bruno (</w:t>
      </w:r>
      <w:r w:rsidR="00266DFC">
        <w:rPr>
          <w:rFonts w:ascii="Times New Roman" w:eastAsia="Times New Roman" w:hAnsi="Times New Roman" w:cs="Times New Roman"/>
        </w:rPr>
        <w:t>jefe</w:t>
      </w:r>
      <w:r>
        <w:rPr>
          <w:rFonts w:ascii="Times New Roman" w:eastAsia="Times New Roman" w:hAnsi="Times New Roman" w:cs="Times New Roman"/>
        </w:rPr>
        <w:t xml:space="preserve"> de Proyecto) </w:t>
      </w:r>
    </w:p>
    <w:p w14:paraId="5067B72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gjdgxs" w:colFirst="0" w:colLast="0"/>
      <w:bookmarkEnd w:id="0"/>
    </w:p>
    <w:p w14:paraId="35EB2D30" w14:textId="77777777" w:rsidR="00F94AE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1A315D3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Satisfacción al Cliente</w:t>
      </w:r>
    </w:p>
    <w:p w14:paraId="72D2959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Desarrollo de Software</w:t>
      </w:r>
    </w:p>
    <w:p w14:paraId="13C2D1E7" w14:textId="77777777" w:rsidR="00F94AE4" w:rsidRDefault="00F94AE4">
      <w:pP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3FB3601" w14:textId="77777777" w:rsidR="00F94AE4" w:rsidRDefault="00000000">
      <w:pPr>
        <w:shd w:val="clear" w:color="auto" w:fill="D9D9D9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475388D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AB5C76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Saavedra Monterrey, Max Bruno</w:t>
      </w:r>
      <w:r>
        <w:rPr>
          <w:rFonts w:ascii="Times New Roman" w:eastAsia="Times New Roman" w:hAnsi="Times New Roman" w:cs="Times New Roman"/>
          <w:b/>
        </w:rPr>
        <w:br/>
      </w:r>
    </w:p>
    <w:p w14:paraId="5AB044DD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Desarrolladores Frontend:</w:t>
      </w:r>
    </w:p>
    <w:p w14:paraId="374EA8D4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Quispe Cabello, Jose Alessandro</w:t>
      </w:r>
    </w:p>
    <w:p w14:paraId="5FAF9EF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Chuquispuma Merino, Fabricio Vidal</w:t>
      </w:r>
    </w:p>
    <w:p w14:paraId="6F731EC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Leon Bautista, Renzo Jesus</w:t>
      </w:r>
    </w:p>
    <w:p w14:paraId="2E71CF4E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5F2AB096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Backend: </w:t>
      </w:r>
    </w:p>
    <w:p w14:paraId="03C54EC0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Fernandez Camacho, Geomar Willy</w:t>
      </w:r>
    </w:p>
    <w:p w14:paraId="436AD09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73D07369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</w:p>
    <w:p w14:paraId="1EE88572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4. Administradora y Analista de base de datos:</w:t>
      </w:r>
    </w:p>
    <w:p w14:paraId="59543B7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0F79D791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04F83E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14:paraId="158437E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4"/>
        <w:tblW w:w="96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F94AE4" w14:paraId="734246A9" w14:textId="77777777">
        <w:trPr>
          <w:trHeight w:val="342"/>
          <w:jc w:val="center"/>
        </w:trPr>
        <w:tc>
          <w:tcPr>
            <w:tcW w:w="4980" w:type="dxa"/>
            <w:shd w:val="clear" w:color="auto" w:fill="CCCCCC"/>
          </w:tcPr>
          <w:p w14:paraId="0C611327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0328732C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41D714B5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F94AE4" w14:paraId="12478D79" w14:textId="77777777">
        <w:trPr>
          <w:trHeight w:val="538"/>
          <w:jc w:val="center"/>
        </w:trPr>
        <w:tc>
          <w:tcPr>
            <w:tcW w:w="4980" w:type="dxa"/>
            <w:vAlign w:val="center"/>
          </w:tcPr>
          <w:p w14:paraId="509DA93F" w14:textId="0FE05EF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Saavedra Monterrey Max Bruno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r w:rsidR="00DF02B6">
              <w:rPr>
                <w:rFonts w:ascii="Times New Roman" w:eastAsia="Times New Roman" w:hAnsi="Times New Roman" w:cs="Times New Roman"/>
                <w:sz w:val="22"/>
                <w:szCs w:val="22"/>
              </w:rPr>
              <w:t>jefe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del proyecto</w:t>
            </w:r>
          </w:p>
        </w:tc>
        <w:tc>
          <w:tcPr>
            <w:tcW w:w="2085" w:type="dxa"/>
            <w:vAlign w:val="center"/>
          </w:tcPr>
          <w:p w14:paraId="4B72A66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52A7BD40" wp14:editId="081427F4">
                  <wp:extent cx="1190625" cy="711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67D448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  <w:tr w:rsidR="00F94AE4" w14:paraId="1E623E69" w14:textId="77777777">
        <w:trPr>
          <w:trHeight w:val="615"/>
          <w:jc w:val="center"/>
        </w:trPr>
        <w:tc>
          <w:tcPr>
            <w:tcW w:w="4980" w:type="dxa"/>
            <w:vAlign w:val="center"/>
          </w:tcPr>
          <w:p w14:paraId="5E0B2117" w14:textId="409A929A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Vito Corleone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r w:rsidR="00DF02B6">
              <w:rPr>
                <w:rFonts w:ascii="Times New Roman" w:eastAsia="Times New Roman" w:hAnsi="Times New Roman" w:cs="Times New Roman"/>
                <w:sz w:val="22"/>
                <w:szCs w:val="22"/>
              </w:rPr>
              <w:t>ministro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Salud</w:t>
            </w:r>
          </w:p>
        </w:tc>
        <w:tc>
          <w:tcPr>
            <w:tcW w:w="2085" w:type="dxa"/>
            <w:vAlign w:val="center"/>
          </w:tcPr>
          <w:p w14:paraId="6C0149C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084D7E1B" wp14:editId="1FEB89B5">
                  <wp:extent cx="1190625" cy="62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78D3CE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</w:tbl>
    <w:p w14:paraId="3A00FAF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sectPr w:rsidR="00F94AE4">
      <w:footerReference w:type="default" r:id="rId9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6DBF" w14:textId="77777777" w:rsidR="00FD68AB" w:rsidRDefault="00FD68AB">
      <w:r>
        <w:separator/>
      </w:r>
    </w:p>
  </w:endnote>
  <w:endnote w:type="continuationSeparator" w:id="0">
    <w:p w14:paraId="59157874" w14:textId="77777777" w:rsidR="00FD68AB" w:rsidRDefault="00FD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FFA" w14:textId="77777777" w:rsidR="00F94AE4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ind w:left="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Charter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0700D5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3F89" w14:textId="77777777" w:rsidR="00FD68AB" w:rsidRDefault="00FD68AB">
      <w:r>
        <w:separator/>
      </w:r>
    </w:p>
  </w:footnote>
  <w:footnote w:type="continuationSeparator" w:id="0">
    <w:p w14:paraId="0E9CBDE2" w14:textId="77777777" w:rsidR="00FD68AB" w:rsidRDefault="00FD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8BD"/>
    <w:multiLevelType w:val="multilevel"/>
    <w:tmpl w:val="3918C5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53A0081"/>
    <w:multiLevelType w:val="multilevel"/>
    <w:tmpl w:val="FDA8B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06CF4"/>
    <w:multiLevelType w:val="multilevel"/>
    <w:tmpl w:val="284C4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491"/>
    <w:multiLevelType w:val="multilevel"/>
    <w:tmpl w:val="D7DA5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943F2"/>
    <w:multiLevelType w:val="multilevel"/>
    <w:tmpl w:val="AA726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4040562">
    <w:abstractNumId w:val="3"/>
  </w:num>
  <w:num w:numId="2" w16cid:durableId="327832341">
    <w:abstractNumId w:val="0"/>
  </w:num>
  <w:num w:numId="3" w16cid:durableId="1217160492">
    <w:abstractNumId w:val="2"/>
  </w:num>
  <w:num w:numId="4" w16cid:durableId="1574857457">
    <w:abstractNumId w:val="1"/>
  </w:num>
  <w:num w:numId="5" w16cid:durableId="42769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E4"/>
    <w:rsid w:val="000700D5"/>
    <w:rsid w:val="00266DFC"/>
    <w:rsid w:val="00470E98"/>
    <w:rsid w:val="00C00724"/>
    <w:rsid w:val="00D41B68"/>
    <w:rsid w:val="00DF02B6"/>
    <w:rsid w:val="00F94AE4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21B4"/>
  <w15:docId w15:val="{E39F41BA-B5CE-4CF7-83B2-F1C3328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UY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1419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5</cp:revision>
  <dcterms:created xsi:type="dcterms:W3CDTF">2023-05-15T03:59:00Z</dcterms:created>
  <dcterms:modified xsi:type="dcterms:W3CDTF">2023-05-24T19:10:00Z</dcterms:modified>
</cp:coreProperties>
</file>