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2D3" w:rsidRDefault="005D5158">
      <w:pPr>
        <w:pStyle w:val="Title"/>
      </w:pPr>
      <w:r>
        <w:t>Research Analyst Governance &amp; Compliance Platform (RAGCP)</w:t>
      </w:r>
    </w:p>
    <w:p w:rsidR="006102D3" w:rsidRDefault="005D5158">
      <w:r>
        <w:t>Detailed Functional Workflow Document (Client + Developer Reference)</w:t>
      </w:r>
    </w:p>
    <w:p w:rsidR="006102D3" w:rsidRDefault="005D5158">
      <w:pPr>
        <w:pStyle w:val="Heading1"/>
      </w:pPr>
      <w:r>
        <w:t>1. Project Vision</w:t>
      </w:r>
    </w:p>
    <w:p w:rsidR="006102D3" w:rsidRDefault="005D5158">
      <w:r>
        <w:t>Build a multi-tenant Research Analyst platform with Web Admin Portal, Client Web Portal and Client Mobile App.</w:t>
      </w:r>
      <w:r>
        <w:t xml:space="preserve"> Support compliance, KRA, subscription, research publishing and audit.</w:t>
      </w:r>
    </w:p>
    <w:p w:rsidR="006102D3" w:rsidRDefault="005D5158">
      <w:pPr>
        <w:pStyle w:val="Heading1"/>
      </w:pPr>
      <w:r>
        <w:t>2. User Hierarchy</w:t>
      </w:r>
    </w:p>
    <w:p w:rsidR="006102D3" w:rsidRDefault="005D5158">
      <w:r>
        <w:t>Super Admin</w:t>
      </w:r>
      <w:r>
        <w:br/>
        <w:t>→ Admin (RA Entity)</w:t>
      </w:r>
      <w:r>
        <w:br/>
        <w:t>→ Principal Officer</w:t>
      </w:r>
      <w:r>
        <w:br/>
        <w:t>→ Compliance Officer</w:t>
      </w:r>
      <w:r>
        <w:br/>
        <w:t>→ Researcher</w:t>
      </w:r>
      <w:r>
        <w:br/>
        <w:t>→ Staff</w:t>
      </w:r>
      <w:r>
        <w:br/>
        <w:t>→ Client</w:t>
      </w:r>
    </w:p>
    <w:p w:rsidR="006102D3" w:rsidRDefault="005D5158">
      <w:pPr>
        <w:pStyle w:val="Heading1"/>
      </w:pPr>
      <w:r>
        <w:t>3. Super Admin Module</w:t>
      </w:r>
    </w:p>
    <w:p w:rsidR="006102D3" w:rsidRDefault="005D5158">
      <w:r>
        <w:t>Create RA Company</w:t>
      </w:r>
      <w:r>
        <w:br/>
        <w:t>Mandatory Fields:</w:t>
      </w:r>
      <w:r>
        <w:br/>
        <w:t>Compan</w:t>
      </w:r>
      <w:r>
        <w:t>y Name, SEBI Reg No, BSE Enrollment, Email, Mobile, Address, Certificate Upload, Validity.</w:t>
      </w:r>
      <w:r>
        <w:br/>
        <w:t>Auto Actions:</w:t>
      </w:r>
      <w:r>
        <w:br/>
        <w:t>Generate credentials, send email, create tenant, audit logs.</w:t>
      </w:r>
    </w:p>
    <w:p w:rsidR="006102D3" w:rsidRDefault="005D5158">
      <w:pPr>
        <w:pStyle w:val="Heading1"/>
      </w:pPr>
      <w:r>
        <w:t>4. Admin Module</w:t>
      </w:r>
    </w:p>
    <w:p w:rsidR="006102D3" w:rsidRDefault="005D5158">
      <w:r>
        <w:t>First login wizard:</w:t>
      </w:r>
      <w:r>
        <w:br/>
        <w:t>Organization</w:t>
      </w:r>
      <w:r>
        <w:br/>
        <w:t>Principal Officer</w:t>
      </w:r>
      <w:r>
        <w:br/>
        <w:t>Compliance Officer</w:t>
      </w:r>
      <w:r>
        <w:br/>
        <w:t>Grie</w:t>
      </w:r>
      <w:r>
        <w:t>vance</w:t>
      </w:r>
      <w:r>
        <w:br/>
        <w:t>Internal Policies</w:t>
      </w:r>
      <w:r>
        <w:br/>
      </w:r>
      <w:r>
        <w:br/>
        <w:t>Profile completion &lt;80%:</w:t>
      </w:r>
      <w:r>
        <w:br/>
        <w:t>Block onboarding and publish.</w:t>
      </w:r>
    </w:p>
    <w:p w:rsidR="006102D3" w:rsidRDefault="005D5158">
      <w:pPr>
        <w:pStyle w:val="Heading1"/>
      </w:pPr>
      <w:r>
        <w:lastRenderedPageBreak/>
        <w:t>5. Staff Management</w:t>
      </w:r>
    </w:p>
    <w:p w:rsidR="006102D3" w:rsidRDefault="005D5158">
      <w:r>
        <w:t>Create staff</w:t>
      </w:r>
      <w:r>
        <w:br/>
        <w:t>Upload NISM</w:t>
      </w:r>
      <w:r>
        <w:br/>
        <w:t>Assign roles</w:t>
      </w:r>
      <w:r>
        <w:br/>
        <w:t>Restrict login until role assigned</w:t>
      </w:r>
      <w:r>
        <w:br/>
        <w:t>Track certificate expiry</w:t>
      </w:r>
    </w:p>
    <w:p w:rsidR="006102D3" w:rsidRDefault="005D5158">
      <w:pPr>
        <w:pStyle w:val="Heading1"/>
      </w:pPr>
      <w:r>
        <w:t>6. Client Onboarding</w:t>
      </w:r>
    </w:p>
    <w:p w:rsidR="006102D3" w:rsidRDefault="005D5158">
      <w:r>
        <w:t>Signup</w:t>
      </w:r>
      <w:r>
        <w:br/>
        <w:t>Email Verification</w:t>
      </w:r>
      <w:r>
        <w:br/>
        <w:t>PAN</w:t>
      </w:r>
      <w:r>
        <w:br/>
        <w:t>Aadhaar</w:t>
      </w:r>
      <w:r>
        <w:br/>
        <w:t>KRA</w:t>
      </w:r>
      <w:r>
        <w:br/>
        <w:t>Agreement</w:t>
      </w:r>
      <w:r>
        <w:br/>
        <w:t>Consent</w:t>
      </w:r>
      <w:r>
        <w:br/>
        <w:t>Subscription</w:t>
      </w:r>
      <w:r>
        <w:br/>
        <w:t>Activation</w:t>
      </w:r>
    </w:p>
    <w:p w:rsidR="006102D3" w:rsidRDefault="005D5158">
      <w:pPr>
        <w:pStyle w:val="Heading1"/>
      </w:pPr>
      <w:r>
        <w:t>7. KRA Integration</w:t>
      </w:r>
    </w:p>
    <w:p w:rsidR="006102D3" w:rsidRDefault="005D5158">
      <w:r>
        <w:t>Integrate NSDL, CAMS, CVL, KFin, NSE.</w:t>
      </w:r>
      <w:r>
        <w:br/>
        <w:t>Failure creates alert but onboarding continues.</w:t>
      </w:r>
      <w:r>
        <w:br/>
        <w:t>Manual verification supported.</w:t>
      </w:r>
    </w:p>
    <w:p w:rsidR="006102D3" w:rsidRDefault="005D5158">
      <w:pPr>
        <w:pStyle w:val="Heading1"/>
      </w:pPr>
      <w:r>
        <w:t>8. Agreement &amp; eSign</w:t>
      </w:r>
    </w:p>
    <w:p w:rsidR="006102D3" w:rsidRDefault="005D5158">
      <w:r>
        <w:t>Generate agreement</w:t>
      </w:r>
      <w:r>
        <w:br/>
        <w:t>Accept T&amp;C</w:t>
      </w:r>
      <w:r>
        <w:br/>
        <w:t>Consent</w:t>
      </w:r>
      <w:r>
        <w:br/>
        <w:t>Research Decla</w:t>
      </w:r>
      <w:r>
        <w:t>ration</w:t>
      </w:r>
      <w:r>
        <w:br/>
        <w:t>Mock Aadhaar eSign</w:t>
      </w:r>
      <w:r>
        <w:br/>
        <w:t>Store signed PDF</w:t>
      </w:r>
    </w:p>
    <w:p w:rsidR="006102D3" w:rsidRDefault="005D5158">
      <w:pPr>
        <w:pStyle w:val="Heading1"/>
      </w:pPr>
      <w:r>
        <w:t>9. Payment &amp; Subscription</w:t>
      </w:r>
    </w:p>
    <w:p w:rsidR="006102D3" w:rsidRDefault="005D5158">
      <w:r>
        <w:t>Primary: Razorpay</w:t>
      </w:r>
      <w:r>
        <w:br/>
        <w:t>Alternative:</w:t>
      </w:r>
      <w:r>
        <w:br/>
        <w:t>Manual admin plan assignment after UPI/Bank verification.</w:t>
      </w:r>
      <w:r>
        <w:br/>
        <w:t>No subscription → block research access.</w:t>
      </w:r>
    </w:p>
    <w:p w:rsidR="006102D3" w:rsidRDefault="005D5158">
      <w:pPr>
        <w:pStyle w:val="Heading1"/>
      </w:pPr>
      <w:r>
        <w:lastRenderedPageBreak/>
        <w:t>10. Research Module</w:t>
      </w:r>
    </w:p>
    <w:p w:rsidR="006102D3" w:rsidRDefault="005D5158">
      <w:r>
        <w:t>Research Types:</w:t>
      </w:r>
      <w:r>
        <w:br/>
        <w:t>Buy</w:t>
      </w:r>
      <w:r>
        <w:br/>
        <w:t>Sell</w:t>
      </w:r>
      <w:r>
        <w:br/>
        <w:t>Hold</w:t>
      </w:r>
      <w:r>
        <w:br/>
        <w:t>Trading</w:t>
      </w:r>
      <w:r>
        <w:t xml:space="preserve"> Call</w:t>
      </w:r>
      <w:r>
        <w:br/>
        <w:t>Model Portfolio</w:t>
      </w:r>
      <w:r>
        <w:br/>
      </w:r>
      <w:r>
        <w:br/>
        <w:t>Publish Flow:</w:t>
      </w:r>
      <w:r>
        <w:br/>
        <w:t>Popup → TNC + Policy + Consent → Publish → Notify clients</w:t>
      </w:r>
    </w:p>
    <w:p w:rsidR="006102D3" w:rsidRDefault="005D5158">
      <w:pPr>
        <w:pStyle w:val="Heading1"/>
      </w:pPr>
      <w:r>
        <w:t>11. Dashboard &amp; Analytics</w:t>
      </w:r>
    </w:p>
    <w:p w:rsidR="006102D3" w:rsidRDefault="005D5158">
      <w:r>
        <w:t>Sales</w:t>
      </w:r>
      <w:r>
        <w:br/>
        <w:t>Revenue</w:t>
      </w:r>
      <w:r>
        <w:br/>
        <w:t>Subscriptions</w:t>
      </w:r>
      <w:r>
        <w:br/>
        <w:t>Research Analytics</w:t>
      </w:r>
      <w:r>
        <w:br/>
        <w:t>Candlestick style visuals</w:t>
      </w:r>
      <w:r>
        <w:br/>
        <w:t>Compliance Score</w:t>
      </w:r>
      <w:r>
        <w:br/>
        <w:t>Export reports</w:t>
      </w:r>
    </w:p>
    <w:p w:rsidR="006102D3" w:rsidRDefault="005D5158">
      <w:pPr>
        <w:pStyle w:val="Heading1"/>
      </w:pPr>
      <w:r>
        <w:t>12. Compliance Engine</w:t>
      </w:r>
    </w:p>
    <w:p w:rsidR="006102D3" w:rsidRDefault="005D5158">
      <w:r>
        <w:t xml:space="preserve">Deposit </w:t>
      </w:r>
      <w:r>
        <w:t>Alerts</w:t>
      </w:r>
      <w:r>
        <w:br/>
        <w:t>Certificate Expiry</w:t>
      </w:r>
      <w:r>
        <w:br/>
        <w:t>KYC Failures</w:t>
      </w:r>
      <w:r>
        <w:br/>
        <w:t>Agreement Missing</w:t>
      </w:r>
      <w:r>
        <w:br/>
        <w:t>Audit Logs</w:t>
      </w:r>
    </w:p>
    <w:p w:rsidR="006102D3" w:rsidRDefault="005D5158">
      <w:pPr>
        <w:pStyle w:val="Heading1"/>
      </w:pPr>
      <w:r>
        <w:t>13. Notifications</w:t>
      </w:r>
    </w:p>
    <w:p w:rsidR="006102D3" w:rsidRDefault="005D5158">
      <w:r>
        <w:t>SMTP Email</w:t>
      </w:r>
      <w:r>
        <w:br/>
        <w:t>In-App</w:t>
      </w:r>
      <w:r>
        <w:br/>
        <w:t>Mobile Push</w:t>
      </w:r>
    </w:p>
    <w:p w:rsidR="006102D3" w:rsidRDefault="005D5158">
      <w:pPr>
        <w:pStyle w:val="Heading1"/>
      </w:pPr>
      <w:r>
        <w:t>14. Security</w:t>
      </w:r>
    </w:p>
    <w:p w:rsidR="006102D3" w:rsidRDefault="005D5158">
      <w:r>
        <w:t>JWT</w:t>
      </w:r>
      <w:r>
        <w:br/>
        <w:t>Tenant Isolation</w:t>
      </w:r>
      <w:r>
        <w:br/>
        <w:t>Audit</w:t>
      </w:r>
      <w:r>
        <w:br/>
        <w:t>Soft Delete</w:t>
      </w:r>
      <w:r>
        <w:br/>
        <w:t>Session Tracking</w:t>
      </w:r>
    </w:p>
    <w:p w:rsidR="006102D3" w:rsidRDefault="005D5158">
      <w:pPr>
        <w:pStyle w:val="Heading1"/>
      </w:pPr>
      <w:r>
        <w:lastRenderedPageBreak/>
        <w:t>15. APIs</w:t>
      </w:r>
    </w:p>
    <w:p w:rsidR="006102D3" w:rsidRDefault="005D5158">
      <w:r>
        <w:t>Auth</w:t>
      </w:r>
      <w:r>
        <w:br/>
        <w:t>Admin</w:t>
      </w:r>
      <w:r>
        <w:br/>
        <w:t>Client</w:t>
      </w:r>
      <w:r>
        <w:br/>
        <w:t>Research</w:t>
      </w:r>
      <w:r>
        <w:br/>
        <w:t>Compliance</w:t>
      </w:r>
      <w:r>
        <w:br/>
        <w:t>Payment</w:t>
      </w:r>
      <w:r>
        <w:br/>
        <w:t>Notification</w:t>
      </w:r>
      <w:r>
        <w:br/>
      </w:r>
      <w:r>
        <w:t>Audit</w:t>
      </w:r>
    </w:p>
    <w:p w:rsidR="006102D3" w:rsidRDefault="005D5158">
      <w:pPr>
        <w:pStyle w:val="Heading1"/>
      </w:pPr>
      <w:bookmarkStart w:id="0" w:name="_GoBack"/>
      <w:bookmarkEnd w:id="0"/>
      <w:r>
        <w:t>End-to-End Workflow</w:t>
      </w:r>
    </w:p>
    <w:p w:rsidR="006102D3" w:rsidRDefault="005D5158">
      <w:r>
        <w:br/>
        <w:t>Super Admin Create Compa</w:t>
      </w:r>
      <w:r>
        <w:t>ny</w:t>
      </w:r>
      <w:r>
        <w:br/>
        <w:t>↓</w:t>
      </w:r>
      <w:r>
        <w:br/>
        <w:t>Admin Setup</w:t>
      </w:r>
      <w:r>
        <w:br/>
        <w:t>↓</w:t>
      </w:r>
      <w:r>
        <w:br/>
        <w:t>Staff Setup</w:t>
      </w:r>
      <w:r>
        <w:br/>
        <w:t>↓</w:t>
      </w:r>
      <w:r>
        <w:br/>
        <w:t>Client Signup</w:t>
      </w:r>
      <w:r>
        <w:br/>
        <w:t>↓</w:t>
      </w:r>
      <w:r>
        <w:br/>
        <w:t>KYC/KRA</w:t>
      </w:r>
      <w:r>
        <w:br/>
        <w:t>↓</w:t>
      </w:r>
      <w:r>
        <w:br/>
        <w:t>Agreement</w:t>
      </w:r>
      <w:r>
        <w:br/>
        <w:t>↓</w:t>
      </w:r>
      <w:r>
        <w:br/>
        <w:t>Subscription</w:t>
      </w:r>
      <w:r>
        <w:br/>
        <w:t>↓</w:t>
      </w:r>
      <w:r>
        <w:br/>
        <w:t>Research Publish</w:t>
      </w:r>
      <w:r>
        <w:br/>
        <w:t>↓</w:t>
      </w:r>
      <w:r>
        <w:br/>
        <w:t>Client Consume Research</w:t>
      </w:r>
      <w:r>
        <w:br/>
        <w:t>↓</w:t>
      </w:r>
      <w:r>
        <w:br/>
        <w:t>Compliance Monitoring</w:t>
      </w:r>
      <w:r>
        <w:br/>
        <w:t>↓</w:t>
      </w:r>
      <w:r>
        <w:br/>
        <w:t>Audit &amp; Reports</w:t>
      </w:r>
      <w:r>
        <w:br/>
      </w:r>
    </w:p>
    <w:sectPr w:rsidR="006102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158"/>
    <w:rsid w:val="006102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6C3FD"/>
  <w14:defaultImageDpi w14:val="300"/>
  <w15:docId w15:val="{6C44E847-75F4-4881-A745-1E8DEE335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202DC9-1CEA-4215-AF30-F29940A04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</cp:lastModifiedBy>
  <cp:revision>2</cp:revision>
  <dcterms:created xsi:type="dcterms:W3CDTF">2013-12-23T23:15:00Z</dcterms:created>
  <dcterms:modified xsi:type="dcterms:W3CDTF">2026-05-25T04:28:00Z</dcterms:modified>
  <cp:category/>
</cp:coreProperties>
</file>