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554A16" w14:textId="439CE391" w:rsidR="00E63EA8" w:rsidRDefault="705679D9" w:rsidP="00575FD7">
      <w:pPr>
        <w:pStyle w:val="Heading1"/>
        <w:spacing w:before="322" w:after="322"/>
        <w:rPr>
          <w:rFonts w:ascii="Aptos" w:eastAsia="Aptos" w:hAnsi="Aptos" w:cs="Aptos"/>
          <w:b/>
          <w:bCs/>
          <w:sz w:val="48"/>
          <w:szCs w:val="48"/>
        </w:rPr>
      </w:pPr>
      <w:r w:rsidRPr="7A117FBB">
        <w:rPr>
          <w:rFonts w:ascii="Aptos" w:eastAsia="Aptos" w:hAnsi="Aptos" w:cs="Aptos"/>
          <w:b/>
          <w:bCs/>
          <w:sz w:val="48"/>
          <w:szCs w:val="48"/>
        </w:rPr>
        <w:t xml:space="preserve">Comprehensive Guide to </w:t>
      </w:r>
      <w:r w:rsidR="00575FD7">
        <w:rPr>
          <w:rFonts w:ascii="Aptos" w:eastAsia="Aptos" w:hAnsi="Aptos" w:cs="Aptos"/>
          <w:b/>
          <w:bCs/>
          <w:sz w:val="48"/>
          <w:szCs w:val="48"/>
        </w:rPr>
        <w:t>Upgrading your</w:t>
      </w:r>
      <w:r w:rsidRPr="7A117FBB">
        <w:rPr>
          <w:rFonts w:ascii="Aptos" w:eastAsia="Aptos" w:hAnsi="Aptos" w:cs="Aptos"/>
          <w:b/>
          <w:bCs/>
          <w:sz w:val="48"/>
          <w:szCs w:val="48"/>
        </w:rPr>
        <w:t xml:space="preserve"> Home Laboratory and Server Infrastructure</w:t>
      </w:r>
    </w:p>
    <w:p w14:paraId="585890B3" w14:textId="7189C9A9" w:rsidR="00D075E2" w:rsidRPr="00D075E2" w:rsidRDefault="00D075E2" w:rsidP="00D075E2">
      <w:proofErr w:type="spellStart"/>
      <w:r>
        <w:t>By:Jawdat</w:t>
      </w:r>
      <w:proofErr w:type="spellEnd"/>
      <w:r>
        <w:t xml:space="preserve"> Al-Husien</w:t>
      </w:r>
      <w:bookmarkStart w:id="0" w:name="_GoBack"/>
      <w:bookmarkEnd w:id="0"/>
    </w:p>
    <w:p w14:paraId="0DBD0E9F" w14:textId="09C03F8D" w:rsidR="00E63EA8" w:rsidRDefault="705679D9" w:rsidP="7A117FBB">
      <w:pPr>
        <w:pStyle w:val="Heading2"/>
        <w:spacing w:before="299" w:after="299"/>
      </w:pPr>
      <w:r w:rsidRPr="7A117FBB">
        <w:rPr>
          <w:rFonts w:ascii="Aptos" w:eastAsia="Aptos" w:hAnsi="Aptos" w:cs="Aptos"/>
          <w:b/>
          <w:bCs/>
          <w:sz w:val="36"/>
          <w:szCs w:val="36"/>
        </w:rPr>
        <w:t>Abstract</w:t>
      </w:r>
    </w:p>
    <w:p w14:paraId="6F1A2A5C" w14:textId="4B389FC5" w:rsidR="00E63EA8" w:rsidRDefault="705679D9" w:rsidP="7A117FBB">
      <w:pPr>
        <w:spacing w:before="240" w:after="240"/>
      </w:pPr>
      <w:r w:rsidRPr="7A117FBB">
        <w:rPr>
          <w:rFonts w:ascii="Aptos" w:eastAsia="Aptos" w:hAnsi="Aptos" w:cs="Aptos"/>
        </w:rPr>
        <w:t xml:space="preserve">This report provides a systematic examination of the essential components, architectural considerations, and operational frameworks required to establish a robust home laboratory environment centered </w:t>
      </w:r>
      <w:proofErr w:type="gramStart"/>
      <w:r w:rsidRPr="7A117FBB">
        <w:rPr>
          <w:rFonts w:ascii="Aptos" w:eastAsia="Aptos" w:hAnsi="Aptos" w:cs="Aptos"/>
        </w:rPr>
        <w:t>around</w:t>
      </w:r>
      <w:proofErr w:type="gramEnd"/>
      <w:r w:rsidRPr="7A117FBB">
        <w:rPr>
          <w:rFonts w:ascii="Aptos" w:eastAsia="Aptos" w:hAnsi="Aptos" w:cs="Aptos"/>
        </w:rPr>
        <w:t xml:space="preserve"> a dedicated home server. Designed for technology enthusiasts, students, and professionals seeking to develop practical competencies in system administration, network engineering, cybersecurity, and application development, this document outlines the complete spectrum of requirements—from foundational hardware selection to advanced service deployment. The guidance presented herein enables readers to construct a scalable, secure, and versatile infrastructure capable of supporting diverse workloads including virtualization, machine learning experimentation, network service hosting, and continuous integration pipelines. By integrating theoretical principles with pragmatic implementation strategies, this report serves as a comprehensive blueprint for transforming residential computing environments into professional-grade development and testing platforms.</w:t>
      </w:r>
    </w:p>
    <w:p w14:paraId="34CC5FB6" w14:textId="40F84A4C" w:rsidR="00E63EA8" w:rsidRDefault="705679D9" w:rsidP="7A117FBB">
      <w:pPr>
        <w:pStyle w:val="Heading2"/>
        <w:spacing w:before="299" w:after="299"/>
      </w:pPr>
      <w:r w:rsidRPr="7A117FBB">
        <w:rPr>
          <w:rFonts w:ascii="Aptos" w:eastAsia="Aptos" w:hAnsi="Aptos" w:cs="Aptos"/>
          <w:b/>
          <w:bCs/>
          <w:sz w:val="36"/>
          <w:szCs w:val="36"/>
        </w:rPr>
        <w:t>1. Introduction</w:t>
      </w:r>
    </w:p>
    <w:p w14:paraId="73F0ECF6" w14:textId="6FAEA7B3" w:rsidR="00E63EA8" w:rsidRDefault="705679D9" w:rsidP="7A117FBB">
      <w:pPr>
        <w:spacing w:before="240" w:after="240"/>
      </w:pPr>
      <w:r w:rsidRPr="7A117FBB">
        <w:rPr>
          <w:rFonts w:ascii="Aptos" w:eastAsia="Aptos" w:hAnsi="Aptos" w:cs="Aptos"/>
        </w:rPr>
        <w:t>A home laboratory represents a controlled computing environment established within residential premises for purposes of education, experimentation, skill development, and service hosting. At its core, the home server functions as the central nervous system of this ecosystem—providing persistent computational resources, storage capacity, and network services independent of cloud infrastructure. Unlike commercial data centers, home labs prioritize flexibility, learning value, and cost efficiency over enterprise-grade redundancy, making them ideal environments for mastering system architecture, network protocols, security hardening, and application deployment without production constraints.</w:t>
      </w:r>
    </w:p>
    <w:p w14:paraId="640CA2DA" w14:textId="54A16CFD" w:rsidR="00E63EA8" w:rsidRDefault="705679D9" w:rsidP="7A117FBB">
      <w:pPr>
        <w:spacing w:before="240" w:after="240"/>
      </w:pPr>
      <w:r w:rsidRPr="7A117FBB">
        <w:rPr>
          <w:rFonts w:ascii="Aptos" w:eastAsia="Aptos" w:hAnsi="Aptos" w:cs="Aptos"/>
        </w:rPr>
        <w:t xml:space="preserve">The modern home laboratory transcends traditional single-purpose servers to become a multi-tenant platform capable of simultaneously hosting development environments, </w:t>
      </w:r>
      <w:r w:rsidRPr="7A117FBB">
        <w:rPr>
          <w:rFonts w:ascii="Aptos" w:eastAsia="Aptos" w:hAnsi="Aptos" w:cs="Aptos"/>
        </w:rPr>
        <w:lastRenderedPageBreak/>
        <w:t>machine learning workloads, network tools, media services, and security testing frameworks. This evolution necessitates a holistic approach to infrastructure design that balances performance requirements against power consumption, physical space limitations, and operational complexity. This report delineates the complete spectrum of requirements for establishing such an environment, structured across hardware, software, networking, security, and operational domains.</w:t>
      </w:r>
    </w:p>
    <w:p w14:paraId="48D82983" w14:textId="287F491B" w:rsidR="00E63EA8" w:rsidRDefault="705679D9" w:rsidP="7A117FBB">
      <w:pPr>
        <w:pStyle w:val="Heading2"/>
        <w:spacing w:before="299" w:after="299"/>
      </w:pPr>
      <w:r w:rsidRPr="7A117FBB">
        <w:rPr>
          <w:rFonts w:ascii="Aptos" w:eastAsia="Aptos" w:hAnsi="Aptos" w:cs="Aptos"/>
          <w:b/>
          <w:bCs/>
          <w:sz w:val="36"/>
          <w:szCs w:val="36"/>
        </w:rPr>
        <w:t>2. Hardware Infrastructure Requirements</w:t>
      </w:r>
    </w:p>
    <w:p w14:paraId="64327ECC" w14:textId="5E9B9698" w:rsidR="00E63EA8" w:rsidRDefault="705679D9" w:rsidP="7A117FBB">
      <w:pPr>
        <w:pStyle w:val="Heading3"/>
        <w:spacing w:before="281" w:after="281"/>
      </w:pPr>
      <w:r w:rsidRPr="7A117FBB">
        <w:rPr>
          <w:rFonts w:ascii="Aptos" w:eastAsia="Aptos" w:hAnsi="Aptos" w:cs="Aptos"/>
          <w:b/>
          <w:bCs/>
        </w:rPr>
        <w:t>2.1. Compute Resources</w:t>
      </w:r>
    </w:p>
    <w:p w14:paraId="6A2049DA" w14:textId="754DB9AE" w:rsidR="00E63EA8" w:rsidRDefault="705679D9" w:rsidP="7A117FBB">
      <w:pPr>
        <w:spacing w:before="240" w:after="240"/>
      </w:pPr>
      <w:r w:rsidRPr="7A117FBB">
        <w:rPr>
          <w:rFonts w:ascii="Aptos" w:eastAsia="Aptos" w:hAnsi="Aptos" w:cs="Aptos"/>
        </w:rPr>
        <w:t>The computational foundation of a home server demands careful consideration of processor architecture, core count, and thermal design power. For general-purpose virtualization and development workloads, a multi-core x86-64 processor with virtualization extensions (Intel VT-x or AMD-V) provides adequate performance. Systems supporting Error-Correcting Code (ECC) memory are strongly recommended for data integrity in storage-critical applications.</w:t>
      </w:r>
    </w:p>
    <w:p w14:paraId="6B02C31D" w14:textId="0912379E" w:rsidR="00E63EA8" w:rsidRDefault="705679D9" w:rsidP="7A117FBB">
      <w:pPr>
        <w:spacing w:before="240" w:after="240"/>
      </w:pPr>
      <w:r w:rsidRPr="7A117FBB">
        <w:rPr>
          <w:rFonts w:ascii="Aptos" w:eastAsia="Aptos" w:hAnsi="Aptos" w:cs="Aptos"/>
        </w:rPr>
        <w:t>For machine learning experimentation and GPU-accelerated workloads, integration of a discrete graphics processing unit becomes essential. NVIDIA GPUs supporting CUDA provide compatibility with dominant deep learning frameworks including TensorFlow and PyTorch. Thermal management must accommodate sustained computational loads, particularly when executing training workloads that maximize GPU utilization for extended durations.</w:t>
      </w:r>
    </w:p>
    <w:p w14:paraId="2D5E120A" w14:textId="026551BF" w:rsidR="00E63EA8" w:rsidRDefault="705679D9" w:rsidP="7A117FBB">
      <w:pPr>
        <w:pStyle w:val="Heading3"/>
        <w:spacing w:before="281" w:after="281"/>
      </w:pPr>
      <w:r w:rsidRPr="7A117FBB">
        <w:rPr>
          <w:rFonts w:ascii="Aptos" w:eastAsia="Aptos" w:hAnsi="Aptos" w:cs="Aptos"/>
          <w:b/>
          <w:bCs/>
        </w:rPr>
        <w:t>2.2. Memory Subsystem</w:t>
      </w:r>
    </w:p>
    <w:p w14:paraId="4F897A32" w14:textId="499694B6" w:rsidR="00E63EA8" w:rsidRDefault="705679D9" w:rsidP="7A117FBB">
      <w:pPr>
        <w:spacing w:before="240" w:after="240"/>
      </w:pPr>
      <w:r w:rsidRPr="7A117FBB">
        <w:rPr>
          <w:rFonts w:ascii="Aptos" w:eastAsia="Aptos" w:hAnsi="Aptos" w:cs="Aptos"/>
        </w:rPr>
        <w:t>Random Access Memory capacity directly correlates with virtualization density and concurrent workload capability. A minimum of 32GB DDR4/DDR5 RAM enables comfortable operation of multiple virtual machines alongside host services. For memory-intensive applications such as in-memory databases or large-scale data processing, expansion to 64GB or higher should be planned during initial hardware selection. ECC memory implementation mitigates silent data corruption risks critical for long-running computational tasks and storage services.</w:t>
      </w:r>
    </w:p>
    <w:p w14:paraId="4373E814" w14:textId="1005EF98" w:rsidR="00E63EA8" w:rsidRDefault="705679D9" w:rsidP="7A117FBB">
      <w:pPr>
        <w:pStyle w:val="Heading3"/>
        <w:spacing w:before="281" w:after="281"/>
      </w:pPr>
      <w:r w:rsidRPr="7A117FBB">
        <w:rPr>
          <w:rFonts w:ascii="Aptos" w:eastAsia="Aptos" w:hAnsi="Aptos" w:cs="Aptos"/>
          <w:b/>
          <w:bCs/>
        </w:rPr>
        <w:t>2.3. Storage Architecture</w:t>
      </w:r>
    </w:p>
    <w:p w14:paraId="431BECCC" w14:textId="203EAAEF" w:rsidR="00E63EA8" w:rsidRDefault="705679D9" w:rsidP="7A117FBB">
      <w:pPr>
        <w:spacing w:before="240" w:after="240"/>
      </w:pPr>
      <w:r w:rsidRPr="7A117FBB">
        <w:rPr>
          <w:rFonts w:ascii="Aptos" w:eastAsia="Aptos" w:hAnsi="Aptos" w:cs="Aptos"/>
        </w:rPr>
        <w:t>A tiered storage strategy optimizes both performance and capacity economics:</w:t>
      </w:r>
    </w:p>
    <w:p w14:paraId="62FE287C" w14:textId="09160C10" w:rsidR="00E63EA8" w:rsidRDefault="705679D9" w:rsidP="7A117FBB">
      <w:pPr>
        <w:pStyle w:val="ListParagraph"/>
        <w:numPr>
          <w:ilvl w:val="0"/>
          <w:numId w:val="8"/>
        </w:numPr>
        <w:spacing w:after="0"/>
        <w:rPr>
          <w:rFonts w:ascii="Aptos" w:eastAsia="Aptos" w:hAnsi="Aptos" w:cs="Aptos"/>
        </w:rPr>
      </w:pPr>
      <w:r w:rsidRPr="7A117FBB">
        <w:rPr>
          <w:rFonts w:ascii="Aptos" w:eastAsia="Aptos" w:hAnsi="Aptos" w:cs="Aptos"/>
          <w:b/>
          <w:bCs/>
        </w:rPr>
        <w:lastRenderedPageBreak/>
        <w:t>Performance Tier</w:t>
      </w:r>
      <w:r w:rsidRPr="7A117FBB">
        <w:rPr>
          <w:rFonts w:ascii="Aptos" w:eastAsia="Aptos" w:hAnsi="Aptos" w:cs="Aptos"/>
        </w:rPr>
        <w:t>: NVMe SSDs (1–2TB) host operating systems, virtual machine images, and active datasets requiring low-latency access.</w:t>
      </w:r>
    </w:p>
    <w:p w14:paraId="4D6C0854" w14:textId="15B3E509" w:rsidR="00E63EA8" w:rsidRDefault="705679D9" w:rsidP="7A117FBB">
      <w:pPr>
        <w:pStyle w:val="ListParagraph"/>
        <w:numPr>
          <w:ilvl w:val="0"/>
          <w:numId w:val="8"/>
        </w:numPr>
        <w:spacing w:after="0"/>
        <w:rPr>
          <w:rFonts w:ascii="Aptos" w:eastAsia="Aptos" w:hAnsi="Aptos" w:cs="Aptos"/>
        </w:rPr>
      </w:pPr>
      <w:r w:rsidRPr="7A117FBB">
        <w:rPr>
          <w:rFonts w:ascii="Aptos" w:eastAsia="Aptos" w:hAnsi="Aptos" w:cs="Aptos"/>
          <w:b/>
          <w:bCs/>
        </w:rPr>
        <w:t>Capacity Tier</w:t>
      </w:r>
      <w:r w:rsidRPr="7A117FBB">
        <w:rPr>
          <w:rFonts w:ascii="Aptos" w:eastAsia="Aptos" w:hAnsi="Aptos" w:cs="Aptos"/>
        </w:rPr>
        <w:t>: High-capacity SATA SSDs or enterprise-grade hard disk drives (4–16TB) provide economical bulk storage for media libraries, backups, and archival data.</w:t>
      </w:r>
    </w:p>
    <w:p w14:paraId="2A07C891" w14:textId="328B250D" w:rsidR="00E63EA8" w:rsidRDefault="705679D9" w:rsidP="7A117FBB">
      <w:pPr>
        <w:pStyle w:val="ListParagraph"/>
        <w:numPr>
          <w:ilvl w:val="0"/>
          <w:numId w:val="8"/>
        </w:numPr>
        <w:spacing w:after="0"/>
        <w:rPr>
          <w:rFonts w:ascii="Aptos" w:eastAsia="Aptos" w:hAnsi="Aptos" w:cs="Aptos"/>
        </w:rPr>
      </w:pPr>
      <w:r w:rsidRPr="7A117FBB">
        <w:rPr>
          <w:rFonts w:ascii="Aptos" w:eastAsia="Aptos" w:hAnsi="Aptos" w:cs="Aptos"/>
          <w:b/>
          <w:bCs/>
        </w:rPr>
        <w:t>Resilience Implementation</w:t>
      </w:r>
      <w:r w:rsidRPr="7A117FBB">
        <w:rPr>
          <w:rFonts w:ascii="Aptos" w:eastAsia="Aptos" w:hAnsi="Aptos" w:cs="Aptos"/>
        </w:rPr>
        <w:t>: RAID configurations (RAID 1, 5, 6, or 10) protect against drive failure. Software-defined solutions such as ZFS or Btrfs offer advanced features including checksumming, snapshots, and self-healing capabilities superior to traditional hardware RAID controllers.</w:t>
      </w:r>
    </w:p>
    <w:p w14:paraId="27D281A5" w14:textId="09525924" w:rsidR="00E63EA8" w:rsidRDefault="705679D9" w:rsidP="7A117FBB">
      <w:pPr>
        <w:spacing w:before="240" w:after="240"/>
      </w:pPr>
      <w:r w:rsidRPr="7A117FBB">
        <w:rPr>
          <w:rFonts w:ascii="Aptos" w:eastAsia="Aptos" w:hAnsi="Aptos" w:cs="Aptos"/>
        </w:rPr>
        <w:t>Storage expansion should be planned with physical drive bay availability and controller limitations in mind, allowing incremental capacity growth without infrastructure replacement.</w:t>
      </w:r>
    </w:p>
    <w:p w14:paraId="7757C855" w14:textId="0DA9FBC0" w:rsidR="00E63EA8" w:rsidRDefault="705679D9" w:rsidP="7A117FBB">
      <w:pPr>
        <w:pStyle w:val="Heading3"/>
        <w:spacing w:before="281" w:after="281"/>
      </w:pPr>
      <w:r w:rsidRPr="7A117FBB">
        <w:rPr>
          <w:rFonts w:ascii="Aptos" w:eastAsia="Aptos" w:hAnsi="Aptos" w:cs="Aptos"/>
          <w:b/>
          <w:bCs/>
        </w:rPr>
        <w:t>2.4. Power Delivery and Protection</w:t>
      </w:r>
    </w:p>
    <w:p w14:paraId="3EEAE049" w14:textId="149C016E" w:rsidR="00E63EA8" w:rsidRDefault="705679D9" w:rsidP="7A117FBB">
      <w:pPr>
        <w:spacing w:before="240" w:after="240"/>
      </w:pPr>
      <w:r w:rsidRPr="7A117FBB">
        <w:rPr>
          <w:rFonts w:ascii="Aptos" w:eastAsia="Aptos" w:hAnsi="Aptos" w:cs="Aptos"/>
        </w:rPr>
        <w:t>Uninterruptible Power Supply (UPS) systems protect against data corruption during power anomalies and enable graceful shutdown procedures. Units should provide sufficient runtime (5–15 minutes under load) to execute automated shutdown sequences while delivering pure sine wave output compatible with modern power supplies. Power consumption monitoring enables optimization of operational costs, particularly important for 24/7 operation where cumulative energy expenditure becomes significant.</w:t>
      </w:r>
    </w:p>
    <w:p w14:paraId="07CAC4E2" w14:textId="7189FEA6" w:rsidR="00E63EA8" w:rsidRDefault="705679D9" w:rsidP="7A117FBB">
      <w:pPr>
        <w:pStyle w:val="Heading3"/>
        <w:spacing w:before="281" w:after="281"/>
      </w:pPr>
      <w:r w:rsidRPr="7A117FBB">
        <w:rPr>
          <w:rFonts w:ascii="Aptos" w:eastAsia="Aptos" w:hAnsi="Aptos" w:cs="Aptos"/>
          <w:b/>
          <w:bCs/>
        </w:rPr>
        <w:t>2.5. Physical Environment</w:t>
      </w:r>
    </w:p>
    <w:p w14:paraId="0F6542DE" w14:textId="4F3F1EF0" w:rsidR="00E63EA8" w:rsidRDefault="705679D9" w:rsidP="7A117FBB">
      <w:pPr>
        <w:spacing w:before="240" w:after="240"/>
      </w:pPr>
      <w:r w:rsidRPr="7A117FBB">
        <w:rPr>
          <w:rFonts w:ascii="Aptos" w:eastAsia="Aptos" w:hAnsi="Aptos" w:cs="Aptos"/>
        </w:rPr>
        <w:t>Thermal management requires deliberate airflow design within the server enclosure and room environment. Ambient temperature should remain below 27°C (80°F) with humidity controlled between 40–60% to prevent condensation and component degradation. Acoustic considerations may necessitate placement in dedicated utility spaces rather than living areas, particularly when utilizing multiple high-RPM cooling fans or mechanical hard drives.</w:t>
      </w:r>
    </w:p>
    <w:p w14:paraId="17410C9F" w14:textId="4BE861D7" w:rsidR="00E63EA8" w:rsidRDefault="705679D9" w:rsidP="7A117FBB">
      <w:pPr>
        <w:pStyle w:val="Heading2"/>
        <w:spacing w:before="299" w:after="299"/>
      </w:pPr>
      <w:r w:rsidRPr="7A117FBB">
        <w:rPr>
          <w:rFonts w:ascii="Aptos" w:eastAsia="Aptos" w:hAnsi="Aptos" w:cs="Aptos"/>
          <w:b/>
          <w:bCs/>
          <w:sz w:val="36"/>
          <w:szCs w:val="36"/>
        </w:rPr>
        <w:t>3. Software Stack Architecture</w:t>
      </w:r>
    </w:p>
    <w:p w14:paraId="5B75D217" w14:textId="793500F6" w:rsidR="00E63EA8" w:rsidRDefault="705679D9" w:rsidP="7A117FBB">
      <w:pPr>
        <w:pStyle w:val="Heading3"/>
        <w:spacing w:before="281" w:after="281"/>
      </w:pPr>
      <w:r w:rsidRPr="7A117FBB">
        <w:rPr>
          <w:rFonts w:ascii="Aptos" w:eastAsia="Aptos" w:hAnsi="Aptos" w:cs="Aptos"/>
          <w:b/>
          <w:bCs/>
        </w:rPr>
        <w:t>3.1. Operating System Selection</w:t>
      </w:r>
    </w:p>
    <w:p w14:paraId="15FF8CA0" w14:textId="42D1EF88" w:rsidR="00E63EA8" w:rsidRDefault="705679D9" w:rsidP="7A117FBB">
      <w:pPr>
        <w:spacing w:before="240" w:after="240"/>
      </w:pPr>
      <w:r w:rsidRPr="7A117FBB">
        <w:rPr>
          <w:rFonts w:ascii="Aptos" w:eastAsia="Aptos" w:hAnsi="Aptos" w:cs="Aptos"/>
        </w:rPr>
        <w:t xml:space="preserve">The host operating system forms the foundation of the laboratory environment. Linux distributions—particularly Debian, Ubuntu Server, or Proxmox VE—provide superior control, package ecosystem maturity, and resource efficiency for server workloads. </w:t>
      </w:r>
      <w:r w:rsidRPr="7A117FBB">
        <w:rPr>
          <w:rFonts w:ascii="Aptos" w:eastAsia="Aptos" w:hAnsi="Aptos" w:cs="Aptos"/>
        </w:rPr>
        <w:lastRenderedPageBreak/>
        <w:t>Proxmox VE integrates KVM virtualization and LXC container management within a unified web interface, reducing management complexity for multi-tenant environments.</w:t>
      </w:r>
    </w:p>
    <w:p w14:paraId="11258DE2" w14:textId="75B0DB37" w:rsidR="00E63EA8" w:rsidRDefault="705679D9" w:rsidP="7A117FBB">
      <w:pPr>
        <w:spacing w:before="240" w:after="240"/>
      </w:pPr>
      <w:r w:rsidRPr="7A117FBB">
        <w:rPr>
          <w:rFonts w:ascii="Aptos" w:eastAsia="Aptos" w:hAnsi="Aptos" w:cs="Aptos"/>
        </w:rPr>
        <w:t>For Windows-centric development or compatibility requirements, Windows Server or Windows 10/11 Pro with Hyper-V enables virtualization while maintaining access to Microsoft ecosystem tools. However, Linux-based hosts generally demonstrate superior resource efficiency and alignment with cloud-native development practices.</w:t>
      </w:r>
    </w:p>
    <w:p w14:paraId="32D766CC" w14:textId="3FF4E653" w:rsidR="00E63EA8" w:rsidRDefault="705679D9" w:rsidP="7A117FBB">
      <w:pPr>
        <w:pStyle w:val="Heading3"/>
        <w:spacing w:before="281" w:after="281"/>
      </w:pPr>
      <w:r w:rsidRPr="7A117FBB">
        <w:rPr>
          <w:rFonts w:ascii="Aptos" w:eastAsia="Aptos" w:hAnsi="Aptos" w:cs="Aptos"/>
          <w:b/>
          <w:bCs/>
        </w:rPr>
        <w:t>3.2. Virtualization and Containerization</w:t>
      </w:r>
    </w:p>
    <w:p w14:paraId="2F31902F" w14:textId="21E89D7E" w:rsidR="00E63EA8" w:rsidRDefault="705679D9" w:rsidP="7A117FBB">
      <w:pPr>
        <w:spacing w:before="240" w:after="240"/>
      </w:pPr>
      <w:r w:rsidRPr="7A117FBB">
        <w:rPr>
          <w:rFonts w:ascii="Aptos" w:eastAsia="Aptos" w:hAnsi="Aptos" w:cs="Aptos"/>
        </w:rPr>
        <w:t xml:space="preserve">Type-1 hypervisors (KVM, Hyper-V, </w:t>
      </w:r>
      <w:proofErr w:type="gramStart"/>
      <w:r w:rsidRPr="7A117FBB">
        <w:rPr>
          <w:rFonts w:ascii="Aptos" w:eastAsia="Aptos" w:hAnsi="Aptos" w:cs="Aptos"/>
        </w:rPr>
        <w:t>ESXi</w:t>
      </w:r>
      <w:proofErr w:type="gramEnd"/>
      <w:r w:rsidRPr="7A117FBB">
        <w:rPr>
          <w:rFonts w:ascii="Aptos" w:eastAsia="Aptos" w:hAnsi="Aptos" w:cs="Aptos"/>
        </w:rPr>
        <w:t>) enable hardware-level isolation between workloads, critical for security testing and environment separation. Container runtimes (Docker, Podman) provide lightweight application isolation with minimal overhead, ideal for microservices architectures and development pipelines. Orchestration platforms such as Kubernetes may be deployed in single-node configurations (MicroK8s, k3s) to gain production-relevant experience with container management.</w:t>
      </w:r>
    </w:p>
    <w:p w14:paraId="29F2D9F8" w14:textId="002F71D9" w:rsidR="00E63EA8" w:rsidRDefault="705679D9" w:rsidP="7A117FBB">
      <w:pPr>
        <w:pStyle w:val="Heading3"/>
        <w:spacing w:before="281" w:after="281"/>
      </w:pPr>
      <w:r w:rsidRPr="7A117FBB">
        <w:rPr>
          <w:rFonts w:ascii="Aptos" w:eastAsia="Aptos" w:hAnsi="Aptos" w:cs="Aptos"/>
          <w:b/>
          <w:bCs/>
        </w:rPr>
        <w:t>3.3. Service Ecosystem</w:t>
      </w:r>
    </w:p>
    <w:p w14:paraId="3E033B0B" w14:textId="598AB03C" w:rsidR="00E63EA8" w:rsidRDefault="705679D9" w:rsidP="7A117FBB">
      <w:pPr>
        <w:spacing w:before="240" w:after="240"/>
      </w:pPr>
      <w:r w:rsidRPr="7A117FBB">
        <w:rPr>
          <w:rFonts w:ascii="Aptos" w:eastAsia="Aptos" w:hAnsi="Aptos" w:cs="Aptos"/>
        </w:rPr>
        <w:t>Core infrastructure services form the operational backbone:</w:t>
      </w:r>
    </w:p>
    <w:p w14:paraId="3F669001" w14:textId="0F4A6B5D" w:rsidR="00E63EA8" w:rsidRDefault="705679D9" w:rsidP="7A117FBB">
      <w:pPr>
        <w:pStyle w:val="ListParagraph"/>
        <w:numPr>
          <w:ilvl w:val="0"/>
          <w:numId w:val="7"/>
        </w:numPr>
        <w:spacing w:after="0"/>
        <w:rPr>
          <w:rFonts w:ascii="Aptos" w:eastAsia="Aptos" w:hAnsi="Aptos" w:cs="Aptos"/>
        </w:rPr>
      </w:pPr>
      <w:r w:rsidRPr="7A117FBB">
        <w:rPr>
          <w:rFonts w:ascii="Aptos" w:eastAsia="Aptos" w:hAnsi="Aptos" w:cs="Aptos"/>
          <w:b/>
          <w:bCs/>
        </w:rPr>
        <w:t>Network Services</w:t>
      </w:r>
      <w:r w:rsidRPr="7A117FBB">
        <w:rPr>
          <w:rFonts w:ascii="Aptos" w:eastAsia="Aptos" w:hAnsi="Aptos" w:cs="Aptos"/>
        </w:rPr>
        <w:t>: DNS (Pi-hole, Unbound), DHCP, NTP for time synchronization</w:t>
      </w:r>
    </w:p>
    <w:p w14:paraId="778C7317" w14:textId="08D2C8F7" w:rsidR="00E63EA8" w:rsidRDefault="705679D9" w:rsidP="7A117FBB">
      <w:pPr>
        <w:pStyle w:val="ListParagraph"/>
        <w:numPr>
          <w:ilvl w:val="0"/>
          <w:numId w:val="7"/>
        </w:numPr>
        <w:spacing w:after="0"/>
        <w:rPr>
          <w:rFonts w:ascii="Aptos" w:eastAsia="Aptos" w:hAnsi="Aptos" w:cs="Aptos"/>
        </w:rPr>
      </w:pPr>
      <w:r w:rsidRPr="7A117FBB">
        <w:rPr>
          <w:rFonts w:ascii="Aptos" w:eastAsia="Aptos" w:hAnsi="Aptos" w:cs="Aptos"/>
          <w:b/>
          <w:bCs/>
        </w:rPr>
        <w:t>Storage Services</w:t>
      </w:r>
      <w:r w:rsidRPr="7A117FBB">
        <w:rPr>
          <w:rFonts w:ascii="Aptos" w:eastAsia="Aptos" w:hAnsi="Aptos" w:cs="Aptos"/>
        </w:rPr>
        <w:t>: Samba/NFS for file sharing, Nextcloud for self-hosted cloud storage</w:t>
      </w:r>
    </w:p>
    <w:p w14:paraId="15C5991F" w14:textId="41CB22A3" w:rsidR="00E63EA8" w:rsidRDefault="705679D9" w:rsidP="7A117FBB">
      <w:pPr>
        <w:pStyle w:val="ListParagraph"/>
        <w:numPr>
          <w:ilvl w:val="0"/>
          <w:numId w:val="7"/>
        </w:numPr>
        <w:spacing w:after="0"/>
        <w:rPr>
          <w:rFonts w:ascii="Aptos" w:eastAsia="Aptos" w:hAnsi="Aptos" w:cs="Aptos"/>
        </w:rPr>
      </w:pPr>
      <w:r w:rsidRPr="7A117FBB">
        <w:rPr>
          <w:rFonts w:ascii="Aptos" w:eastAsia="Aptos" w:hAnsi="Aptos" w:cs="Aptos"/>
          <w:b/>
          <w:bCs/>
        </w:rPr>
        <w:t>Automation</w:t>
      </w:r>
      <w:r w:rsidRPr="7A117FBB">
        <w:rPr>
          <w:rFonts w:ascii="Aptos" w:eastAsia="Aptos" w:hAnsi="Aptos" w:cs="Aptos"/>
        </w:rPr>
        <w:t>: Home Assistant for IoT integration, Ansible for configuration management</w:t>
      </w:r>
    </w:p>
    <w:p w14:paraId="2CBBAF47" w14:textId="2F6CD3DF" w:rsidR="00E63EA8" w:rsidRDefault="705679D9" w:rsidP="7A117FBB">
      <w:pPr>
        <w:pStyle w:val="ListParagraph"/>
        <w:numPr>
          <w:ilvl w:val="0"/>
          <w:numId w:val="7"/>
        </w:numPr>
        <w:spacing w:after="0"/>
        <w:rPr>
          <w:rFonts w:ascii="Aptos" w:eastAsia="Aptos" w:hAnsi="Aptos" w:cs="Aptos"/>
        </w:rPr>
      </w:pPr>
      <w:r w:rsidRPr="7A117FBB">
        <w:rPr>
          <w:rFonts w:ascii="Aptos" w:eastAsia="Aptos" w:hAnsi="Aptos" w:cs="Aptos"/>
          <w:b/>
          <w:bCs/>
        </w:rPr>
        <w:t>Development</w:t>
      </w:r>
      <w:r w:rsidRPr="7A117FBB">
        <w:rPr>
          <w:rFonts w:ascii="Aptos" w:eastAsia="Aptos" w:hAnsi="Aptos" w:cs="Aptos"/>
        </w:rPr>
        <w:t>: Git server (Gitea), CI/CD pipelines (Drone CI, Jenkins), database instances</w:t>
      </w:r>
    </w:p>
    <w:p w14:paraId="726D7B91" w14:textId="2A219FC6" w:rsidR="00E63EA8" w:rsidRDefault="705679D9" w:rsidP="7A117FBB">
      <w:pPr>
        <w:pStyle w:val="ListParagraph"/>
        <w:numPr>
          <w:ilvl w:val="0"/>
          <w:numId w:val="7"/>
        </w:numPr>
        <w:spacing w:after="0"/>
        <w:rPr>
          <w:rFonts w:ascii="Aptos" w:eastAsia="Aptos" w:hAnsi="Aptos" w:cs="Aptos"/>
        </w:rPr>
      </w:pPr>
      <w:r w:rsidRPr="7A117FBB">
        <w:rPr>
          <w:rFonts w:ascii="Aptos" w:eastAsia="Aptos" w:hAnsi="Aptos" w:cs="Aptos"/>
          <w:b/>
          <w:bCs/>
        </w:rPr>
        <w:t>Machine Learning</w:t>
      </w:r>
      <w:r w:rsidRPr="7A117FBB">
        <w:rPr>
          <w:rFonts w:ascii="Aptos" w:eastAsia="Aptos" w:hAnsi="Aptos" w:cs="Aptos"/>
        </w:rPr>
        <w:t>: JupyterHub for collaborative notebook environments, MLflow for experiment tracking</w:t>
      </w:r>
    </w:p>
    <w:p w14:paraId="3C88C334" w14:textId="6F9E6A0B" w:rsidR="00E63EA8" w:rsidRDefault="705679D9" w:rsidP="7A117FBB">
      <w:pPr>
        <w:spacing w:before="240" w:after="240"/>
      </w:pPr>
      <w:r w:rsidRPr="7A117FBB">
        <w:rPr>
          <w:rFonts w:ascii="Aptos" w:eastAsia="Aptos" w:hAnsi="Aptos" w:cs="Aptos"/>
        </w:rPr>
        <w:t>Service deployment should follow principle of least privilege, with each application operating within isolated environments (VMs or containers) to contain potential compromise.</w:t>
      </w:r>
    </w:p>
    <w:p w14:paraId="442EFEEF" w14:textId="55EB0099" w:rsidR="00E63EA8" w:rsidRDefault="705679D9" w:rsidP="7A117FBB">
      <w:pPr>
        <w:pStyle w:val="Heading2"/>
        <w:spacing w:before="299" w:after="299"/>
      </w:pPr>
      <w:r w:rsidRPr="7A117FBB">
        <w:rPr>
          <w:rFonts w:ascii="Aptos" w:eastAsia="Aptos" w:hAnsi="Aptos" w:cs="Aptos"/>
          <w:b/>
          <w:bCs/>
          <w:sz w:val="36"/>
          <w:szCs w:val="36"/>
        </w:rPr>
        <w:lastRenderedPageBreak/>
        <w:t>4. Networking Architecture</w:t>
      </w:r>
    </w:p>
    <w:p w14:paraId="0CC084E2" w14:textId="6A190790" w:rsidR="00E63EA8" w:rsidRDefault="705679D9" w:rsidP="7A117FBB">
      <w:pPr>
        <w:pStyle w:val="Heading3"/>
        <w:spacing w:before="281" w:after="281"/>
      </w:pPr>
      <w:r w:rsidRPr="7A117FBB">
        <w:rPr>
          <w:rFonts w:ascii="Aptos" w:eastAsia="Aptos" w:hAnsi="Aptos" w:cs="Aptos"/>
          <w:b/>
          <w:bCs/>
        </w:rPr>
        <w:t>4.1. Physical Topology</w:t>
      </w:r>
    </w:p>
    <w:p w14:paraId="2B9F7448" w14:textId="6417466E" w:rsidR="00E63EA8" w:rsidRDefault="705679D9" w:rsidP="7A117FBB">
      <w:pPr>
        <w:spacing w:before="240" w:after="240"/>
      </w:pPr>
      <w:r w:rsidRPr="7A117FBB">
        <w:rPr>
          <w:rFonts w:ascii="Aptos" w:eastAsia="Aptos" w:hAnsi="Aptos" w:cs="Aptos"/>
        </w:rPr>
        <w:t>A dedicated network switch—preferably managed with VLAN support—enables logical segmentation of traffic without requiring multiple physical networks. Gigabit Ethernet remains sufficient for most home lab applications; 2.5GbE or 10GbE infrastructure becomes relevant only when transferring large datasets between storage and compute nodes.</w:t>
      </w:r>
    </w:p>
    <w:p w14:paraId="5839603E" w14:textId="0E3EA6D5" w:rsidR="00E63EA8" w:rsidRDefault="705679D9" w:rsidP="7A117FBB">
      <w:pPr>
        <w:pStyle w:val="Heading3"/>
        <w:spacing w:before="281" w:after="281"/>
      </w:pPr>
      <w:r w:rsidRPr="7A117FBB">
        <w:rPr>
          <w:rFonts w:ascii="Aptos" w:eastAsia="Aptos" w:hAnsi="Aptos" w:cs="Aptos"/>
          <w:b/>
          <w:bCs/>
        </w:rPr>
        <w:t>4.2. Logical Segmentation</w:t>
      </w:r>
    </w:p>
    <w:p w14:paraId="07D86789" w14:textId="0EB60E66" w:rsidR="00E63EA8" w:rsidRDefault="705679D9" w:rsidP="7A117FBB">
      <w:pPr>
        <w:spacing w:before="240" w:after="240"/>
      </w:pPr>
      <w:r w:rsidRPr="7A117FBB">
        <w:rPr>
          <w:rFonts w:ascii="Aptos" w:eastAsia="Aptos" w:hAnsi="Aptos" w:cs="Aptos"/>
        </w:rPr>
        <w:t>VLAN implementation creates isolated broadcast domains for distinct purposes:</w:t>
      </w:r>
    </w:p>
    <w:p w14:paraId="7A8D911F" w14:textId="348B373C" w:rsidR="00E63EA8" w:rsidRDefault="705679D9" w:rsidP="7A117FBB">
      <w:pPr>
        <w:pStyle w:val="ListParagraph"/>
        <w:numPr>
          <w:ilvl w:val="0"/>
          <w:numId w:val="6"/>
        </w:numPr>
        <w:spacing w:after="0"/>
        <w:rPr>
          <w:rFonts w:ascii="Aptos" w:eastAsia="Aptos" w:hAnsi="Aptos" w:cs="Aptos"/>
        </w:rPr>
      </w:pPr>
      <w:r w:rsidRPr="7A117FBB">
        <w:rPr>
          <w:rFonts w:ascii="Aptos" w:eastAsia="Aptos" w:hAnsi="Aptos" w:cs="Aptos"/>
          <w:b/>
          <w:bCs/>
        </w:rPr>
        <w:t>Management VLAN</w:t>
      </w:r>
      <w:r w:rsidRPr="7A117FBB">
        <w:rPr>
          <w:rFonts w:ascii="Aptos" w:eastAsia="Aptos" w:hAnsi="Aptos" w:cs="Aptos"/>
        </w:rPr>
        <w:t>: Administrative access to infrastructure devices</w:t>
      </w:r>
    </w:p>
    <w:p w14:paraId="5249ED20" w14:textId="13196FBC" w:rsidR="00E63EA8" w:rsidRDefault="705679D9" w:rsidP="7A117FBB">
      <w:pPr>
        <w:pStyle w:val="ListParagraph"/>
        <w:numPr>
          <w:ilvl w:val="0"/>
          <w:numId w:val="6"/>
        </w:numPr>
        <w:spacing w:after="0"/>
        <w:rPr>
          <w:rFonts w:ascii="Aptos" w:eastAsia="Aptos" w:hAnsi="Aptos" w:cs="Aptos"/>
        </w:rPr>
      </w:pPr>
      <w:r w:rsidRPr="7A117FBB">
        <w:rPr>
          <w:rFonts w:ascii="Aptos" w:eastAsia="Aptos" w:hAnsi="Aptos" w:cs="Aptos"/>
          <w:b/>
          <w:bCs/>
        </w:rPr>
        <w:t>Lab VLAN</w:t>
      </w:r>
      <w:r w:rsidRPr="7A117FBB">
        <w:rPr>
          <w:rFonts w:ascii="Aptos" w:eastAsia="Aptos" w:hAnsi="Aptos" w:cs="Aptos"/>
        </w:rPr>
        <w:t>: Experimental services, security testing environments</w:t>
      </w:r>
    </w:p>
    <w:p w14:paraId="2FA1F0B0" w14:textId="13627B0E" w:rsidR="00E63EA8" w:rsidRDefault="705679D9" w:rsidP="7A117FBB">
      <w:pPr>
        <w:pStyle w:val="ListParagraph"/>
        <w:numPr>
          <w:ilvl w:val="0"/>
          <w:numId w:val="6"/>
        </w:numPr>
        <w:spacing w:after="0"/>
        <w:rPr>
          <w:rFonts w:ascii="Aptos" w:eastAsia="Aptos" w:hAnsi="Aptos" w:cs="Aptos"/>
        </w:rPr>
      </w:pPr>
      <w:r w:rsidRPr="7A117FBB">
        <w:rPr>
          <w:rFonts w:ascii="Aptos" w:eastAsia="Aptos" w:hAnsi="Aptos" w:cs="Aptos"/>
          <w:b/>
          <w:bCs/>
        </w:rPr>
        <w:t>IoT VLAN</w:t>
      </w:r>
      <w:r w:rsidRPr="7A117FBB">
        <w:rPr>
          <w:rFonts w:ascii="Aptos" w:eastAsia="Aptos" w:hAnsi="Aptos" w:cs="Aptos"/>
        </w:rPr>
        <w:t>: Internet-connected devices with restricted network access</w:t>
      </w:r>
    </w:p>
    <w:p w14:paraId="2146B522" w14:textId="4A24E1E4" w:rsidR="00E63EA8" w:rsidRDefault="705679D9" w:rsidP="7A117FBB">
      <w:pPr>
        <w:pStyle w:val="ListParagraph"/>
        <w:numPr>
          <w:ilvl w:val="0"/>
          <w:numId w:val="6"/>
        </w:numPr>
        <w:spacing w:after="0"/>
        <w:rPr>
          <w:rFonts w:ascii="Aptos" w:eastAsia="Aptos" w:hAnsi="Aptos" w:cs="Aptos"/>
        </w:rPr>
      </w:pPr>
      <w:r w:rsidRPr="7A117FBB">
        <w:rPr>
          <w:rFonts w:ascii="Aptos" w:eastAsia="Aptos" w:hAnsi="Aptos" w:cs="Aptos"/>
          <w:b/>
          <w:bCs/>
        </w:rPr>
        <w:t>Production VLAN</w:t>
      </w:r>
      <w:r w:rsidRPr="7A117FBB">
        <w:rPr>
          <w:rFonts w:ascii="Aptos" w:eastAsia="Aptos" w:hAnsi="Aptos" w:cs="Aptos"/>
        </w:rPr>
        <w:t>: Reliable services requiring minimal disruption</w:t>
      </w:r>
    </w:p>
    <w:p w14:paraId="5404698E" w14:textId="5F9FCE7A" w:rsidR="00E63EA8" w:rsidRDefault="705679D9" w:rsidP="7A117FBB">
      <w:pPr>
        <w:spacing w:before="240" w:after="240"/>
      </w:pPr>
      <w:r w:rsidRPr="7A117FBB">
        <w:rPr>
          <w:rFonts w:ascii="Aptos" w:eastAsia="Aptos" w:hAnsi="Aptos" w:cs="Aptos"/>
        </w:rPr>
        <w:t>Firewall rules enforce strict inter-VLAN communication policies, preventing lateral movement during security incidents.</w:t>
      </w:r>
    </w:p>
    <w:p w14:paraId="27310AB5" w14:textId="52B570DB" w:rsidR="00E63EA8" w:rsidRDefault="705679D9" w:rsidP="7A117FBB">
      <w:pPr>
        <w:pStyle w:val="Heading3"/>
        <w:spacing w:before="281" w:after="281"/>
      </w:pPr>
      <w:r w:rsidRPr="7A117FBB">
        <w:rPr>
          <w:rFonts w:ascii="Aptos" w:eastAsia="Aptos" w:hAnsi="Aptos" w:cs="Aptos"/>
          <w:b/>
          <w:bCs/>
        </w:rPr>
        <w:t>4.3. Remote Access Methodologies</w:t>
      </w:r>
    </w:p>
    <w:p w14:paraId="50B74A40" w14:textId="3B414B98" w:rsidR="00E63EA8" w:rsidRDefault="705679D9" w:rsidP="7A117FBB">
      <w:pPr>
        <w:spacing w:before="240" w:after="240"/>
      </w:pPr>
      <w:r w:rsidRPr="7A117FBB">
        <w:rPr>
          <w:rFonts w:ascii="Aptos" w:eastAsia="Aptos" w:hAnsi="Aptos" w:cs="Aptos"/>
        </w:rPr>
        <w:t>Secure external connectivity requires deliberate architecture:</w:t>
      </w:r>
    </w:p>
    <w:p w14:paraId="44D8316B" w14:textId="305BEFB3" w:rsidR="00E63EA8" w:rsidRDefault="705679D9" w:rsidP="7A117FBB">
      <w:pPr>
        <w:pStyle w:val="ListParagraph"/>
        <w:numPr>
          <w:ilvl w:val="0"/>
          <w:numId w:val="5"/>
        </w:numPr>
        <w:spacing w:after="0"/>
        <w:rPr>
          <w:rFonts w:ascii="Aptos" w:eastAsia="Aptos" w:hAnsi="Aptos" w:cs="Aptos"/>
        </w:rPr>
      </w:pPr>
      <w:r w:rsidRPr="7A117FBB">
        <w:rPr>
          <w:rFonts w:ascii="Aptos" w:eastAsia="Aptos" w:hAnsi="Aptos" w:cs="Aptos"/>
          <w:b/>
          <w:bCs/>
        </w:rPr>
        <w:t>WireGuard or OpenVPN</w:t>
      </w:r>
      <w:r w:rsidRPr="7A117FBB">
        <w:rPr>
          <w:rFonts w:ascii="Aptos" w:eastAsia="Aptos" w:hAnsi="Aptos" w:cs="Aptos"/>
        </w:rPr>
        <w:t>: Encrypted tunnels providing access to internal resources</w:t>
      </w:r>
    </w:p>
    <w:p w14:paraId="16AD5EC4" w14:textId="10E92232" w:rsidR="00E63EA8" w:rsidRDefault="705679D9" w:rsidP="7A117FBB">
      <w:pPr>
        <w:pStyle w:val="ListParagraph"/>
        <w:numPr>
          <w:ilvl w:val="0"/>
          <w:numId w:val="5"/>
        </w:numPr>
        <w:spacing w:after="0"/>
        <w:rPr>
          <w:rFonts w:ascii="Aptos" w:eastAsia="Aptos" w:hAnsi="Aptos" w:cs="Aptos"/>
        </w:rPr>
      </w:pPr>
      <w:r w:rsidRPr="7A117FBB">
        <w:rPr>
          <w:rFonts w:ascii="Aptos" w:eastAsia="Aptos" w:hAnsi="Aptos" w:cs="Aptos"/>
          <w:b/>
          <w:bCs/>
        </w:rPr>
        <w:t>SSH Jump Host</w:t>
      </w:r>
      <w:r w:rsidRPr="7A117FBB">
        <w:rPr>
          <w:rFonts w:ascii="Aptos" w:eastAsia="Aptos" w:hAnsi="Aptos" w:cs="Aptos"/>
        </w:rPr>
        <w:t>: Bastion server accepting external connections with strict authentication</w:t>
      </w:r>
    </w:p>
    <w:p w14:paraId="4B332A45" w14:textId="1D15CAC6" w:rsidR="00E63EA8" w:rsidRDefault="705679D9" w:rsidP="7A117FBB">
      <w:pPr>
        <w:pStyle w:val="ListParagraph"/>
        <w:numPr>
          <w:ilvl w:val="0"/>
          <w:numId w:val="5"/>
        </w:numPr>
        <w:spacing w:after="0"/>
        <w:rPr>
          <w:rFonts w:ascii="Aptos" w:eastAsia="Aptos" w:hAnsi="Aptos" w:cs="Aptos"/>
        </w:rPr>
      </w:pPr>
      <w:r w:rsidRPr="7A117FBB">
        <w:rPr>
          <w:rFonts w:ascii="Aptos" w:eastAsia="Aptos" w:hAnsi="Aptos" w:cs="Aptos"/>
          <w:b/>
          <w:bCs/>
        </w:rPr>
        <w:t>Reverse Proxies</w:t>
      </w:r>
      <w:r w:rsidRPr="7A117FBB">
        <w:rPr>
          <w:rFonts w:ascii="Aptos" w:eastAsia="Aptos" w:hAnsi="Aptos" w:cs="Aptos"/>
        </w:rPr>
        <w:t>: Traefik or Nginx routing encrypted HTTPS traffic to internal services with TLS termination</w:t>
      </w:r>
    </w:p>
    <w:p w14:paraId="687CFAC3" w14:textId="2589CF01" w:rsidR="00E63EA8" w:rsidRDefault="705679D9" w:rsidP="7A117FBB">
      <w:pPr>
        <w:pStyle w:val="ListParagraph"/>
        <w:numPr>
          <w:ilvl w:val="0"/>
          <w:numId w:val="5"/>
        </w:numPr>
        <w:spacing w:after="0"/>
        <w:rPr>
          <w:rFonts w:ascii="Aptos" w:eastAsia="Aptos" w:hAnsi="Aptos" w:cs="Aptos"/>
        </w:rPr>
      </w:pPr>
      <w:r w:rsidRPr="7A117FBB">
        <w:rPr>
          <w:rFonts w:ascii="Aptos" w:eastAsia="Aptos" w:hAnsi="Aptos" w:cs="Aptos"/>
          <w:b/>
          <w:bCs/>
        </w:rPr>
        <w:t>Dynamic DNS</w:t>
      </w:r>
      <w:r w:rsidRPr="7A117FBB">
        <w:rPr>
          <w:rFonts w:ascii="Aptos" w:eastAsia="Aptos" w:hAnsi="Aptos" w:cs="Aptos"/>
        </w:rPr>
        <w:t>: Resolves changing residential IP addresses to consistent domain names</w:t>
      </w:r>
    </w:p>
    <w:p w14:paraId="11B3B9EC" w14:textId="00ADD51B" w:rsidR="00E63EA8" w:rsidRDefault="705679D9" w:rsidP="7A117FBB">
      <w:pPr>
        <w:spacing w:before="240" w:after="240"/>
      </w:pPr>
      <w:r w:rsidRPr="7A117FBB">
        <w:rPr>
          <w:rFonts w:ascii="Aptos" w:eastAsia="Aptos" w:hAnsi="Aptos" w:cs="Aptos"/>
        </w:rPr>
        <w:t>Direct exposure of internal services to the public internet must be avoided; all external access should traverse security gateways with logging and rate limiting.</w:t>
      </w:r>
    </w:p>
    <w:p w14:paraId="7D541091" w14:textId="48C58B50" w:rsidR="00E63EA8" w:rsidRDefault="705679D9" w:rsidP="7A117FBB">
      <w:pPr>
        <w:pStyle w:val="Heading3"/>
        <w:spacing w:before="281" w:after="281"/>
      </w:pPr>
      <w:r w:rsidRPr="7A117FBB">
        <w:rPr>
          <w:rFonts w:ascii="Aptos" w:eastAsia="Aptos" w:hAnsi="Aptos" w:cs="Aptos"/>
          <w:b/>
          <w:bCs/>
        </w:rPr>
        <w:lastRenderedPageBreak/>
        <w:t>4.4. Custom Network Services Development</w:t>
      </w:r>
    </w:p>
    <w:p w14:paraId="59A38825" w14:textId="483FCE93" w:rsidR="00E63EA8" w:rsidRDefault="705679D9" w:rsidP="7A117FBB">
      <w:pPr>
        <w:spacing w:before="240" w:after="240"/>
      </w:pPr>
      <w:r w:rsidRPr="7A117FBB">
        <w:rPr>
          <w:rFonts w:ascii="Aptos" w:eastAsia="Aptos" w:hAnsi="Aptos" w:cs="Aptos"/>
        </w:rPr>
        <w:t xml:space="preserve">Advanced practitioners may develop proprietary network tools within the laboratory environment—such as peer-to-peer virtual networking solutions analogous to Hamachi. Such projects require understanding of NAT traversal techniques (STUN, TURN, </w:t>
      </w:r>
      <w:proofErr w:type="gramStart"/>
      <w:r w:rsidRPr="7A117FBB">
        <w:rPr>
          <w:rFonts w:ascii="Aptos" w:eastAsia="Aptos" w:hAnsi="Aptos" w:cs="Aptos"/>
        </w:rPr>
        <w:t>ICE</w:t>
      </w:r>
      <w:proofErr w:type="gramEnd"/>
      <w:r w:rsidRPr="7A117FBB">
        <w:rPr>
          <w:rFonts w:ascii="Aptos" w:eastAsia="Aptos" w:hAnsi="Aptos" w:cs="Aptos"/>
        </w:rPr>
        <w:t>), UDP hole punching, and cryptographic key exchange protocols. The home lab provides an ideal environment for prototyping and testing these systems before potential open-source release or production deployment.</w:t>
      </w:r>
    </w:p>
    <w:p w14:paraId="45FD745B" w14:textId="48B10AB6" w:rsidR="00E63EA8" w:rsidRDefault="705679D9" w:rsidP="7A117FBB">
      <w:pPr>
        <w:pStyle w:val="Heading2"/>
        <w:spacing w:before="299" w:after="299"/>
      </w:pPr>
      <w:r w:rsidRPr="7A117FBB">
        <w:rPr>
          <w:rFonts w:ascii="Aptos" w:eastAsia="Aptos" w:hAnsi="Aptos" w:cs="Aptos"/>
          <w:b/>
          <w:bCs/>
          <w:sz w:val="36"/>
          <w:szCs w:val="36"/>
        </w:rPr>
        <w:t>5. Security Framework</w:t>
      </w:r>
    </w:p>
    <w:p w14:paraId="0DD9910B" w14:textId="0F099ADE" w:rsidR="00E63EA8" w:rsidRDefault="705679D9" w:rsidP="7A117FBB">
      <w:pPr>
        <w:pStyle w:val="Heading3"/>
        <w:spacing w:before="281" w:after="281"/>
      </w:pPr>
      <w:r w:rsidRPr="7A117FBB">
        <w:rPr>
          <w:rFonts w:ascii="Aptos" w:eastAsia="Aptos" w:hAnsi="Aptos" w:cs="Aptos"/>
          <w:b/>
          <w:bCs/>
        </w:rPr>
        <w:t>5.1. Defense-in-Depth Implementation</w:t>
      </w:r>
    </w:p>
    <w:p w14:paraId="786C96F4" w14:textId="4C722D5C" w:rsidR="00E63EA8" w:rsidRDefault="705679D9" w:rsidP="7A117FBB">
      <w:pPr>
        <w:spacing w:before="240" w:after="240"/>
      </w:pPr>
      <w:r w:rsidRPr="7A117FBB">
        <w:rPr>
          <w:rFonts w:ascii="Aptos" w:eastAsia="Aptos" w:hAnsi="Aptos" w:cs="Aptos"/>
        </w:rPr>
        <w:t>Security must permeate every infrastructure layer:</w:t>
      </w:r>
    </w:p>
    <w:p w14:paraId="4840BAE0" w14:textId="77661559" w:rsidR="00E63EA8" w:rsidRDefault="705679D9" w:rsidP="7A117FBB">
      <w:pPr>
        <w:pStyle w:val="ListParagraph"/>
        <w:numPr>
          <w:ilvl w:val="0"/>
          <w:numId w:val="4"/>
        </w:numPr>
        <w:spacing w:after="0"/>
        <w:rPr>
          <w:rFonts w:ascii="Aptos" w:eastAsia="Aptos" w:hAnsi="Aptos" w:cs="Aptos"/>
        </w:rPr>
      </w:pPr>
      <w:r w:rsidRPr="7A117FBB">
        <w:rPr>
          <w:rFonts w:ascii="Aptos" w:eastAsia="Aptos" w:hAnsi="Aptos" w:cs="Aptos"/>
          <w:b/>
          <w:bCs/>
        </w:rPr>
        <w:t>Physical</w:t>
      </w:r>
      <w:r w:rsidRPr="7A117FBB">
        <w:rPr>
          <w:rFonts w:ascii="Aptos" w:eastAsia="Aptos" w:hAnsi="Aptos" w:cs="Aptos"/>
        </w:rPr>
        <w:t>: Locked server enclosure, UPS with battery backup preventing cold-boot attacks</w:t>
      </w:r>
    </w:p>
    <w:p w14:paraId="4CDA217D" w14:textId="687E016B" w:rsidR="00E63EA8" w:rsidRDefault="705679D9" w:rsidP="7A117FBB">
      <w:pPr>
        <w:pStyle w:val="ListParagraph"/>
        <w:numPr>
          <w:ilvl w:val="0"/>
          <w:numId w:val="4"/>
        </w:numPr>
        <w:spacing w:after="0"/>
        <w:rPr>
          <w:rFonts w:ascii="Aptos" w:eastAsia="Aptos" w:hAnsi="Aptos" w:cs="Aptos"/>
        </w:rPr>
      </w:pPr>
      <w:r w:rsidRPr="7A117FBB">
        <w:rPr>
          <w:rFonts w:ascii="Aptos" w:eastAsia="Aptos" w:hAnsi="Aptos" w:cs="Aptos"/>
          <w:b/>
          <w:bCs/>
        </w:rPr>
        <w:t>Network</w:t>
      </w:r>
      <w:r w:rsidRPr="7A117FBB">
        <w:rPr>
          <w:rFonts w:ascii="Aptos" w:eastAsia="Aptos" w:hAnsi="Aptos" w:cs="Aptos"/>
        </w:rPr>
        <w:t>: Stateful firewall (nftables/iptables), intrusion detection (Suricata), VLAN isolation</w:t>
      </w:r>
    </w:p>
    <w:p w14:paraId="7A4AC97C" w14:textId="6F716FE5" w:rsidR="00E63EA8" w:rsidRDefault="705679D9" w:rsidP="7A117FBB">
      <w:pPr>
        <w:pStyle w:val="ListParagraph"/>
        <w:numPr>
          <w:ilvl w:val="0"/>
          <w:numId w:val="4"/>
        </w:numPr>
        <w:spacing w:after="0"/>
        <w:rPr>
          <w:rFonts w:ascii="Aptos" w:eastAsia="Aptos" w:hAnsi="Aptos" w:cs="Aptos"/>
        </w:rPr>
      </w:pPr>
      <w:r w:rsidRPr="7A117FBB">
        <w:rPr>
          <w:rFonts w:ascii="Aptos" w:eastAsia="Aptos" w:hAnsi="Aptos" w:cs="Aptos"/>
          <w:b/>
          <w:bCs/>
        </w:rPr>
        <w:t>Host</w:t>
      </w:r>
      <w:r w:rsidRPr="7A117FBB">
        <w:rPr>
          <w:rFonts w:ascii="Aptos" w:eastAsia="Aptos" w:hAnsi="Aptos" w:cs="Aptos"/>
        </w:rPr>
        <w:t>: Mandatory access controls (SELinux/AppArmor), regular patching, minimal service exposure</w:t>
      </w:r>
    </w:p>
    <w:p w14:paraId="77A1A0EB" w14:textId="4F3189F0" w:rsidR="00E63EA8" w:rsidRDefault="705679D9" w:rsidP="7A117FBB">
      <w:pPr>
        <w:pStyle w:val="ListParagraph"/>
        <w:numPr>
          <w:ilvl w:val="0"/>
          <w:numId w:val="4"/>
        </w:numPr>
        <w:spacing w:after="0"/>
        <w:rPr>
          <w:rFonts w:ascii="Aptos" w:eastAsia="Aptos" w:hAnsi="Aptos" w:cs="Aptos"/>
        </w:rPr>
      </w:pPr>
      <w:r w:rsidRPr="7A117FBB">
        <w:rPr>
          <w:rFonts w:ascii="Aptos" w:eastAsia="Aptos" w:hAnsi="Aptos" w:cs="Aptos"/>
          <w:b/>
          <w:bCs/>
        </w:rPr>
        <w:t>Application</w:t>
      </w:r>
      <w:r w:rsidRPr="7A117FBB">
        <w:rPr>
          <w:rFonts w:ascii="Aptos" w:eastAsia="Aptos" w:hAnsi="Aptos" w:cs="Aptos"/>
        </w:rPr>
        <w:t>: Container isolation, secret management (HashiCorp Vault), encrypted communications</w:t>
      </w:r>
    </w:p>
    <w:p w14:paraId="0FADDEF7" w14:textId="40450452" w:rsidR="00E63EA8" w:rsidRDefault="705679D9" w:rsidP="7A117FBB">
      <w:pPr>
        <w:pStyle w:val="Heading3"/>
        <w:spacing w:before="281" w:after="281"/>
      </w:pPr>
      <w:r w:rsidRPr="7A117FBB">
        <w:rPr>
          <w:rFonts w:ascii="Aptos" w:eastAsia="Aptos" w:hAnsi="Aptos" w:cs="Aptos"/>
          <w:b/>
          <w:bCs/>
        </w:rPr>
        <w:t>5.2. Authentication Hardening</w:t>
      </w:r>
    </w:p>
    <w:p w14:paraId="6779CA1F" w14:textId="7C6CC420" w:rsidR="00E63EA8" w:rsidRDefault="705679D9" w:rsidP="7A117FBB">
      <w:pPr>
        <w:spacing w:before="240" w:after="240"/>
      </w:pPr>
      <w:r w:rsidRPr="7A117FBB">
        <w:rPr>
          <w:rFonts w:ascii="Aptos" w:eastAsia="Aptos" w:hAnsi="Aptos" w:cs="Aptos"/>
        </w:rPr>
        <w:t>Password-based authentication represents an unacceptable risk for externally accessible services. Implementation of FIDO2 security keys, Time-based One-Time Passwords (TOTP), or certificate-based authentication eliminates credential theft vectors. SSH key authentication with ed25519 keys should replace password login entirely.</w:t>
      </w:r>
    </w:p>
    <w:p w14:paraId="731CF682" w14:textId="6FEC9E86" w:rsidR="00E63EA8" w:rsidRDefault="705679D9" w:rsidP="7A117FBB">
      <w:pPr>
        <w:pStyle w:val="Heading3"/>
        <w:spacing w:before="281" w:after="281"/>
      </w:pPr>
      <w:r w:rsidRPr="7A117FBB">
        <w:rPr>
          <w:rFonts w:ascii="Aptos" w:eastAsia="Aptos" w:hAnsi="Aptos" w:cs="Aptos"/>
          <w:b/>
          <w:bCs/>
        </w:rPr>
        <w:t>5.3. Monitoring and Incident Response</w:t>
      </w:r>
    </w:p>
    <w:p w14:paraId="62F71EAF" w14:textId="1211BD49" w:rsidR="00E63EA8" w:rsidRDefault="705679D9" w:rsidP="7A117FBB">
      <w:pPr>
        <w:spacing w:before="240" w:after="240"/>
      </w:pPr>
      <w:r w:rsidRPr="7A117FBB">
        <w:rPr>
          <w:rFonts w:ascii="Aptos" w:eastAsia="Aptos" w:hAnsi="Aptos" w:cs="Aptos"/>
        </w:rPr>
        <w:t>Centralized logging (ELK Stack or Grafana Loki) enables correlation of events across infrastructure components. File integrity monitoring (AIDE, Tripwire) detects unauthorized system modifications. Automated alerts triggered by anomalous behavior provide early warning of compromise. Documented incident response procedures ensure systematic containment and recovery when security events occur.</w:t>
      </w:r>
    </w:p>
    <w:p w14:paraId="3EF498CE" w14:textId="6F8E7F99" w:rsidR="00E63EA8" w:rsidRDefault="705679D9" w:rsidP="7A117FBB">
      <w:pPr>
        <w:pStyle w:val="Heading2"/>
        <w:spacing w:before="299" w:after="299"/>
      </w:pPr>
      <w:r w:rsidRPr="7A117FBB">
        <w:rPr>
          <w:rFonts w:ascii="Aptos" w:eastAsia="Aptos" w:hAnsi="Aptos" w:cs="Aptos"/>
          <w:b/>
          <w:bCs/>
          <w:sz w:val="36"/>
          <w:szCs w:val="36"/>
        </w:rPr>
        <w:lastRenderedPageBreak/>
        <w:t>6. Power Management and Operational Sustainability</w:t>
      </w:r>
    </w:p>
    <w:p w14:paraId="6352AD3D" w14:textId="0C6F42EF" w:rsidR="00E63EA8" w:rsidRDefault="705679D9" w:rsidP="7A117FBB">
      <w:pPr>
        <w:spacing w:before="240" w:after="240"/>
      </w:pPr>
      <w:r w:rsidRPr="7A117FBB">
        <w:rPr>
          <w:rFonts w:ascii="Aptos" w:eastAsia="Aptos" w:hAnsi="Aptos" w:cs="Aptos"/>
        </w:rPr>
        <w:t>Continuous operation necessitates attention to energy economics. Server components should be selected with thermal design power specifications appropriate to expected workloads. Undervolting processors and configuring aggressive power profiles during idle periods reduces consumption without impacting availability. Scheduled task execution during off-peak utility hours may provide cost advantages in regions with time-of-use pricing structures.</w:t>
      </w:r>
    </w:p>
    <w:p w14:paraId="538F5CA2" w14:textId="671E4CAA" w:rsidR="00E63EA8" w:rsidRDefault="705679D9" w:rsidP="7A117FBB">
      <w:pPr>
        <w:spacing w:before="240" w:after="240"/>
      </w:pPr>
      <w:r w:rsidRPr="7A117FBB">
        <w:rPr>
          <w:rFonts w:ascii="Aptos" w:eastAsia="Aptos" w:hAnsi="Aptos" w:cs="Aptos"/>
        </w:rPr>
        <w:t>Environmental monitoring—tracking temperature, humidity, and power draw—enables proactive intervention before component failure occurs. Automated shutdown procedures triggered by UPS signals or thermal thresholds prevent data loss during environmental anomalies.</w:t>
      </w:r>
    </w:p>
    <w:p w14:paraId="5A9F9555" w14:textId="3C59EE46" w:rsidR="00E63EA8" w:rsidRDefault="705679D9" w:rsidP="7A117FBB">
      <w:pPr>
        <w:pStyle w:val="Heading2"/>
        <w:spacing w:before="299" w:after="299"/>
      </w:pPr>
      <w:r w:rsidRPr="7A117FBB">
        <w:rPr>
          <w:rFonts w:ascii="Aptos" w:eastAsia="Aptos" w:hAnsi="Aptos" w:cs="Aptos"/>
          <w:b/>
          <w:bCs/>
          <w:sz w:val="36"/>
          <w:szCs w:val="36"/>
        </w:rPr>
        <w:t>7. Application Domains and Educational Value</w:t>
      </w:r>
    </w:p>
    <w:p w14:paraId="54E10EE1" w14:textId="507BB7DE" w:rsidR="00E63EA8" w:rsidRDefault="705679D9" w:rsidP="7A117FBB">
      <w:pPr>
        <w:pStyle w:val="Heading3"/>
        <w:spacing w:before="281" w:after="281"/>
      </w:pPr>
      <w:r w:rsidRPr="7A117FBB">
        <w:rPr>
          <w:rFonts w:ascii="Aptos" w:eastAsia="Aptos" w:hAnsi="Aptos" w:cs="Aptos"/>
          <w:b/>
          <w:bCs/>
        </w:rPr>
        <w:t>7.1. Machine Learning and Artificial Intelligence Development</w:t>
      </w:r>
    </w:p>
    <w:p w14:paraId="31DF7671" w14:textId="03B24872" w:rsidR="00E63EA8" w:rsidRDefault="705679D9" w:rsidP="7A117FBB">
      <w:pPr>
        <w:spacing w:before="240" w:after="240"/>
      </w:pPr>
      <w:r w:rsidRPr="7A117FBB">
        <w:rPr>
          <w:rFonts w:ascii="Aptos" w:eastAsia="Aptos" w:hAnsi="Aptos" w:cs="Aptos"/>
        </w:rPr>
        <w:t>The home server provides dedicated resources for training models without cloud expenditure constraints. GPU passthrough to virtual machines enables framework compatibility while maintaining environment isolation. Dataset versioning through DVC (Data Version Control) and experiment tracking through MLflow establish professional workflows replicable in enterprise environments.</w:t>
      </w:r>
    </w:p>
    <w:p w14:paraId="289BA979" w14:textId="3A394E5F" w:rsidR="00E63EA8" w:rsidRDefault="705679D9" w:rsidP="7A117FBB">
      <w:pPr>
        <w:pStyle w:val="Heading3"/>
        <w:spacing w:before="281" w:after="281"/>
      </w:pPr>
      <w:r w:rsidRPr="7A117FBB">
        <w:rPr>
          <w:rFonts w:ascii="Aptos" w:eastAsia="Aptos" w:hAnsi="Aptos" w:cs="Aptos"/>
          <w:b/>
          <w:bCs/>
        </w:rPr>
        <w:t>7.2. Network Engineering and Protocol Development</w:t>
      </w:r>
    </w:p>
    <w:p w14:paraId="225A19B6" w14:textId="7D977823" w:rsidR="00E63EA8" w:rsidRDefault="705679D9" w:rsidP="7A117FBB">
      <w:pPr>
        <w:spacing w:before="240" w:after="240"/>
      </w:pPr>
      <w:r w:rsidRPr="7A117FBB">
        <w:rPr>
          <w:rFonts w:ascii="Aptos" w:eastAsia="Aptos" w:hAnsi="Aptos" w:cs="Aptos"/>
        </w:rPr>
        <w:t xml:space="preserve">Laboratory environments enable safe experimentation with routing protocols (BGP, OSPF), firewall rule optimization, and custom protocol implementation. </w:t>
      </w:r>
      <w:proofErr w:type="gramStart"/>
      <w:r w:rsidRPr="7A117FBB">
        <w:rPr>
          <w:rFonts w:ascii="Aptos" w:eastAsia="Aptos" w:hAnsi="Aptos" w:cs="Aptos"/>
        </w:rPr>
        <w:t>Development of network utilities—traceroute implementations, service discovery mechanisms, or virtual private networking tools—benefits from controlled testing before public release.</w:t>
      </w:r>
      <w:proofErr w:type="gramEnd"/>
    </w:p>
    <w:p w14:paraId="4A35661D" w14:textId="1F86F5BE" w:rsidR="00E63EA8" w:rsidRDefault="705679D9" w:rsidP="7A117FBB">
      <w:pPr>
        <w:pStyle w:val="Heading3"/>
        <w:spacing w:before="281" w:after="281"/>
      </w:pPr>
      <w:r w:rsidRPr="7A117FBB">
        <w:rPr>
          <w:rFonts w:ascii="Aptos" w:eastAsia="Aptos" w:hAnsi="Aptos" w:cs="Aptos"/>
          <w:b/>
          <w:bCs/>
        </w:rPr>
        <w:t>7.3. Cybersecurity Practice</w:t>
      </w:r>
    </w:p>
    <w:p w14:paraId="3491FE7F" w14:textId="3B20CD5C" w:rsidR="00E63EA8" w:rsidRDefault="705679D9" w:rsidP="7A117FBB">
      <w:pPr>
        <w:spacing w:before="240" w:after="240"/>
      </w:pPr>
      <w:r w:rsidRPr="7A117FBB">
        <w:rPr>
          <w:rFonts w:ascii="Aptos" w:eastAsia="Aptos" w:hAnsi="Aptos" w:cs="Aptos"/>
        </w:rPr>
        <w:t>Isolated network segments permit safe execution of vulnerability scanning, penetration testing, and malware analysis. Security Information and Event Management (SIEM) platforms can be deployed to correlate alerts across the infrastructure, developing detection engineering competencies. Certificate authority infrastructure enables exploration of PKI concepts without reliance on commercial providers.</w:t>
      </w:r>
    </w:p>
    <w:p w14:paraId="32772E07" w14:textId="2DA0BB45" w:rsidR="00E63EA8" w:rsidRDefault="705679D9" w:rsidP="7A117FBB">
      <w:pPr>
        <w:pStyle w:val="Heading3"/>
        <w:spacing w:before="281" w:after="281"/>
      </w:pPr>
      <w:r w:rsidRPr="7A117FBB">
        <w:rPr>
          <w:rFonts w:ascii="Aptos" w:eastAsia="Aptos" w:hAnsi="Aptos" w:cs="Aptos"/>
          <w:b/>
          <w:bCs/>
        </w:rPr>
        <w:lastRenderedPageBreak/>
        <w:t>7.4. Web Application Development and Deployment</w:t>
      </w:r>
    </w:p>
    <w:p w14:paraId="483E0B11" w14:textId="50D3AAAF" w:rsidR="00E63EA8" w:rsidRDefault="705679D9" w:rsidP="7A117FBB">
      <w:pPr>
        <w:spacing w:before="240" w:after="240"/>
      </w:pPr>
      <w:r w:rsidRPr="7A117FBB">
        <w:rPr>
          <w:rFonts w:ascii="Aptos" w:eastAsia="Aptos" w:hAnsi="Aptos" w:cs="Aptos"/>
        </w:rPr>
        <w:t>Full-stack development pipelines—from database schema design through frontend deployment—can be implemented with production-like architecture. Reverse proxy configuration, TLS certificate management via Let's Encrypt, and container orchestration provide transferable skills applicable to professional DevOps roles.</w:t>
      </w:r>
    </w:p>
    <w:p w14:paraId="4695FF48" w14:textId="0D0534AB" w:rsidR="00E63EA8" w:rsidRDefault="705679D9" w:rsidP="7A117FBB">
      <w:pPr>
        <w:pStyle w:val="Heading2"/>
        <w:spacing w:before="299" w:after="299"/>
      </w:pPr>
      <w:r w:rsidRPr="7A117FBB">
        <w:rPr>
          <w:rFonts w:ascii="Aptos" w:eastAsia="Aptos" w:hAnsi="Aptos" w:cs="Aptos"/>
          <w:b/>
          <w:bCs/>
          <w:sz w:val="36"/>
          <w:szCs w:val="36"/>
        </w:rPr>
        <w:t>8. Scalability and Evolution Pathways</w:t>
      </w:r>
    </w:p>
    <w:p w14:paraId="2C6CD2A8" w14:textId="4A217EC7" w:rsidR="00E63EA8" w:rsidRDefault="705679D9" w:rsidP="7A117FBB">
      <w:pPr>
        <w:spacing w:before="240" w:after="240"/>
      </w:pPr>
      <w:r w:rsidRPr="7A117FBB">
        <w:rPr>
          <w:rFonts w:ascii="Aptos" w:eastAsia="Aptos" w:hAnsi="Aptos" w:cs="Aptos"/>
        </w:rPr>
        <w:t>Initial deployments should prioritize simplicity while maintaining upgrade pathways. Hardware selection must consider:</w:t>
      </w:r>
    </w:p>
    <w:p w14:paraId="7339631C" w14:textId="43B59EE9" w:rsidR="00E63EA8" w:rsidRDefault="705679D9" w:rsidP="7A117FBB">
      <w:pPr>
        <w:pStyle w:val="ListParagraph"/>
        <w:numPr>
          <w:ilvl w:val="0"/>
          <w:numId w:val="3"/>
        </w:numPr>
        <w:spacing w:after="0"/>
        <w:rPr>
          <w:rFonts w:ascii="Aptos" w:eastAsia="Aptos" w:hAnsi="Aptos" w:cs="Aptos"/>
        </w:rPr>
      </w:pPr>
      <w:r w:rsidRPr="7A117FBB">
        <w:rPr>
          <w:rFonts w:ascii="Aptos" w:eastAsia="Aptos" w:hAnsi="Aptos" w:cs="Aptos"/>
        </w:rPr>
        <w:t>Motherboard expansion slots for additional network interfaces or GPUs</w:t>
      </w:r>
    </w:p>
    <w:p w14:paraId="3F78DF27" w14:textId="50FE096D" w:rsidR="00E63EA8" w:rsidRDefault="705679D9" w:rsidP="7A117FBB">
      <w:pPr>
        <w:pStyle w:val="ListParagraph"/>
        <w:numPr>
          <w:ilvl w:val="0"/>
          <w:numId w:val="3"/>
        </w:numPr>
        <w:spacing w:after="0"/>
        <w:rPr>
          <w:rFonts w:ascii="Aptos" w:eastAsia="Aptos" w:hAnsi="Aptos" w:cs="Aptos"/>
        </w:rPr>
      </w:pPr>
      <w:r w:rsidRPr="7A117FBB">
        <w:rPr>
          <w:rFonts w:ascii="Aptos" w:eastAsia="Aptos" w:hAnsi="Aptos" w:cs="Aptos"/>
        </w:rPr>
        <w:t>Power supply headroom for future component additions</w:t>
      </w:r>
    </w:p>
    <w:p w14:paraId="592B250F" w14:textId="66670775" w:rsidR="00E63EA8" w:rsidRDefault="705679D9" w:rsidP="7A117FBB">
      <w:pPr>
        <w:pStyle w:val="ListParagraph"/>
        <w:numPr>
          <w:ilvl w:val="0"/>
          <w:numId w:val="3"/>
        </w:numPr>
        <w:spacing w:after="0"/>
        <w:rPr>
          <w:rFonts w:ascii="Aptos" w:eastAsia="Aptos" w:hAnsi="Aptos" w:cs="Aptos"/>
        </w:rPr>
      </w:pPr>
      <w:r w:rsidRPr="7A117FBB">
        <w:rPr>
          <w:rFonts w:ascii="Aptos" w:eastAsia="Aptos" w:hAnsi="Aptos" w:cs="Aptos"/>
        </w:rPr>
        <w:t>Drive bay availability exceeding immediate requirements</w:t>
      </w:r>
    </w:p>
    <w:p w14:paraId="6AAC33AF" w14:textId="574D1C94" w:rsidR="00E63EA8" w:rsidRDefault="705679D9" w:rsidP="7A117FBB">
      <w:pPr>
        <w:pStyle w:val="ListParagraph"/>
        <w:numPr>
          <w:ilvl w:val="0"/>
          <w:numId w:val="3"/>
        </w:numPr>
        <w:spacing w:after="0"/>
        <w:rPr>
          <w:rFonts w:ascii="Aptos" w:eastAsia="Aptos" w:hAnsi="Aptos" w:cs="Aptos"/>
        </w:rPr>
      </w:pPr>
      <w:r w:rsidRPr="7A117FBB">
        <w:rPr>
          <w:rFonts w:ascii="Aptos" w:eastAsia="Aptos" w:hAnsi="Aptos" w:cs="Aptos"/>
        </w:rPr>
        <w:t>Cooling capacity accommodating higher thermal design power components</w:t>
      </w:r>
    </w:p>
    <w:p w14:paraId="5DAA726A" w14:textId="6377A245" w:rsidR="00E63EA8" w:rsidRDefault="705679D9" w:rsidP="7A117FBB">
      <w:pPr>
        <w:spacing w:before="240" w:after="240"/>
      </w:pPr>
      <w:r w:rsidRPr="7A117FBB">
        <w:rPr>
          <w:rFonts w:ascii="Aptos" w:eastAsia="Aptos" w:hAnsi="Aptos" w:cs="Aptos"/>
        </w:rPr>
        <w:t>Software architecture should embrace infrastructure-as-code principles from inception—defining virtual machines, networks, and services through declarative configuration rather than manual setup. This approach enables environment replication, version-controlled infrastructure changes, and simplified migration to more powerful hardware when required.</w:t>
      </w:r>
    </w:p>
    <w:p w14:paraId="57FA87C4" w14:textId="58343B0C" w:rsidR="00E63EA8" w:rsidRDefault="705679D9" w:rsidP="7A117FBB">
      <w:pPr>
        <w:pStyle w:val="Heading2"/>
        <w:spacing w:before="299" w:after="299"/>
      </w:pPr>
      <w:r w:rsidRPr="7A117FBB">
        <w:rPr>
          <w:rFonts w:ascii="Aptos" w:eastAsia="Aptos" w:hAnsi="Aptos" w:cs="Aptos"/>
          <w:b/>
          <w:bCs/>
          <w:sz w:val="36"/>
          <w:szCs w:val="36"/>
        </w:rPr>
        <w:t>9. Economic Considerations</w:t>
      </w:r>
    </w:p>
    <w:p w14:paraId="15D4DF48" w14:textId="46E0FC29" w:rsidR="00E63EA8" w:rsidRDefault="705679D9" w:rsidP="7A117FBB">
      <w:pPr>
        <w:spacing w:before="240" w:after="240"/>
      </w:pPr>
      <w:r w:rsidRPr="7A117FBB">
        <w:rPr>
          <w:rFonts w:ascii="Aptos" w:eastAsia="Aptos" w:hAnsi="Aptos" w:cs="Aptos"/>
        </w:rPr>
        <w:t>Total cost of ownership extends beyond initial hardware expenditure to include:</w:t>
      </w:r>
    </w:p>
    <w:p w14:paraId="3CB415D2" w14:textId="34714C98" w:rsidR="00E63EA8" w:rsidRDefault="705679D9" w:rsidP="7A117FBB">
      <w:pPr>
        <w:pStyle w:val="ListParagraph"/>
        <w:numPr>
          <w:ilvl w:val="0"/>
          <w:numId w:val="2"/>
        </w:numPr>
        <w:spacing w:after="0"/>
        <w:rPr>
          <w:rFonts w:ascii="Aptos" w:eastAsia="Aptos" w:hAnsi="Aptos" w:cs="Aptos"/>
        </w:rPr>
      </w:pPr>
      <w:r w:rsidRPr="7A117FBB">
        <w:rPr>
          <w:rFonts w:ascii="Aptos" w:eastAsia="Aptos" w:hAnsi="Aptos" w:cs="Aptos"/>
          <w:b/>
          <w:bCs/>
        </w:rPr>
        <w:t>Electricity consumption</w:t>
      </w:r>
      <w:r w:rsidRPr="7A117FBB">
        <w:rPr>
          <w:rFonts w:ascii="Aptos" w:eastAsia="Aptos" w:hAnsi="Aptos" w:cs="Aptos"/>
        </w:rPr>
        <w:t>: Calculated as (system wattage × hours of operation × utility rate)</w:t>
      </w:r>
    </w:p>
    <w:p w14:paraId="64148AF0" w14:textId="6DE2352A" w:rsidR="00E63EA8" w:rsidRDefault="705679D9" w:rsidP="7A117FBB">
      <w:pPr>
        <w:pStyle w:val="ListParagraph"/>
        <w:numPr>
          <w:ilvl w:val="0"/>
          <w:numId w:val="2"/>
        </w:numPr>
        <w:spacing w:after="0"/>
        <w:rPr>
          <w:rFonts w:ascii="Aptos" w:eastAsia="Aptos" w:hAnsi="Aptos" w:cs="Aptos"/>
        </w:rPr>
      </w:pPr>
      <w:r w:rsidRPr="7A117FBB">
        <w:rPr>
          <w:rFonts w:ascii="Aptos" w:eastAsia="Aptos" w:hAnsi="Aptos" w:cs="Aptos"/>
          <w:b/>
          <w:bCs/>
        </w:rPr>
        <w:t>Cooling overhead</w:t>
      </w:r>
      <w:r w:rsidRPr="7A117FBB">
        <w:rPr>
          <w:rFonts w:ascii="Aptos" w:eastAsia="Aptos" w:hAnsi="Aptos" w:cs="Aptos"/>
        </w:rPr>
        <w:t>: Additional HVAC load in warm climates</w:t>
      </w:r>
    </w:p>
    <w:p w14:paraId="58645801" w14:textId="12440898" w:rsidR="00E63EA8" w:rsidRDefault="705679D9" w:rsidP="7A117FBB">
      <w:pPr>
        <w:pStyle w:val="ListParagraph"/>
        <w:numPr>
          <w:ilvl w:val="0"/>
          <w:numId w:val="2"/>
        </w:numPr>
        <w:spacing w:after="0"/>
        <w:rPr>
          <w:rFonts w:ascii="Aptos" w:eastAsia="Aptos" w:hAnsi="Aptos" w:cs="Aptos"/>
        </w:rPr>
      </w:pPr>
      <w:r w:rsidRPr="7A117FBB">
        <w:rPr>
          <w:rFonts w:ascii="Aptos" w:eastAsia="Aptos" w:hAnsi="Aptos" w:cs="Aptos"/>
          <w:b/>
          <w:bCs/>
        </w:rPr>
        <w:t>Internet bandwidth</w:t>
      </w:r>
      <w:r w:rsidRPr="7A117FBB">
        <w:rPr>
          <w:rFonts w:ascii="Aptos" w:eastAsia="Aptos" w:hAnsi="Aptos" w:cs="Aptos"/>
        </w:rPr>
        <w:t>: Uplink capacity limitations may constrain remote access usability</w:t>
      </w:r>
    </w:p>
    <w:p w14:paraId="348F1F7A" w14:textId="4654CEEF" w:rsidR="00E63EA8" w:rsidRDefault="705679D9" w:rsidP="7A117FBB">
      <w:pPr>
        <w:pStyle w:val="ListParagraph"/>
        <w:numPr>
          <w:ilvl w:val="0"/>
          <w:numId w:val="2"/>
        </w:numPr>
        <w:spacing w:after="0"/>
        <w:rPr>
          <w:rFonts w:ascii="Aptos" w:eastAsia="Aptos" w:hAnsi="Aptos" w:cs="Aptos"/>
        </w:rPr>
      </w:pPr>
      <w:r w:rsidRPr="7A117FBB">
        <w:rPr>
          <w:rFonts w:ascii="Aptos" w:eastAsia="Aptos" w:hAnsi="Aptos" w:cs="Aptos"/>
          <w:b/>
          <w:bCs/>
        </w:rPr>
        <w:t>Hardware depreciation</w:t>
      </w:r>
      <w:r w:rsidRPr="7A117FBB">
        <w:rPr>
          <w:rFonts w:ascii="Aptos" w:eastAsia="Aptos" w:hAnsi="Aptos" w:cs="Aptos"/>
        </w:rPr>
        <w:t>: Consumer-grade components typically support 3–5 years of continuous operation</w:t>
      </w:r>
    </w:p>
    <w:p w14:paraId="305E6CCA" w14:textId="3914B8A2" w:rsidR="00E63EA8" w:rsidRDefault="705679D9" w:rsidP="7A117FBB">
      <w:pPr>
        <w:spacing w:before="240" w:after="240"/>
      </w:pPr>
      <w:r w:rsidRPr="7A117FBB">
        <w:rPr>
          <w:rFonts w:ascii="Aptos" w:eastAsia="Aptos" w:hAnsi="Aptos" w:cs="Aptos"/>
        </w:rPr>
        <w:t>Strategic acquisition of refurbished enterprise hardware (Dell PowerEdge, HP ProLiant) often provides superior reliability and feature sets compared to consumer desktop components at comparable price points. Component-level upgrades—adding RAM or storage—typically prove more economical than complete system replacement.</w:t>
      </w:r>
    </w:p>
    <w:p w14:paraId="3277977A" w14:textId="48B8F96E" w:rsidR="00E63EA8" w:rsidRDefault="705679D9" w:rsidP="7A117FBB">
      <w:pPr>
        <w:pStyle w:val="Heading2"/>
        <w:spacing w:before="299" w:after="299"/>
      </w:pPr>
      <w:r w:rsidRPr="7A117FBB">
        <w:rPr>
          <w:rFonts w:ascii="Aptos" w:eastAsia="Aptos" w:hAnsi="Aptos" w:cs="Aptos"/>
          <w:b/>
          <w:bCs/>
          <w:sz w:val="36"/>
          <w:szCs w:val="36"/>
        </w:rPr>
        <w:lastRenderedPageBreak/>
        <w:t>10. Best Practices and Implementation Recommendations</w:t>
      </w:r>
    </w:p>
    <w:p w14:paraId="1D0CF006" w14:textId="495E9878" w:rsidR="00E63EA8" w:rsidRDefault="705679D9" w:rsidP="7A117FBB">
      <w:pPr>
        <w:pStyle w:val="ListParagraph"/>
        <w:numPr>
          <w:ilvl w:val="0"/>
          <w:numId w:val="1"/>
        </w:numPr>
        <w:spacing w:after="0"/>
        <w:rPr>
          <w:rFonts w:ascii="Aptos" w:eastAsia="Aptos" w:hAnsi="Aptos" w:cs="Aptos"/>
        </w:rPr>
      </w:pPr>
      <w:r w:rsidRPr="7A117FBB">
        <w:rPr>
          <w:rFonts w:ascii="Aptos" w:eastAsia="Aptos" w:hAnsi="Aptos" w:cs="Aptos"/>
          <w:b/>
          <w:bCs/>
        </w:rPr>
        <w:t>Document Everything</w:t>
      </w:r>
      <w:r w:rsidRPr="7A117FBB">
        <w:rPr>
          <w:rFonts w:ascii="Aptos" w:eastAsia="Aptos" w:hAnsi="Aptos" w:cs="Aptos"/>
        </w:rPr>
        <w:t>: Maintain architecture diagrams, IP address assignments, service credentials, and configuration snippets in a private wiki or documentation system.</w:t>
      </w:r>
    </w:p>
    <w:p w14:paraId="46B36188" w14:textId="1D20611A" w:rsidR="00E63EA8" w:rsidRDefault="705679D9" w:rsidP="7A117FBB">
      <w:pPr>
        <w:pStyle w:val="ListParagraph"/>
        <w:numPr>
          <w:ilvl w:val="0"/>
          <w:numId w:val="1"/>
        </w:numPr>
        <w:spacing w:after="0"/>
        <w:rPr>
          <w:rFonts w:ascii="Aptos" w:eastAsia="Aptos" w:hAnsi="Aptos" w:cs="Aptos"/>
        </w:rPr>
      </w:pPr>
      <w:r w:rsidRPr="7A117FBB">
        <w:rPr>
          <w:rFonts w:ascii="Aptos" w:eastAsia="Aptos" w:hAnsi="Aptos" w:cs="Aptos"/>
          <w:b/>
          <w:bCs/>
        </w:rPr>
        <w:t>Automate Repetitive Tasks</w:t>
      </w:r>
      <w:r w:rsidRPr="7A117FBB">
        <w:rPr>
          <w:rFonts w:ascii="Aptos" w:eastAsia="Aptos" w:hAnsi="Aptos" w:cs="Aptos"/>
        </w:rPr>
        <w:t>: Configuration management tools prevent configuration drift and accelerate recovery from failures.</w:t>
      </w:r>
    </w:p>
    <w:p w14:paraId="68211568" w14:textId="4BBE947F" w:rsidR="00E63EA8" w:rsidRDefault="705679D9" w:rsidP="7A117FBB">
      <w:pPr>
        <w:pStyle w:val="ListParagraph"/>
        <w:numPr>
          <w:ilvl w:val="0"/>
          <w:numId w:val="1"/>
        </w:numPr>
        <w:spacing w:after="0"/>
        <w:rPr>
          <w:rFonts w:ascii="Aptos" w:eastAsia="Aptos" w:hAnsi="Aptos" w:cs="Aptos"/>
        </w:rPr>
      </w:pPr>
      <w:r w:rsidRPr="7A117FBB">
        <w:rPr>
          <w:rFonts w:ascii="Aptos" w:eastAsia="Aptos" w:hAnsi="Aptos" w:cs="Aptos"/>
          <w:b/>
          <w:bCs/>
        </w:rPr>
        <w:t>Implement Comprehensive Backup Strategy</w:t>
      </w:r>
      <w:r w:rsidRPr="7A117FBB">
        <w:rPr>
          <w:rFonts w:ascii="Aptos" w:eastAsia="Aptos" w:hAnsi="Aptos" w:cs="Aptos"/>
        </w:rPr>
        <w:t xml:space="preserve">: 3-2-1 rule—three copies, two media types, </w:t>
      </w:r>
      <w:proofErr w:type="gramStart"/>
      <w:r w:rsidRPr="7A117FBB">
        <w:rPr>
          <w:rFonts w:ascii="Aptos" w:eastAsia="Aptos" w:hAnsi="Aptos" w:cs="Aptos"/>
        </w:rPr>
        <w:t>one</w:t>
      </w:r>
      <w:proofErr w:type="gramEnd"/>
      <w:r w:rsidRPr="7A117FBB">
        <w:rPr>
          <w:rFonts w:ascii="Aptos" w:eastAsia="Aptos" w:hAnsi="Aptos" w:cs="Aptos"/>
        </w:rPr>
        <w:t xml:space="preserve"> offsite—protects against data loss from hardware failure or ransomware.</w:t>
      </w:r>
    </w:p>
    <w:p w14:paraId="310E1FF7" w14:textId="13C6345E" w:rsidR="00E63EA8" w:rsidRDefault="705679D9" w:rsidP="7A117FBB">
      <w:pPr>
        <w:pStyle w:val="ListParagraph"/>
        <w:numPr>
          <w:ilvl w:val="0"/>
          <w:numId w:val="1"/>
        </w:numPr>
        <w:spacing w:after="0"/>
        <w:rPr>
          <w:rFonts w:ascii="Aptos" w:eastAsia="Aptos" w:hAnsi="Aptos" w:cs="Aptos"/>
        </w:rPr>
      </w:pPr>
      <w:r w:rsidRPr="7A117FBB">
        <w:rPr>
          <w:rFonts w:ascii="Aptos" w:eastAsia="Aptos" w:hAnsi="Aptos" w:cs="Aptos"/>
          <w:b/>
          <w:bCs/>
        </w:rPr>
        <w:t>Start Minimal, Expand Deliberately</w:t>
      </w:r>
      <w:r w:rsidRPr="7A117FBB">
        <w:rPr>
          <w:rFonts w:ascii="Aptos" w:eastAsia="Aptos" w:hAnsi="Aptos" w:cs="Aptos"/>
        </w:rPr>
        <w:t>: Begin with core services (file storage, virtualization host) before adding complexity.</w:t>
      </w:r>
    </w:p>
    <w:p w14:paraId="13E4AC1C" w14:textId="787A0030" w:rsidR="00E63EA8" w:rsidRDefault="705679D9" w:rsidP="7A117FBB">
      <w:pPr>
        <w:pStyle w:val="ListParagraph"/>
        <w:numPr>
          <w:ilvl w:val="0"/>
          <w:numId w:val="1"/>
        </w:numPr>
        <w:spacing w:after="0"/>
        <w:rPr>
          <w:rFonts w:ascii="Aptos" w:eastAsia="Aptos" w:hAnsi="Aptos" w:cs="Aptos"/>
        </w:rPr>
      </w:pPr>
      <w:r w:rsidRPr="7A117FBB">
        <w:rPr>
          <w:rFonts w:ascii="Aptos" w:eastAsia="Aptos" w:hAnsi="Aptos" w:cs="Aptos"/>
          <w:b/>
          <w:bCs/>
        </w:rPr>
        <w:t>Test Recovery Procedures</w:t>
      </w:r>
      <w:r w:rsidRPr="7A117FBB">
        <w:rPr>
          <w:rFonts w:ascii="Aptos" w:eastAsia="Aptos" w:hAnsi="Aptos" w:cs="Aptos"/>
        </w:rPr>
        <w:t>: Regularly validate backup restoration and disaster recovery workflows to ensure operational continuity during actual incidents.</w:t>
      </w:r>
    </w:p>
    <w:p w14:paraId="73A82079" w14:textId="7D99B1E1" w:rsidR="00E63EA8" w:rsidRDefault="705679D9" w:rsidP="7A117FBB">
      <w:pPr>
        <w:pStyle w:val="ListParagraph"/>
        <w:numPr>
          <w:ilvl w:val="0"/>
          <w:numId w:val="1"/>
        </w:numPr>
        <w:spacing w:after="0"/>
        <w:rPr>
          <w:rFonts w:ascii="Aptos" w:eastAsia="Aptos" w:hAnsi="Aptos" w:cs="Aptos"/>
        </w:rPr>
      </w:pPr>
      <w:r w:rsidRPr="7A117FBB">
        <w:rPr>
          <w:rFonts w:ascii="Aptos" w:eastAsia="Aptos" w:hAnsi="Aptos" w:cs="Aptos"/>
          <w:b/>
          <w:bCs/>
        </w:rPr>
        <w:t>Segment Experimental Workloads</w:t>
      </w:r>
      <w:r w:rsidRPr="7A117FBB">
        <w:rPr>
          <w:rFonts w:ascii="Aptos" w:eastAsia="Aptos" w:hAnsi="Aptos" w:cs="Aptos"/>
        </w:rPr>
        <w:t>: Isolate security testing and unstable development environments from reliable services to prevent cascading failures.</w:t>
      </w:r>
    </w:p>
    <w:p w14:paraId="1457E869" w14:textId="52AF299A" w:rsidR="00E63EA8" w:rsidRDefault="705679D9" w:rsidP="7A117FBB">
      <w:pPr>
        <w:pStyle w:val="ListParagraph"/>
        <w:numPr>
          <w:ilvl w:val="0"/>
          <w:numId w:val="1"/>
        </w:numPr>
        <w:spacing w:after="0"/>
        <w:rPr>
          <w:rFonts w:ascii="Aptos" w:eastAsia="Aptos" w:hAnsi="Aptos" w:cs="Aptos"/>
        </w:rPr>
      </w:pPr>
      <w:r w:rsidRPr="7A117FBB">
        <w:rPr>
          <w:rFonts w:ascii="Aptos" w:eastAsia="Aptos" w:hAnsi="Aptos" w:cs="Aptos"/>
          <w:b/>
          <w:bCs/>
        </w:rPr>
        <w:t>Monitor Resource Utilization</w:t>
      </w:r>
      <w:r w:rsidRPr="7A117FBB">
        <w:rPr>
          <w:rFonts w:ascii="Aptos" w:eastAsia="Aptos" w:hAnsi="Aptos" w:cs="Aptos"/>
        </w:rPr>
        <w:t>: Establish baseline metrics for CPU, memory, storage I/O, and network traffic to identify bottlenecks before they impact operations.</w:t>
      </w:r>
    </w:p>
    <w:p w14:paraId="2D730291" w14:textId="6BFB189C" w:rsidR="00E63EA8" w:rsidRDefault="705679D9" w:rsidP="7A117FBB">
      <w:pPr>
        <w:pStyle w:val="Heading2"/>
        <w:spacing w:before="299" w:after="299"/>
      </w:pPr>
      <w:r w:rsidRPr="7A117FBB">
        <w:rPr>
          <w:rFonts w:ascii="Aptos" w:eastAsia="Aptos" w:hAnsi="Aptos" w:cs="Aptos"/>
          <w:b/>
          <w:bCs/>
          <w:sz w:val="36"/>
          <w:szCs w:val="36"/>
        </w:rPr>
        <w:t>11. Conclusion</w:t>
      </w:r>
    </w:p>
    <w:p w14:paraId="03E9B32A" w14:textId="2877885B" w:rsidR="00E63EA8" w:rsidRDefault="705679D9" w:rsidP="7A117FBB">
      <w:pPr>
        <w:spacing w:before="240" w:after="240"/>
      </w:pPr>
      <w:r w:rsidRPr="7A117FBB">
        <w:rPr>
          <w:rFonts w:ascii="Aptos" w:eastAsia="Aptos" w:hAnsi="Aptos" w:cs="Aptos"/>
        </w:rPr>
        <w:t>The home laboratory represents far more than a collection of hardware components—it constitutes a deliberate investment in professional development, technical mastery, and creative exploration. By establishing a thoughtfully architected server infrastructure, practitioners gain hands-on experience with technologies and methodologies directly transferable to enterprise environments while maintaining complete control over their computing ecosystem.</w:t>
      </w:r>
    </w:p>
    <w:p w14:paraId="38F91891" w14:textId="408971B3" w:rsidR="00E63EA8" w:rsidRDefault="705679D9" w:rsidP="7A117FBB">
      <w:pPr>
        <w:spacing w:before="240" w:after="240"/>
      </w:pPr>
      <w:r w:rsidRPr="7A117FBB">
        <w:rPr>
          <w:rFonts w:ascii="Aptos" w:eastAsia="Aptos" w:hAnsi="Aptos" w:cs="Aptos"/>
        </w:rPr>
        <w:t>Success in home lab development stems not from maximal hardware expenditure but from intentional design aligned with learning objectives and practical constraints. The infrastructure described herein provides a foundation capable of supporting diverse workloads—from machine learning model training to custom network protocol development—while emphasizing security, sustainability, and operational resilience. As technologies evolve and practitioner skills advance, the home laboratory naturally expands in capability, continuously serving as both workshop and proving ground for the next generation of computing professionals.</w:t>
      </w:r>
    </w:p>
    <w:p w14:paraId="716BD7C5" w14:textId="0A9F533A" w:rsidR="00E63EA8" w:rsidRDefault="705679D9" w:rsidP="7A117FBB">
      <w:pPr>
        <w:spacing w:before="240" w:after="240"/>
      </w:pPr>
      <w:r w:rsidRPr="7A117FBB">
        <w:rPr>
          <w:rFonts w:ascii="Aptos" w:eastAsia="Aptos" w:hAnsi="Aptos" w:cs="Aptos"/>
        </w:rPr>
        <w:lastRenderedPageBreak/>
        <w:t>The journey of building and maintaining a home server infrastructure cultivates systems thinking, problem-solving discipline, and deep understanding of interdependent technologies—competencies increasingly valuable in an era of distributed systems and cloud-native architectures. By transforming residential space into a center of technical excellence, practitioners not only enhance their professional capabilities but also reclaim agency over their digital environments in an increasingly centralized technological landscape.</w:t>
      </w:r>
    </w:p>
    <w:p w14:paraId="2C078E63" w14:textId="546CCA42" w:rsidR="00E63EA8" w:rsidRDefault="00E63EA8"/>
    <w:sectPr w:rsidR="00E63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E6CD1"/>
    <w:multiLevelType w:val="hybridMultilevel"/>
    <w:tmpl w:val="3DB01D8A"/>
    <w:lvl w:ilvl="0" w:tplc="AB904532">
      <w:start w:val="1"/>
      <w:numFmt w:val="bullet"/>
      <w:lvlText w:val=""/>
      <w:lvlJc w:val="left"/>
      <w:pPr>
        <w:ind w:left="720" w:hanging="360"/>
      </w:pPr>
      <w:rPr>
        <w:rFonts w:ascii="Symbol" w:hAnsi="Symbol" w:hint="default"/>
      </w:rPr>
    </w:lvl>
    <w:lvl w:ilvl="1" w:tplc="DCDA3DA0">
      <w:start w:val="1"/>
      <w:numFmt w:val="bullet"/>
      <w:lvlText w:val="o"/>
      <w:lvlJc w:val="left"/>
      <w:pPr>
        <w:ind w:left="1440" w:hanging="360"/>
      </w:pPr>
      <w:rPr>
        <w:rFonts w:ascii="Courier New" w:hAnsi="Courier New" w:hint="default"/>
      </w:rPr>
    </w:lvl>
    <w:lvl w:ilvl="2" w:tplc="9710C29A">
      <w:start w:val="1"/>
      <w:numFmt w:val="bullet"/>
      <w:lvlText w:val=""/>
      <w:lvlJc w:val="left"/>
      <w:pPr>
        <w:ind w:left="2160" w:hanging="360"/>
      </w:pPr>
      <w:rPr>
        <w:rFonts w:ascii="Wingdings" w:hAnsi="Wingdings" w:hint="default"/>
      </w:rPr>
    </w:lvl>
    <w:lvl w:ilvl="3" w:tplc="432EB98E">
      <w:start w:val="1"/>
      <w:numFmt w:val="bullet"/>
      <w:lvlText w:val=""/>
      <w:lvlJc w:val="left"/>
      <w:pPr>
        <w:ind w:left="2880" w:hanging="360"/>
      </w:pPr>
      <w:rPr>
        <w:rFonts w:ascii="Symbol" w:hAnsi="Symbol" w:hint="default"/>
      </w:rPr>
    </w:lvl>
    <w:lvl w:ilvl="4" w:tplc="2F842D0A">
      <w:start w:val="1"/>
      <w:numFmt w:val="bullet"/>
      <w:lvlText w:val="o"/>
      <w:lvlJc w:val="left"/>
      <w:pPr>
        <w:ind w:left="3600" w:hanging="360"/>
      </w:pPr>
      <w:rPr>
        <w:rFonts w:ascii="Courier New" w:hAnsi="Courier New" w:hint="default"/>
      </w:rPr>
    </w:lvl>
    <w:lvl w:ilvl="5" w:tplc="3768DE7A">
      <w:start w:val="1"/>
      <w:numFmt w:val="bullet"/>
      <w:lvlText w:val=""/>
      <w:lvlJc w:val="left"/>
      <w:pPr>
        <w:ind w:left="4320" w:hanging="360"/>
      </w:pPr>
      <w:rPr>
        <w:rFonts w:ascii="Wingdings" w:hAnsi="Wingdings" w:hint="default"/>
      </w:rPr>
    </w:lvl>
    <w:lvl w:ilvl="6" w:tplc="AE8A5D5A">
      <w:start w:val="1"/>
      <w:numFmt w:val="bullet"/>
      <w:lvlText w:val=""/>
      <w:lvlJc w:val="left"/>
      <w:pPr>
        <w:ind w:left="5040" w:hanging="360"/>
      </w:pPr>
      <w:rPr>
        <w:rFonts w:ascii="Symbol" w:hAnsi="Symbol" w:hint="default"/>
      </w:rPr>
    </w:lvl>
    <w:lvl w:ilvl="7" w:tplc="DA50AEE0">
      <w:start w:val="1"/>
      <w:numFmt w:val="bullet"/>
      <w:lvlText w:val="o"/>
      <w:lvlJc w:val="left"/>
      <w:pPr>
        <w:ind w:left="5760" w:hanging="360"/>
      </w:pPr>
      <w:rPr>
        <w:rFonts w:ascii="Courier New" w:hAnsi="Courier New" w:hint="default"/>
      </w:rPr>
    </w:lvl>
    <w:lvl w:ilvl="8" w:tplc="494C3CC2">
      <w:start w:val="1"/>
      <w:numFmt w:val="bullet"/>
      <w:lvlText w:val=""/>
      <w:lvlJc w:val="left"/>
      <w:pPr>
        <w:ind w:left="6480" w:hanging="360"/>
      </w:pPr>
      <w:rPr>
        <w:rFonts w:ascii="Wingdings" w:hAnsi="Wingdings" w:hint="default"/>
      </w:rPr>
    </w:lvl>
  </w:abstractNum>
  <w:abstractNum w:abstractNumId="1">
    <w:nsid w:val="17506084"/>
    <w:multiLevelType w:val="hybridMultilevel"/>
    <w:tmpl w:val="F48C350E"/>
    <w:lvl w:ilvl="0" w:tplc="CA661F64">
      <w:start w:val="1"/>
      <w:numFmt w:val="bullet"/>
      <w:lvlText w:val=""/>
      <w:lvlJc w:val="left"/>
      <w:pPr>
        <w:ind w:left="720" w:hanging="360"/>
      </w:pPr>
      <w:rPr>
        <w:rFonts w:ascii="Symbol" w:hAnsi="Symbol" w:hint="default"/>
      </w:rPr>
    </w:lvl>
    <w:lvl w:ilvl="1" w:tplc="A14A016A">
      <w:start w:val="1"/>
      <w:numFmt w:val="bullet"/>
      <w:lvlText w:val="o"/>
      <w:lvlJc w:val="left"/>
      <w:pPr>
        <w:ind w:left="1440" w:hanging="360"/>
      </w:pPr>
      <w:rPr>
        <w:rFonts w:ascii="Courier New" w:hAnsi="Courier New" w:hint="default"/>
      </w:rPr>
    </w:lvl>
    <w:lvl w:ilvl="2" w:tplc="7F729AFE">
      <w:start w:val="1"/>
      <w:numFmt w:val="bullet"/>
      <w:lvlText w:val=""/>
      <w:lvlJc w:val="left"/>
      <w:pPr>
        <w:ind w:left="2160" w:hanging="360"/>
      </w:pPr>
      <w:rPr>
        <w:rFonts w:ascii="Wingdings" w:hAnsi="Wingdings" w:hint="default"/>
      </w:rPr>
    </w:lvl>
    <w:lvl w:ilvl="3" w:tplc="785E3118">
      <w:start w:val="1"/>
      <w:numFmt w:val="bullet"/>
      <w:lvlText w:val=""/>
      <w:lvlJc w:val="left"/>
      <w:pPr>
        <w:ind w:left="2880" w:hanging="360"/>
      </w:pPr>
      <w:rPr>
        <w:rFonts w:ascii="Symbol" w:hAnsi="Symbol" w:hint="default"/>
      </w:rPr>
    </w:lvl>
    <w:lvl w:ilvl="4" w:tplc="F29E5550">
      <w:start w:val="1"/>
      <w:numFmt w:val="bullet"/>
      <w:lvlText w:val="o"/>
      <w:lvlJc w:val="left"/>
      <w:pPr>
        <w:ind w:left="3600" w:hanging="360"/>
      </w:pPr>
      <w:rPr>
        <w:rFonts w:ascii="Courier New" w:hAnsi="Courier New" w:hint="default"/>
      </w:rPr>
    </w:lvl>
    <w:lvl w:ilvl="5" w:tplc="30E8B82A">
      <w:start w:val="1"/>
      <w:numFmt w:val="bullet"/>
      <w:lvlText w:val=""/>
      <w:lvlJc w:val="left"/>
      <w:pPr>
        <w:ind w:left="4320" w:hanging="360"/>
      </w:pPr>
      <w:rPr>
        <w:rFonts w:ascii="Wingdings" w:hAnsi="Wingdings" w:hint="default"/>
      </w:rPr>
    </w:lvl>
    <w:lvl w:ilvl="6" w:tplc="B3987372">
      <w:start w:val="1"/>
      <w:numFmt w:val="bullet"/>
      <w:lvlText w:val=""/>
      <w:lvlJc w:val="left"/>
      <w:pPr>
        <w:ind w:left="5040" w:hanging="360"/>
      </w:pPr>
      <w:rPr>
        <w:rFonts w:ascii="Symbol" w:hAnsi="Symbol" w:hint="default"/>
      </w:rPr>
    </w:lvl>
    <w:lvl w:ilvl="7" w:tplc="5508A4D8">
      <w:start w:val="1"/>
      <w:numFmt w:val="bullet"/>
      <w:lvlText w:val="o"/>
      <w:lvlJc w:val="left"/>
      <w:pPr>
        <w:ind w:left="5760" w:hanging="360"/>
      </w:pPr>
      <w:rPr>
        <w:rFonts w:ascii="Courier New" w:hAnsi="Courier New" w:hint="default"/>
      </w:rPr>
    </w:lvl>
    <w:lvl w:ilvl="8" w:tplc="84449674">
      <w:start w:val="1"/>
      <w:numFmt w:val="bullet"/>
      <w:lvlText w:val=""/>
      <w:lvlJc w:val="left"/>
      <w:pPr>
        <w:ind w:left="6480" w:hanging="360"/>
      </w:pPr>
      <w:rPr>
        <w:rFonts w:ascii="Wingdings" w:hAnsi="Wingdings" w:hint="default"/>
      </w:rPr>
    </w:lvl>
  </w:abstractNum>
  <w:abstractNum w:abstractNumId="2">
    <w:nsid w:val="3DFFDAAE"/>
    <w:multiLevelType w:val="hybridMultilevel"/>
    <w:tmpl w:val="4C4084A8"/>
    <w:lvl w:ilvl="0" w:tplc="9D0A3688">
      <w:start w:val="1"/>
      <w:numFmt w:val="decimal"/>
      <w:lvlText w:val="%1."/>
      <w:lvlJc w:val="left"/>
      <w:pPr>
        <w:ind w:left="720" w:hanging="360"/>
      </w:pPr>
    </w:lvl>
    <w:lvl w:ilvl="1" w:tplc="6C1E1ED0">
      <w:start w:val="1"/>
      <w:numFmt w:val="lowerLetter"/>
      <w:lvlText w:val="%2."/>
      <w:lvlJc w:val="left"/>
      <w:pPr>
        <w:ind w:left="1440" w:hanging="360"/>
      </w:pPr>
    </w:lvl>
    <w:lvl w:ilvl="2" w:tplc="779C0562">
      <w:start w:val="1"/>
      <w:numFmt w:val="lowerRoman"/>
      <w:lvlText w:val="%3."/>
      <w:lvlJc w:val="right"/>
      <w:pPr>
        <w:ind w:left="2160" w:hanging="180"/>
      </w:pPr>
    </w:lvl>
    <w:lvl w:ilvl="3" w:tplc="DE7CB78E">
      <w:start w:val="1"/>
      <w:numFmt w:val="decimal"/>
      <w:lvlText w:val="%4."/>
      <w:lvlJc w:val="left"/>
      <w:pPr>
        <w:ind w:left="2880" w:hanging="360"/>
      </w:pPr>
    </w:lvl>
    <w:lvl w:ilvl="4" w:tplc="6C965066">
      <w:start w:val="1"/>
      <w:numFmt w:val="lowerLetter"/>
      <w:lvlText w:val="%5."/>
      <w:lvlJc w:val="left"/>
      <w:pPr>
        <w:ind w:left="3600" w:hanging="360"/>
      </w:pPr>
    </w:lvl>
    <w:lvl w:ilvl="5" w:tplc="C6F05FC8">
      <w:start w:val="1"/>
      <w:numFmt w:val="lowerRoman"/>
      <w:lvlText w:val="%6."/>
      <w:lvlJc w:val="right"/>
      <w:pPr>
        <w:ind w:left="4320" w:hanging="180"/>
      </w:pPr>
    </w:lvl>
    <w:lvl w:ilvl="6" w:tplc="E8A48116">
      <w:start w:val="1"/>
      <w:numFmt w:val="decimal"/>
      <w:lvlText w:val="%7."/>
      <w:lvlJc w:val="left"/>
      <w:pPr>
        <w:ind w:left="5040" w:hanging="360"/>
      </w:pPr>
    </w:lvl>
    <w:lvl w:ilvl="7" w:tplc="AB02E212">
      <w:start w:val="1"/>
      <w:numFmt w:val="lowerLetter"/>
      <w:lvlText w:val="%8."/>
      <w:lvlJc w:val="left"/>
      <w:pPr>
        <w:ind w:left="5760" w:hanging="360"/>
      </w:pPr>
    </w:lvl>
    <w:lvl w:ilvl="8" w:tplc="5C7C78E8">
      <w:start w:val="1"/>
      <w:numFmt w:val="lowerRoman"/>
      <w:lvlText w:val="%9."/>
      <w:lvlJc w:val="right"/>
      <w:pPr>
        <w:ind w:left="6480" w:hanging="180"/>
      </w:pPr>
    </w:lvl>
  </w:abstractNum>
  <w:abstractNum w:abstractNumId="3">
    <w:nsid w:val="420CC37A"/>
    <w:multiLevelType w:val="hybridMultilevel"/>
    <w:tmpl w:val="17F6B33C"/>
    <w:lvl w:ilvl="0" w:tplc="87DC893E">
      <w:start w:val="1"/>
      <w:numFmt w:val="bullet"/>
      <w:lvlText w:val=""/>
      <w:lvlJc w:val="left"/>
      <w:pPr>
        <w:ind w:left="720" w:hanging="360"/>
      </w:pPr>
      <w:rPr>
        <w:rFonts w:ascii="Symbol" w:hAnsi="Symbol" w:hint="default"/>
      </w:rPr>
    </w:lvl>
    <w:lvl w:ilvl="1" w:tplc="BADE85FE">
      <w:start w:val="1"/>
      <w:numFmt w:val="bullet"/>
      <w:lvlText w:val="o"/>
      <w:lvlJc w:val="left"/>
      <w:pPr>
        <w:ind w:left="1440" w:hanging="360"/>
      </w:pPr>
      <w:rPr>
        <w:rFonts w:ascii="Courier New" w:hAnsi="Courier New" w:hint="default"/>
      </w:rPr>
    </w:lvl>
    <w:lvl w:ilvl="2" w:tplc="ED92BC54">
      <w:start w:val="1"/>
      <w:numFmt w:val="bullet"/>
      <w:lvlText w:val=""/>
      <w:lvlJc w:val="left"/>
      <w:pPr>
        <w:ind w:left="2160" w:hanging="360"/>
      </w:pPr>
      <w:rPr>
        <w:rFonts w:ascii="Wingdings" w:hAnsi="Wingdings" w:hint="default"/>
      </w:rPr>
    </w:lvl>
    <w:lvl w:ilvl="3" w:tplc="8FBE05C0">
      <w:start w:val="1"/>
      <w:numFmt w:val="bullet"/>
      <w:lvlText w:val=""/>
      <w:lvlJc w:val="left"/>
      <w:pPr>
        <w:ind w:left="2880" w:hanging="360"/>
      </w:pPr>
      <w:rPr>
        <w:rFonts w:ascii="Symbol" w:hAnsi="Symbol" w:hint="default"/>
      </w:rPr>
    </w:lvl>
    <w:lvl w:ilvl="4" w:tplc="11868EDA">
      <w:start w:val="1"/>
      <w:numFmt w:val="bullet"/>
      <w:lvlText w:val="o"/>
      <w:lvlJc w:val="left"/>
      <w:pPr>
        <w:ind w:left="3600" w:hanging="360"/>
      </w:pPr>
      <w:rPr>
        <w:rFonts w:ascii="Courier New" w:hAnsi="Courier New" w:hint="default"/>
      </w:rPr>
    </w:lvl>
    <w:lvl w:ilvl="5" w:tplc="B81EED4C">
      <w:start w:val="1"/>
      <w:numFmt w:val="bullet"/>
      <w:lvlText w:val=""/>
      <w:lvlJc w:val="left"/>
      <w:pPr>
        <w:ind w:left="4320" w:hanging="360"/>
      </w:pPr>
      <w:rPr>
        <w:rFonts w:ascii="Wingdings" w:hAnsi="Wingdings" w:hint="default"/>
      </w:rPr>
    </w:lvl>
    <w:lvl w:ilvl="6" w:tplc="0952DB9C">
      <w:start w:val="1"/>
      <w:numFmt w:val="bullet"/>
      <w:lvlText w:val=""/>
      <w:lvlJc w:val="left"/>
      <w:pPr>
        <w:ind w:left="5040" w:hanging="360"/>
      </w:pPr>
      <w:rPr>
        <w:rFonts w:ascii="Symbol" w:hAnsi="Symbol" w:hint="default"/>
      </w:rPr>
    </w:lvl>
    <w:lvl w:ilvl="7" w:tplc="9FF4BD22">
      <w:start w:val="1"/>
      <w:numFmt w:val="bullet"/>
      <w:lvlText w:val="o"/>
      <w:lvlJc w:val="left"/>
      <w:pPr>
        <w:ind w:left="5760" w:hanging="360"/>
      </w:pPr>
      <w:rPr>
        <w:rFonts w:ascii="Courier New" w:hAnsi="Courier New" w:hint="default"/>
      </w:rPr>
    </w:lvl>
    <w:lvl w:ilvl="8" w:tplc="56B48A1A">
      <w:start w:val="1"/>
      <w:numFmt w:val="bullet"/>
      <w:lvlText w:val=""/>
      <w:lvlJc w:val="left"/>
      <w:pPr>
        <w:ind w:left="6480" w:hanging="360"/>
      </w:pPr>
      <w:rPr>
        <w:rFonts w:ascii="Wingdings" w:hAnsi="Wingdings" w:hint="default"/>
      </w:rPr>
    </w:lvl>
  </w:abstractNum>
  <w:abstractNum w:abstractNumId="4">
    <w:nsid w:val="4ACF9C68"/>
    <w:multiLevelType w:val="hybridMultilevel"/>
    <w:tmpl w:val="599620B4"/>
    <w:lvl w:ilvl="0" w:tplc="05981696">
      <w:start w:val="1"/>
      <w:numFmt w:val="bullet"/>
      <w:lvlText w:val=""/>
      <w:lvlJc w:val="left"/>
      <w:pPr>
        <w:ind w:left="720" w:hanging="360"/>
      </w:pPr>
      <w:rPr>
        <w:rFonts w:ascii="Symbol" w:hAnsi="Symbol" w:hint="default"/>
      </w:rPr>
    </w:lvl>
    <w:lvl w:ilvl="1" w:tplc="EF6214A8">
      <w:start w:val="1"/>
      <w:numFmt w:val="bullet"/>
      <w:lvlText w:val="o"/>
      <w:lvlJc w:val="left"/>
      <w:pPr>
        <w:ind w:left="1440" w:hanging="360"/>
      </w:pPr>
      <w:rPr>
        <w:rFonts w:ascii="Courier New" w:hAnsi="Courier New" w:hint="default"/>
      </w:rPr>
    </w:lvl>
    <w:lvl w:ilvl="2" w:tplc="F9FA85AE">
      <w:start w:val="1"/>
      <w:numFmt w:val="bullet"/>
      <w:lvlText w:val=""/>
      <w:lvlJc w:val="left"/>
      <w:pPr>
        <w:ind w:left="2160" w:hanging="360"/>
      </w:pPr>
      <w:rPr>
        <w:rFonts w:ascii="Wingdings" w:hAnsi="Wingdings" w:hint="default"/>
      </w:rPr>
    </w:lvl>
    <w:lvl w:ilvl="3" w:tplc="F3A2236A">
      <w:start w:val="1"/>
      <w:numFmt w:val="bullet"/>
      <w:lvlText w:val=""/>
      <w:lvlJc w:val="left"/>
      <w:pPr>
        <w:ind w:left="2880" w:hanging="360"/>
      </w:pPr>
      <w:rPr>
        <w:rFonts w:ascii="Symbol" w:hAnsi="Symbol" w:hint="default"/>
      </w:rPr>
    </w:lvl>
    <w:lvl w:ilvl="4" w:tplc="DBF4A44A">
      <w:start w:val="1"/>
      <w:numFmt w:val="bullet"/>
      <w:lvlText w:val="o"/>
      <w:lvlJc w:val="left"/>
      <w:pPr>
        <w:ind w:left="3600" w:hanging="360"/>
      </w:pPr>
      <w:rPr>
        <w:rFonts w:ascii="Courier New" w:hAnsi="Courier New" w:hint="default"/>
      </w:rPr>
    </w:lvl>
    <w:lvl w:ilvl="5" w:tplc="42AAC754">
      <w:start w:val="1"/>
      <w:numFmt w:val="bullet"/>
      <w:lvlText w:val=""/>
      <w:lvlJc w:val="left"/>
      <w:pPr>
        <w:ind w:left="4320" w:hanging="360"/>
      </w:pPr>
      <w:rPr>
        <w:rFonts w:ascii="Wingdings" w:hAnsi="Wingdings" w:hint="default"/>
      </w:rPr>
    </w:lvl>
    <w:lvl w:ilvl="6" w:tplc="5754827C">
      <w:start w:val="1"/>
      <w:numFmt w:val="bullet"/>
      <w:lvlText w:val=""/>
      <w:lvlJc w:val="left"/>
      <w:pPr>
        <w:ind w:left="5040" w:hanging="360"/>
      </w:pPr>
      <w:rPr>
        <w:rFonts w:ascii="Symbol" w:hAnsi="Symbol" w:hint="default"/>
      </w:rPr>
    </w:lvl>
    <w:lvl w:ilvl="7" w:tplc="665095DE">
      <w:start w:val="1"/>
      <w:numFmt w:val="bullet"/>
      <w:lvlText w:val="o"/>
      <w:lvlJc w:val="left"/>
      <w:pPr>
        <w:ind w:left="5760" w:hanging="360"/>
      </w:pPr>
      <w:rPr>
        <w:rFonts w:ascii="Courier New" w:hAnsi="Courier New" w:hint="default"/>
      </w:rPr>
    </w:lvl>
    <w:lvl w:ilvl="8" w:tplc="E8BC31C8">
      <w:start w:val="1"/>
      <w:numFmt w:val="bullet"/>
      <w:lvlText w:val=""/>
      <w:lvlJc w:val="left"/>
      <w:pPr>
        <w:ind w:left="6480" w:hanging="360"/>
      </w:pPr>
      <w:rPr>
        <w:rFonts w:ascii="Wingdings" w:hAnsi="Wingdings" w:hint="default"/>
      </w:rPr>
    </w:lvl>
  </w:abstractNum>
  <w:abstractNum w:abstractNumId="5">
    <w:nsid w:val="4C3FD74E"/>
    <w:multiLevelType w:val="hybridMultilevel"/>
    <w:tmpl w:val="77CC4CAC"/>
    <w:lvl w:ilvl="0" w:tplc="D70A5126">
      <w:start w:val="1"/>
      <w:numFmt w:val="bullet"/>
      <w:lvlText w:val=""/>
      <w:lvlJc w:val="left"/>
      <w:pPr>
        <w:ind w:left="720" w:hanging="360"/>
      </w:pPr>
      <w:rPr>
        <w:rFonts w:ascii="Symbol" w:hAnsi="Symbol" w:hint="default"/>
      </w:rPr>
    </w:lvl>
    <w:lvl w:ilvl="1" w:tplc="8DDEF88A">
      <w:start w:val="1"/>
      <w:numFmt w:val="bullet"/>
      <w:lvlText w:val="o"/>
      <w:lvlJc w:val="left"/>
      <w:pPr>
        <w:ind w:left="1440" w:hanging="360"/>
      </w:pPr>
      <w:rPr>
        <w:rFonts w:ascii="Courier New" w:hAnsi="Courier New" w:hint="default"/>
      </w:rPr>
    </w:lvl>
    <w:lvl w:ilvl="2" w:tplc="4F5AC418">
      <w:start w:val="1"/>
      <w:numFmt w:val="bullet"/>
      <w:lvlText w:val=""/>
      <w:lvlJc w:val="left"/>
      <w:pPr>
        <w:ind w:left="2160" w:hanging="360"/>
      </w:pPr>
      <w:rPr>
        <w:rFonts w:ascii="Wingdings" w:hAnsi="Wingdings" w:hint="default"/>
      </w:rPr>
    </w:lvl>
    <w:lvl w:ilvl="3" w:tplc="7FB0E27E">
      <w:start w:val="1"/>
      <w:numFmt w:val="bullet"/>
      <w:lvlText w:val=""/>
      <w:lvlJc w:val="left"/>
      <w:pPr>
        <w:ind w:left="2880" w:hanging="360"/>
      </w:pPr>
      <w:rPr>
        <w:rFonts w:ascii="Symbol" w:hAnsi="Symbol" w:hint="default"/>
      </w:rPr>
    </w:lvl>
    <w:lvl w:ilvl="4" w:tplc="8FA29FB6">
      <w:start w:val="1"/>
      <w:numFmt w:val="bullet"/>
      <w:lvlText w:val="o"/>
      <w:lvlJc w:val="left"/>
      <w:pPr>
        <w:ind w:left="3600" w:hanging="360"/>
      </w:pPr>
      <w:rPr>
        <w:rFonts w:ascii="Courier New" w:hAnsi="Courier New" w:hint="default"/>
      </w:rPr>
    </w:lvl>
    <w:lvl w:ilvl="5" w:tplc="78446414">
      <w:start w:val="1"/>
      <w:numFmt w:val="bullet"/>
      <w:lvlText w:val=""/>
      <w:lvlJc w:val="left"/>
      <w:pPr>
        <w:ind w:left="4320" w:hanging="360"/>
      </w:pPr>
      <w:rPr>
        <w:rFonts w:ascii="Wingdings" w:hAnsi="Wingdings" w:hint="default"/>
      </w:rPr>
    </w:lvl>
    <w:lvl w:ilvl="6" w:tplc="C2467AA8">
      <w:start w:val="1"/>
      <w:numFmt w:val="bullet"/>
      <w:lvlText w:val=""/>
      <w:lvlJc w:val="left"/>
      <w:pPr>
        <w:ind w:left="5040" w:hanging="360"/>
      </w:pPr>
      <w:rPr>
        <w:rFonts w:ascii="Symbol" w:hAnsi="Symbol" w:hint="default"/>
      </w:rPr>
    </w:lvl>
    <w:lvl w:ilvl="7" w:tplc="09C04EEE">
      <w:start w:val="1"/>
      <w:numFmt w:val="bullet"/>
      <w:lvlText w:val="o"/>
      <w:lvlJc w:val="left"/>
      <w:pPr>
        <w:ind w:left="5760" w:hanging="360"/>
      </w:pPr>
      <w:rPr>
        <w:rFonts w:ascii="Courier New" w:hAnsi="Courier New" w:hint="default"/>
      </w:rPr>
    </w:lvl>
    <w:lvl w:ilvl="8" w:tplc="9000B4B0">
      <w:start w:val="1"/>
      <w:numFmt w:val="bullet"/>
      <w:lvlText w:val=""/>
      <w:lvlJc w:val="left"/>
      <w:pPr>
        <w:ind w:left="6480" w:hanging="360"/>
      </w:pPr>
      <w:rPr>
        <w:rFonts w:ascii="Wingdings" w:hAnsi="Wingdings" w:hint="default"/>
      </w:rPr>
    </w:lvl>
  </w:abstractNum>
  <w:abstractNum w:abstractNumId="6">
    <w:nsid w:val="77AB1347"/>
    <w:multiLevelType w:val="hybridMultilevel"/>
    <w:tmpl w:val="00AE570C"/>
    <w:lvl w:ilvl="0" w:tplc="F014AE98">
      <w:start w:val="1"/>
      <w:numFmt w:val="bullet"/>
      <w:lvlText w:val=""/>
      <w:lvlJc w:val="left"/>
      <w:pPr>
        <w:ind w:left="720" w:hanging="360"/>
      </w:pPr>
      <w:rPr>
        <w:rFonts w:ascii="Symbol" w:hAnsi="Symbol" w:hint="default"/>
      </w:rPr>
    </w:lvl>
    <w:lvl w:ilvl="1" w:tplc="6C929222">
      <w:start w:val="1"/>
      <w:numFmt w:val="bullet"/>
      <w:lvlText w:val="o"/>
      <w:lvlJc w:val="left"/>
      <w:pPr>
        <w:ind w:left="1440" w:hanging="360"/>
      </w:pPr>
      <w:rPr>
        <w:rFonts w:ascii="Courier New" w:hAnsi="Courier New" w:hint="default"/>
      </w:rPr>
    </w:lvl>
    <w:lvl w:ilvl="2" w:tplc="99D28212">
      <w:start w:val="1"/>
      <w:numFmt w:val="bullet"/>
      <w:lvlText w:val=""/>
      <w:lvlJc w:val="left"/>
      <w:pPr>
        <w:ind w:left="2160" w:hanging="360"/>
      </w:pPr>
      <w:rPr>
        <w:rFonts w:ascii="Wingdings" w:hAnsi="Wingdings" w:hint="default"/>
      </w:rPr>
    </w:lvl>
    <w:lvl w:ilvl="3" w:tplc="865E3A3A">
      <w:start w:val="1"/>
      <w:numFmt w:val="bullet"/>
      <w:lvlText w:val=""/>
      <w:lvlJc w:val="left"/>
      <w:pPr>
        <w:ind w:left="2880" w:hanging="360"/>
      </w:pPr>
      <w:rPr>
        <w:rFonts w:ascii="Symbol" w:hAnsi="Symbol" w:hint="default"/>
      </w:rPr>
    </w:lvl>
    <w:lvl w:ilvl="4" w:tplc="4D0E68CE">
      <w:start w:val="1"/>
      <w:numFmt w:val="bullet"/>
      <w:lvlText w:val="o"/>
      <w:lvlJc w:val="left"/>
      <w:pPr>
        <w:ind w:left="3600" w:hanging="360"/>
      </w:pPr>
      <w:rPr>
        <w:rFonts w:ascii="Courier New" w:hAnsi="Courier New" w:hint="default"/>
      </w:rPr>
    </w:lvl>
    <w:lvl w:ilvl="5" w:tplc="1F7AF7EC">
      <w:start w:val="1"/>
      <w:numFmt w:val="bullet"/>
      <w:lvlText w:val=""/>
      <w:lvlJc w:val="left"/>
      <w:pPr>
        <w:ind w:left="4320" w:hanging="360"/>
      </w:pPr>
      <w:rPr>
        <w:rFonts w:ascii="Wingdings" w:hAnsi="Wingdings" w:hint="default"/>
      </w:rPr>
    </w:lvl>
    <w:lvl w:ilvl="6" w:tplc="DB9454F0">
      <w:start w:val="1"/>
      <w:numFmt w:val="bullet"/>
      <w:lvlText w:val=""/>
      <w:lvlJc w:val="left"/>
      <w:pPr>
        <w:ind w:left="5040" w:hanging="360"/>
      </w:pPr>
      <w:rPr>
        <w:rFonts w:ascii="Symbol" w:hAnsi="Symbol" w:hint="default"/>
      </w:rPr>
    </w:lvl>
    <w:lvl w:ilvl="7" w:tplc="05C81640">
      <w:start w:val="1"/>
      <w:numFmt w:val="bullet"/>
      <w:lvlText w:val="o"/>
      <w:lvlJc w:val="left"/>
      <w:pPr>
        <w:ind w:left="5760" w:hanging="360"/>
      </w:pPr>
      <w:rPr>
        <w:rFonts w:ascii="Courier New" w:hAnsi="Courier New" w:hint="default"/>
      </w:rPr>
    </w:lvl>
    <w:lvl w:ilvl="8" w:tplc="1592FF4E">
      <w:start w:val="1"/>
      <w:numFmt w:val="bullet"/>
      <w:lvlText w:val=""/>
      <w:lvlJc w:val="left"/>
      <w:pPr>
        <w:ind w:left="6480" w:hanging="360"/>
      </w:pPr>
      <w:rPr>
        <w:rFonts w:ascii="Wingdings" w:hAnsi="Wingdings" w:hint="default"/>
      </w:rPr>
    </w:lvl>
  </w:abstractNum>
  <w:abstractNum w:abstractNumId="7">
    <w:nsid w:val="7F354BAF"/>
    <w:multiLevelType w:val="hybridMultilevel"/>
    <w:tmpl w:val="50DA1372"/>
    <w:lvl w:ilvl="0" w:tplc="66820B7C">
      <w:start w:val="1"/>
      <w:numFmt w:val="bullet"/>
      <w:lvlText w:val=""/>
      <w:lvlJc w:val="left"/>
      <w:pPr>
        <w:ind w:left="720" w:hanging="360"/>
      </w:pPr>
      <w:rPr>
        <w:rFonts w:ascii="Symbol" w:hAnsi="Symbol" w:hint="default"/>
      </w:rPr>
    </w:lvl>
    <w:lvl w:ilvl="1" w:tplc="E8E41F5E">
      <w:start w:val="1"/>
      <w:numFmt w:val="bullet"/>
      <w:lvlText w:val="o"/>
      <w:lvlJc w:val="left"/>
      <w:pPr>
        <w:ind w:left="1440" w:hanging="360"/>
      </w:pPr>
      <w:rPr>
        <w:rFonts w:ascii="Courier New" w:hAnsi="Courier New" w:hint="default"/>
      </w:rPr>
    </w:lvl>
    <w:lvl w:ilvl="2" w:tplc="D4D218B6">
      <w:start w:val="1"/>
      <w:numFmt w:val="bullet"/>
      <w:lvlText w:val=""/>
      <w:lvlJc w:val="left"/>
      <w:pPr>
        <w:ind w:left="2160" w:hanging="360"/>
      </w:pPr>
      <w:rPr>
        <w:rFonts w:ascii="Wingdings" w:hAnsi="Wingdings" w:hint="default"/>
      </w:rPr>
    </w:lvl>
    <w:lvl w:ilvl="3" w:tplc="735629C8">
      <w:start w:val="1"/>
      <w:numFmt w:val="bullet"/>
      <w:lvlText w:val=""/>
      <w:lvlJc w:val="left"/>
      <w:pPr>
        <w:ind w:left="2880" w:hanging="360"/>
      </w:pPr>
      <w:rPr>
        <w:rFonts w:ascii="Symbol" w:hAnsi="Symbol" w:hint="default"/>
      </w:rPr>
    </w:lvl>
    <w:lvl w:ilvl="4" w:tplc="58645788">
      <w:start w:val="1"/>
      <w:numFmt w:val="bullet"/>
      <w:lvlText w:val="o"/>
      <w:lvlJc w:val="left"/>
      <w:pPr>
        <w:ind w:left="3600" w:hanging="360"/>
      </w:pPr>
      <w:rPr>
        <w:rFonts w:ascii="Courier New" w:hAnsi="Courier New" w:hint="default"/>
      </w:rPr>
    </w:lvl>
    <w:lvl w:ilvl="5" w:tplc="6A76A4F6">
      <w:start w:val="1"/>
      <w:numFmt w:val="bullet"/>
      <w:lvlText w:val=""/>
      <w:lvlJc w:val="left"/>
      <w:pPr>
        <w:ind w:left="4320" w:hanging="360"/>
      </w:pPr>
      <w:rPr>
        <w:rFonts w:ascii="Wingdings" w:hAnsi="Wingdings" w:hint="default"/>
      </w:rPr>
    </w:lvl>
    <w:lvl w:ilvl="6" w:tplc="12164ABC">
      <w:start w:val="1"/>
      <w:numFmt w:val="bullet"/>
      <w:lvlText w:val=""/>
      <w:lvlJc w:val="left"/>
      <w:pPr>
        <w:ind w:left="5040" w:hanging="360"/>
      </w:pPr>
      <w:rPr>
        <w:rFonts w:ascii="Symbol" w:hAnsi="Symbol" w:hint="default"/>
      </w:rPr>
    </w:lvl>
    <w:lvl w:ilvl="7" w:tplc="949CA00A">
      <w:start w:val="1"/>
      <w:numFmt w:val="bullet"/>
      <w:lvlText w:val="o"/>
      <w:lvlJc w:val="left"/>
      <w:pPr>
        <w:ind w:left="5760" w:hanging="360"/>
      </w:pPr>
      <w:rPr>
        <w:rFonts w:ascii="Courier New" w:hAnsi="Courier New" w:hint="default"/>
      </w:rPr>
    </w:lvl>
    <w:lvl w:ilvl="8" w:tplc="49A011C6">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
  </w:num>
  <w:num w:numId="4">
    <w:abstractNumId w:val="7"/>
  </w:num>
  <w:num w:numId="5">
    <w:abstractNumId w:val="3"/>
  </w:num>
  <w:num w:numId="6">
    <w:abstractNumId w:val="5"/>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26907F"/>
    <w:rsid w:val="00575FD7"/>
    <w:rsid w:val="00D075E2"/>
    <w:rsid w:val="00E63EA8"/>
    <w:rsid w:val="2626907F"/>
    <w:rsid w:val="705679D9"/>
    <w:rsid w:val="7A117F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9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7A117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A117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A117FB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A117FB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7A117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A117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A117FB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A117F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2663</Words>
  <Characters>15184</Characters>
  <Application>Microsoft Office Word</Application>
  <DocSecurity>0</DocSecurity>
  <Lines>126</Lines>
  <Paragraphs>35</Paragraphs>
  <ScaleCrop>false</ScaleCrop>
  <Company/>
  <LinksUpToDate>false</LinksUpToDate>
  <CharactersWithSpaces>17812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KINDI</dc:creator>
  <cp:keywords/>
  <dc:description/>
  <cp:lastModifiedBy>jaudat assassin</cp:lastModifiedBy>
  <cp:revision>3</cp:revision>
  <dcterms:created xsi:type="dcterms:W3CDTF">2026-02-05T17:27:00Z</dcterms:created>
  <dcterms:modified xsi:type="dcterms:W3CDTF">2026-02-05T19:37:00Z</dcterms:modified>
</cp:coreProperties>
</file>