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597C1" w14:textId="77777777" w:rsidR="00B23BC7" w:rsidRDefault="00B23BC7" w:rsidP="00B23BC7">
      <w:pPr>
        <w:jc w:val="center"/>
      </w:pPr>
      <w:r>
        <w:rPr>
          <w:noProof/>
          <w:lang w:eastAsia="fr-FR"/>
        </w:rPr>
        <w:drawing>
          <wp:inline distT="0" distB="0" distL="0" distR="0" wp14:anchorId="3C8C440A" wp14:editId="6C1AFE69">
            <wp:extent cx="4762500" cy="3152775"/>
            <wp:effectExtent l="0" t="0" r="0" b="9525"/>
            <wp:docPr id="1" name="Picture 1" descr="http://www.assemblee-nationale.fr/img/l_lth_drapeaux_contrepl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semblee-nationale.fr/img/l_lth_drapeaux_contreplong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A405" w14:textId="77777777" w:rsidR="00DF1C2F" w:rsidRDefault="00DF1C2F" w:rsidP="00B478F3">
      <w:pPr>
        <w:jc w:val="both"/>
      </w:pPr>
      <w:r w:rsidRPr="00DF1C2F">
        <w:t>À</w:t>
      </w:r>
      <w:r w:rsidR="00B478F3">
        <w:t xml:space="preserve"> seulement quelques semaines des élections présidentielles, le paysage politique est entaché </w:t>
      </w:r>
      <w:r w:rsidR="003A4882">
        <w:t>de scandales diver</w:t>
      </w:r>
      <w:r w:rsidR="00DE251F">
        <w:t xml:space="preserve">s. Nous avons décidé de regarder de plus près </w:t>
      </w:r>
      <w:r w:rsidR="003A4882">
        <w:t xml:space="preserve">l’activité de </w:t>
      </w:r>
      <w:r w:rsidR="00DE251F">
        <w:t xml:space="preserve">nos députés et d’apporter </w:t>
      </w:r>
      <w:r>
        <w:t>un peu de</w:t>
      </w:r>
      <w:r w:rsidR="00DE251F">
        <w:t xml:space="preserve"> transparence </w:t>
      </w:r>
      <w:r>
        <w:t>pour nos citoyens.</w:t>
      </w:r>
    </w:p>
    <w:p w14:paraId="1FE05D03" w14:textId="77777777" w:rsidR="00DF1C2F" w:rsidRDefault="00DE251F" w:rsidP="00B478F3">
      <w:pPr>
        <w:jc w:val="both"/>
      </w:pPr>
      <w:r>
        <w:t>Qui sont-ils ?</w:t>
      </w:r>
      <w:r w:rsidR="00EB1AD1">
        <w:t xml:space="preserve"> Représentent-ils nous efficacement ? Existe-t-il potentiellement d’autres conflits d’intérêts ? </w:t>
      </w:r>
      <w:r w:rsidR="00DF1C2F">
        <w:t>Décryptage</w:t>
      </w:r>
      <w:r w:rsidR="00EB1AD1">
        <w:t>.</w:t>
      </w:r>
    </w:p>
    <w:p w14:paraId="7D5D060A" w14:textId="77777777" w:rsidR="00DF1C2F" w:rsidRDefault="00DF1C2F" w:rsidP="00B478F3">
      <w:pPr>
        <w:jc w:val="both"/>
      </w:pPr>
    </w:p>
    <w:p w14:paraId="74BDB88C" w14:textId="77777777" w:rsidR="00AC6FC4" w:rsidRDefault="00AC6FC4" w:rsidP="00B478F3">
      <w:pPr>
        <w:jc w:val="both"/>
      </w:pPr>
      <w:r>
        <w:t xml:space="preserve">Le travail en famille : une pratique courante ? </w:t>
      </w:r>
    </w:p>
    <w:p w14:paraId="2D5DCA12" w14:textId="77777777" w:rsidR="00AC6FC4" w:rsidRDefault="00AC6FC4" w:rsidP="00B478F3">
      <w:pPr>
        <w:jc w:val="both"/>
      </w:pPr>
      <w:r>
        <w:t xml:space="preserve">Un député sur 10 travaille avec </w:t>
      </w:r>
      <w:r w:rsidR="00B136F1">
        <w:t xml:space="preserve">au moins </w:t>
      </w:r>
      <w:r>
        <w:t>une personne de sa famille…</w:t>
      </w:r>
    </w:p>
    <w:p w14:paraId="021DEE15" w14:textId="77777777" w:rsidR="00AC6FC4" w:rsidRDefault="001C3510" w:rsidP="00F62233">
      <w:pPr>
        <w:jc w:val="center"/>
      </w:pPr>
      <w:r w:rsidRPr="001C3510">
        <w:rPr>
          <w:noProof/>
          <w:lang w:eastAsia="fr-FR"/>
        </w:rPr>
        <w:drawing>
          <wp:inline distT="0" distB="0" distL="0" distR="0" wp14:anchorId="629EE69F" wp14:editId="050251EF">
            <wp:extent cx="5760720" cy="3238824"/>
            <wp:effectExtent l="0" t="0" r="0" b="0"/>
            <wp:docPr id="3" name="Picture 3" descr="C:\Users\Maxence\Google Drive\ENSAE\Dataviz\Projet\Dataviz\data\1 député sur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ence\Google Drive\ENSAE\Dataviz\Projet\Dataviz\data\1 député sur 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516D" w14:textId="77777777" w:rsidR="00AC6FC4" w:rsidRDefault="00B136F1" w:rsidP="00B478F3">
      <w:pPr>
        <w:jc w:val="both"/>
      </w:pPr>
      <w:r>
        <w:lastRenderedPageBreak/>
        <w:t>… qui est potentiellement</w:t>
      </w:r>
      <w:r w:rsidR="00DF1C2F">
        <w:t xml:space="preserve"> sa</w:t>
      </w:r>
      <w:r w:rsidR="001C3510">
        <w:t xml:space="preserve"> </w:t>
      </w:r>
      <w:r>
        <w:t>conjoint(e)</w:t>
      </w:r>
      <w:r w:rsidR="001C3510">
        <w:t> ?</w:t>
      </w:r>
    </w:p>
    <w:p w14:paraId="1E97AC7A" w14:textId="77777777" w:rsidR="00BC6FD3" w:rsidRDefault="00F62233" w:rsidP="00F62233">
      <w:pPr>
        <w:jc w:val="center"/>
      </w:pPr>
      <w:r w:rsidRPr="00F62233">
        <w:rPr>
          <w:noProof/>
          <w:lang w:eastAsia="fr-FR"/>
        </w:rPr>
        <w:drawing>
          <wp:inline distT="0" distB="0" distL="0" distR="0" wp14:anchorId="450DEE14" wp14:editId="42734E35">
            <wp:extent cx="3124200" cy="3295650"/>
            <wp:effectExtent l="0" t="0" r="0" b="0"/>
            <wp:docPr id="4" name="Picture 4" descr="C:\Users\Maxence\Google Drive\ENSAE\Dataviz\Projet\Dataviz\data\cou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xence\Google Drive\ENSAE\Dataviz\Projet\Dataviz\data\cou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81B0" w14:textId="77777777" w:rsidR="001C3510" w:rsidRDefault="001C3510" w:rsidP="00B478F3">
      <w:pPr>
        <w:jc w:val="both"/>
      </w:pPr>
    </w:p>
    <w:p w14:paraId="633C0DB5" w14:textId="77777777" w:rsidR="00AC6FC4" w:rsidRDefault="004C51A7" w:rsidP="004C51A7">
      <w:pPr>
        <w:jc w:val="center"/>
      </w:pPr>
      <w:r>
        <w:rPr>
          <w:noProof/>
          <w:lang w:eastAsia="fr-FR"/>
        </w:rPr>
        <w:drawing>
          <wp:inline distT="0" distB="0" distL="0" distR="0" wp14:anchorId="5C8C1208" wp14:editId="049CA164">
            <wp:extent cx="57626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D19E" w14:textId="77777777" w:rsidR="001963DC" w:rsidRDefault="001963DC" w:rsidP="001963DC"/>
    <w:p w14:paraId="5F044D59" w14:textId="7CEC070C" w:rsidR="00F81771" w:rsidRDefault="00F81771" w:rsidP="00F81771">
      <w:pPr>
        <w:jc w:val="both"/>
      </w:pPr>
      <w:r>
        <w:t xml:space="preserve">Après </w:t>
      </w:r>
      <w:r w:rsidR="00DF1C2F">
        <w:t xml:space="preserve">le </w:t>
      </w:r>
      <w:r w:rsidR="00DF1C2F">
        <w:rPr>
          <w:i/>
        </w:rPr>
        <w:t xml:space="preserve">Penelope </w:t>
      </w:r>
      <w:proofErr w:type="spellStart"/>
      <w:r w:rsidR="00DF1C2F">
        <w:rPr>
          <w:i/>
        </w:rPr>
        <w:t>Gate</w:t>
      </w:r>
      <w:proofErr w:type="spellEnd"/>
      <w:r>
        <w:t xml:space="preserve"> </w:t>
      </w:r>
      <w:r w:rsidR="00DF1C2F">
        <w:t xml:space="preserve">et plus récemment la démission </w:t>
      </w:r>
      <w:r>
        <w:t xml:space="preserve">du ministre </w:t>
      </w:r>
      <w:r w:rsidR="00DF1C2F">
        <w:t xml:space="preserve">de l’intérieur </w:t>
      </w:r>
      <w:r>
        <w:t xml:space="preserve">Bruno Leroux, </w:t>
      </w:r>
      <w:r w:rsidR="00DF1C2F">
        <w:t xml:space="preserve">nous remarquons </w:t>
      </w:r>
      <w:r>
        <w:t>qu’il n’est pas rare</w:t>
      </w:r>
      <w:r w:rsidR="00DF1C2F">
        <w:t xml:space="preserve"> qu’un parlementaire</w:t>
      </w:r>
      <w:r>
        <w:t xml:space="preserve"> compte</w:t>
      </w:r>
      <w:r w:rsidR="00DF1C2F">
        <w:t xml:space="preserve"> </w:t>
      </w:r>
      <w:r>
        <w:t xml:space="preserve">un ou plusieurs membres de sa famille </w:t>
      </w:r>
      <w:r w:rsidR="00DF1C2F">
        <w:t>parmi</w:t>
      </w:r>
      <w:r>
        <w:t xml:space="preserve"> ses collaborateurs. </w:t>
      </w:r>
      <w:r w:rsidR="00DF1315">
        <w:t>Connaîtrons-nous de nouveaux scandales à ce sujet ?</w:t>
      </w:r>
    </w:p>
    <w:p w14:paraId="43183CF4" w14:textId="77777777" w:rsidR="00F81771" w:rsidRDefault="00F81771" w:rsidP="00F81771">
      <w:pPr>
        <w:jc w:val="both"/>
      </w:pPr>
    </w:p>
    <w:p w14:paraId="36B089D7" w14:textId="77777777" w:rsidR="00DF1315" w:rsidRDefault="00DF1315" w:rsidP="00F81771">
      <w:pPr>
        <w:jc w:val="both"/>
      </w:pPr>
      <w:bookmarkStart w:id="0" w:name="_GoBack"/>
      <w:bookmarkEnd w:id="0"/>
    </w:p>
    <w:p w14:paraId="26A38F8F" w14:textId="77777777" w:rsidR="00B939B5" w:rsidRPr="00B939B5" w:rsidRDefault="00B939B5" w:rsidP="00F81771">
      <w:pPr>
        <w:jc w:val="both"/>
        <w:rPr>
          <w:b/>
          <w:color w:val="FF0000"/>
        </w:rPr>
      </w:pPr>
      <w:r w:rsidRPr="00B939B5">
        <w:rPr>
          <w:b/>
          <w:color w:val="FF0000"/>
        </w:rPr>
        <w:lastRenderedPageBreak/>
        <w:t>REFAIRE LES VIZ CAR PAS CLAIRE</w:t>
      </w:r>
    </w:p>
    <w:p w14:paraId="6BC71EFD" w14:textId="77777777" w:rsidR="00F81771" w:rsidRDefault="00F81771" w:rsidP="00F81771">
      <w:pPr>
        <w:jc w:val="both"/>
      </w:pPr>
      <w:r>
        <w:rPr>
          <w:noProof/>
          <w:lang w:eastAsia="fr-FR"/>
        </w:rPr>
        <w:drawing>
          <wp:inline distT="0" distB="0" distL="0" distR="0" wp14:anchorId="07E81CB3" wp14:editId="6EA1A84F">
            <wp:extent cx="57531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B909" w14:textId="77777777" w:rsidR="00C513D2" w:rsidRDefault="00C513D2" w:rsidP="00F81771">
      <w:pPr>
        <w:jc w:val="both"/>
      </w:pPr>
      <w:r>
        <w:rPr>
          <w:noProof/>
          <w:lang w:eastAsia="fr-FR"/>
        </w:rPr>
        <w:drawing>
          <wp:inline distT="0" distB="0" distL="0" distR="0" wp14:anchorId="4AC2E220" wp14:editId="3169B02E">
            <wp:extent cx="57531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621E" w14:textId="77777777" w:rsidR="00B136F1" w:rsidRDefault="00B136F1" w:rsidP="00F81771">
      <w:pPr>
        <w:jc w:val="both"/>
      </w:pPr>
    </w:p>
    <w:p w14:paraId="3BE7D631" w14:textId="77777777" w:rsidR="00C513D2" w:rsidRDefault="00C513D2" w:rsidP="00F81771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E98A449" wp14:editId="00E35A9E">
            <wp:extent cx="576262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DF9B" w14:textId="77777777" w:rsidR="00573A2A" w:rsidRDefault="00573A2A" w:rsidP="00F81771">
      <w:pPr>
        <w:jc w:val="both"/>
      </w:pPr>
    </w:p>
    <w:p w14:paraId="58452CF5" w14:textId="77777777" w:rsidR="00FD6E43" w:rsidRDefault="00FD6E43" w:rsidP="00FD6E43">
      <w:pPr>
        <w:jc w:val="both"/>
      </w:pPr>
      <w:r>
        <w:t xml:space="preserve">Efficacité des collaborateurs ? </w:t>
      </w:r>
      <w:r>
        <w:sym w:font="Wingdings" w:char="F0E0"/>
      </w:r>
      <w:r>
        <w:t xml:space="preserve"> Efficacité des parlementaires </w:t>
      </w:r>
      <w:r>
        <w:sym w:font="Wingdings" w:char="F0E0"/>
      </w:r>
      <w:r>
        <w:t xml:space="preserve"> NB tweets vs présence en commission (Twitter impacte-t-il leur efficacité / présentiel ?) </w:t>
      </w:r>
      <w:r>
        <w:sym w:font="Wingdings" w:char="F0E0"/>
      </w:r>
      <w:r>
        <w:t xml:space="preserve"> Twitter impacte-t-il leur production écrite ? </w:t>
      </w:r>
      <w:r>
        <w:sym w:font="Wingdings" w:char="F0E0"/>
      </w:r>
      <w:r>
        <w:t xml:space="preserve"> L’utilisation de Twitter est-elle au moins efficace en termes de popularité </w:t>
      </w:r>
      <w:r>
        <w:sym w:font="Wingdings" w:char="F0E0"/>
      </w:r>
      <w:r>
        <w:t xml:space="preserve"> Denis </w:t>
      </w:r>
      <w:proofErr w:type="spellStart"/>
      <w:r>
        <w:t>Baupin</w:t>
      </w:r>
      <w:proofErr w:type="spellEnd"/>
      <w:r>
        <w:t xml:space="preserve"> #</w:t>
      </w:r>
      <w:proofErr w:type="spellStart"/>
      <w:r>
        <w:t>lose</w:t>
      </w:r>
      <w:proofErr w:type="spellEnd"/>
    </w:p>
    <w:p w14:paraId="4F81D3AC" w14:textId="494C978A" w:rsidR="00FD6E43" w:rsidRDefault="001C6ADA" w:rsidP="001C6ADA">
      <w:pPr>
        <w:jc w:val="center"/>
      </w:pPr>
      <w:r>
        <w:rPr>
          <w:noProof/>
          <w:lang w:eastAsia="fr-FR"/>
        </w:rPr>
        <w:drawing>
          <wp:inline distT="0" distB="0" distL="0" distR="0" wp14:anchorId="1996E1CF" wp14:editId="494A7A8F">
            <wp:extent cx="1895475" cy="1895475"/>
            <wp:effectExtent l="0" t="0" r="0" b="0"/>
            <wp:docPr id="2" name="Picture 2" descr="C:\Users\Maxence\AppData\Local\Microsoft\Windows\INetCache\Content.Word\Twti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ence\AppData\Local\Microsoft\Windows\INetCache\Content.Word\Twtitt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804C" w14:textId="02C88837" w:rsidR="00FD6E43" w:rsidRDefault="00FD6E43" w:rsidP="00F81771">
      <w:pPr>
        <w:jc w:val="both"/>
      </w:pPr>
      <w:r>
        <w:t xml:space="preserve">Certains parlementaires ont de nombreux collaborateurs sans pour autant être plus actif au sein de l’Assemblée Nationale. Qu’en est-il de l’efficacité de nos élus au sein de la vie du parlement ? Certains députés sont très </w:t>
      </w:r>
      <w:r w:rsidR="001C6ADA">
        <w:t>actifs</w:t>
      </w:r>
      <w:r>
        <w:t xml:space="preserve"> sur les réseaux sociaux</w:t>
      </w:r>
      <w:r w:rsidR="001C6ADA">
        <w:t>, notamment sur Twitter. Leur présence sur les réseaux est-il à la hauteur de leur engagement à l’Assemblée Nationale ?</w:t>
      </w:r>
    </w:p>
    <w:p w14:paraId="2E13181E" w14:textId="3F5D209E" w:rsidR="001C6ADA" w:rsidRDefault="001C6ADA" w:rsidP="00F81771">
      <w:pPr>
        <w:jc w:val="both"/>
      </w:pPr>
    </w:p>
    <w:p w14:paraId="72B91B65" w14:textId="3D91524C" w:rsidR="00E10CCD" w:rsidRDefault="00E10CCD" w:rsidP="00F81771">
      <w:pPr>
        <w:jc w:val="both"/>
      </w:pPr>
      <w:r>
        <w:t xml:space="preserve">Pour certains députés, Twitter est un canal de communication plus important que le travail réalisé à l’Assemblée Nationale. Voyons si leurs idées sont au moins </w:t>
      </w:r>
      <w:proofErr w:type="gramStart"/>
      <w:r>
        <w:t>suivi</w:t>
      </w:r>
      <w:proofErr w:type="gramEnd"/>
      <w:r>
        <w:t xml:space="preserve"> sur Twitter. </w:t>
      </w:r>
    </w:p>
    <w:sectPr w:rsidR="00E1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F3"/>
    <w:rsid w:val="001963DC"/>
    <w:rsid w:val="001C3510"/>
    <w:rsid w:val="001C4C99"/>
    <w:rsid w:val="001C6ADA"/>
    <w:rsid w:val="003A4882"/>
    <w:rsid w:val="004C51A7"/>
    <w:rsid w:val="005540BC"/>
    <w:rsid w:val="00573A2A"/>
    <w:rsid w:val="005D1124"/>
    <w:rsid w:val="00A23E10"/>
    <w:rsid w:val="00AC6FC4"/>
    <w:rsid w:val="00B136F1"/>
    <w:rsid w:val="00B23BC7"/>
    <w:rsid w:val="00B478F3"/>
    <w:rsid w:val="00B67C05"/>
    <w:rsid w:val="00B939B5"/>
    <w:rsid w:val="00BC6FD3"/>
    <w:rsid w:val="00C513D2"/>
    <w:rsid w:val="00C6240E"/>
    <w:rsid w:val="00DE251F"/>
    <w:rsid w:val="00DF1315"/>
    <w:rsid w:val="00DF1C2F"/>
    <w:rsid w:val="00DF54A8"/>
    <w:rsid w:val="00E10CCD"/>
    <w:rsid w:val="00EB1AD1"/>
    <w:rsid w:val="00F62233"/>
    <w:rsid w:val="00F81771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DE71"/>
  <w15:chartTrackingRefBased/>
  <w15:docId w15:val="{9A2A70B7-768F-483C-83F9-76283B6E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Brochard</dc:creator>
  <cp:keywords/>
  <dc:description/>
  <cp:lastModifiedBy>Maxence Brochard</cp:lastModifiedBy>
  <cp:revision>16</cp:revision>
  <dcterms:created xsi:type="dcterms:W3CDTF">2017-03-22T09:46:00Z</dcterms:created>
  <dcterms:modified xsi:type="dcterms:W3CDTF">2017-03-24T10:33:00Z</dcterms:modified>
</cp:coreProperties>
</file>