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7E4" w:rsidRPr="00932938" w:rsidRDefault="00932938" w:rsidP="00932938">
      <w:pPr>
        <w:pStyle w:val="berschrift1"/>
        <w:jc w:val="center"/>
        <w:rPr>
          <w:b/>
        </w:rPr>
      </w:pPr>
      <w:r w:rsidRPr="00932938">
        <w:rPr>
          <w:b/>
        </w:rPr>
        <w:t>Ergebnisse aus den Befragungen</w:t>
      </w:r>
    </w:p>
    <w:p w:rsidR="00932938" w:rsidRDefault="00932938"/>
    <w:p w:rsidR="00860DC6" w:rsidRDefault="00860DC6" w:rsidP="00894FC8">
      <w:pPr>
        <w:pStyle w:val="IntensivesZitat"/>
      </w:pPr>
      <w:r>
        <w:t>Hauptaussagen</w:t>
      </w:r>
    </w:p>
    <w:p w:rsidR="00860DC6" w:rsidRDefault="00860DC6" w:rsidP="00894FC8">
      <w:pPr>
        <w:pStyle w:val="Listenabsatz"/>
        <w:numPr>
          <w:ilvl w:val="0"/>
          <w:numId w:val="1"/>
        </w:numPr>
      </w:pPr>
      <w:r>
        <w:t>100 % der Befragten haben noch nichts von smarten Medikamentenverwa</w:t>
      </w:r>
      <w:r w:rsidR="007D4E16">
        <w:t>ltungssystemen gehört oder bzw. diese verwendet</w:t>
      </w:r>
      <w:r w:rsidR="00894FC8">
        <w:t>.</w:t>
      </w:r>
    </w:p>
    <w:p w:rsidR="00894FC8" w:rsidRDefault="00894FC8" w:rsidP="00894FC8">
      <w:pPr>
        <w:pStyle w:val="Listenabsatz"/>
        <w:ind w:left="1440"/>
      </w:pPr>
    </w:p>
    <w:p w:rsidR="00894FC8" w:rsidRDefault="00894FC8" w:rsidP="00894FC8">
      <w:pPr>
        <w:pStyle w:val="Listenabsatz"/>
        <w:numPr>
          <w:ilvl w:val="0"/>
          <w:numId w:val="1"/>
        </w:numPr>
      </w:pPr>
      <w:r>
        <w:t>Als potenzielle Einsatzschwerpunkte von smarten Medikamentenverwaltungssystemen wird der ambulante Bereich bzw. alleinlebende Personen angesehen</w:t>
      </w:r>
    </w:p>
    <w:p w:rsidR="00894FC8" w:rsidRDefault="00894FC8" w:rsidP="00894FC8">
      <w:pPr>
        <w:pStyle w:val="Listenabsatz"/>
      </w:pPr>
    </w:p>
    <w:p w:rsidR="00606695" w:rsidRDefault="00894FC8" w:rsidP="00894FC8">
      <w:pPr>
        <w:pStyle w:val="Listenabsatz"/>
        <w:numPr>
          <w:ilvl w:val="1"/>
          <w:numId w:val="1"/>
        </w:numPr>
      </w:pPr>
      <w:r>
        <w:t>Die Gründe dafür sind, dass der persönliche Bezug bei einer stationären Einrichtung einen hohen Stellenwert hat.</w:t>
      </w:r>
    </w:p>
    <w:p w:rsidR="00536D03" w:rsidRDefault="00536D03" w:rsidP="00536D03">
      <w:pPr>
        <w:pStyle w:val="Listenabsatz"/>
        <w:ind w:left="1440"/>
      </w:pPr>
    </w:p>
    <w:p w:rsidR="00536D03" w:rsidRDefault="00606695" w:rsidP="00606695">
      <w:pPr>
        <w:pStyle w:val="Listenabsatz"/>
        <w:numPr>
          <w:ilvl w:val="0"/>
          <w:numId w:val="1"/>
        </w:numPr>
      </w:pPr>
      <w:r>
        <w:t xml:space="preserve">Demenzkranke können nicht an ein smartes Medikamentenverwaltungssystem herangeführt werden, da durch </w:t>
      </w:r>
      <w:r w:rsidR="00536D03">
        <w:t>das Krankheitsbild</w:t>
      </w:r>
      <w:r>
        <w:t xml:space="preserve"> die Persönlichkeit der Personen als instabil angesehen wird.</w:t>
      </w:r>
    </w:p>
    <w:p w:rsidR="00894FC8" w:rsidRDefault="00606695" w:rsidP="00536D03">
      <w:pPr>
        <w:pStyle w:val="Listenabsatz"/>
      </w:pPr>
      <w:r>
        <w:t xml:space="preserve"> </w:t>
      </w:r>
      <w:r w:rsidR="00894FC8">
        <w:t xml:space="preserve"> </w:t>
      </w:r>
    </w:p>
    <w:p w:rsidR="00536D03" w:rsidRDefault="00536D03" w:rsidP="00606695">
      <w:pPr>
        <w:pStyle w:val="Listenabsatz"/>
        <w:numPr>
          <w:ilvl w:val="0"/>
          <w:numId w:val="1"/>
        </w:numPr>
      </w:pPr>
      <w:r>
        <w:t>Ein Belohnungssystem einzuführen erweist sich als schwierig, da ältere Personen alteingesessenen Meinungen vertreten und die Gefahr einer Bevormundung besteht.</w:t>
      </w:r>
    </w:p>
    <w:p w:rsidR="00536D03" w:rsidRDefault="00536D03" w:rsidP="00536D03">
      <w:pPr>
        <w:pStyle w:val="Listenabsatz"/>
      </w:pPr>
    </w:p>
    <w:p w:rsidR="00536D03" w:rsidRDefault="00536D03" w:rsidP="00536D03"/>
    <w:p w:rsidR="00606695" w:rsidRDefault="00606695" w:rsidP="00894FC8"/>
    <w:p w:rsidR="00606695" w:rsidRDefault="00606695" w:rsidP="00894FC8"/>
    <w:p w:rsidR="00606695" w:rsidRDefault="00606695" w:rsidP="00894FC8"/>
    <w:p w:rsidR="00606695" w:rsidRDefault="00606695" w:rsidP="00894FC8"/>
    <w:p w:rsidR="00606695" w:rsidRDefault="00606695" w:rsidP="00894FC8"/>
    <w:p w:rsidR="00606695" w:rsidRDefault="00606695" w:rsidP="00894FC8"/>
    <w:p w:rsidR="00606695" w:rsidRDefault="00606695" w:rsidP="00894FC8"/>
    <w:p w:rsidR="00606695" w:rsidRDefault="00606695" w:rsidP="00894FC8"/>
    <w:p w:rsidR="00606695" w:rsidRDefault="00606695" w:rsidP="00894FC8"/>
    <w:p w:rsidR="00606695" w:rsidRDefault="00606695" w:rsidP="00894FC8"/>
    <w:p w:rsidR="00606695" w:rsidRDefault="00606695" w:rsidP="00894FC8"/>
    <w:p w:rsidR="00606695" w:rsidRDefault="00606695" w:rsidP="00894FC8"/>
    <w:p w:rsidR="00606695" w:rsidRDefault="00606695" w:rsidP="00894FC8"/>
    <w:p w:rsidR="00606695" w:rsidRDefault="00606695" w:rsidP="00894FC8"/>
    <w:p w:rsidR="00606695" w:rsidRDefault="00536D03" w:rsidP="00894FC8">
      <w:r>
        <w:br w:type="page"/>
      </w:r>
    </w:p>
    <w:p w:rsidR="00932938" w:rsidRDefault="00932938" w:rsidP="00932938">
      <w:pPr>
        <w:pStyle w:val="IntensivesZitat"/>
      </w:pPr>
      <w:r>
        <w:lastRenderedPageBreak/>
        <w:t>Bewertung der Kategorien nach potenzieller Verwendung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2"/>
        <w:gridCol w:w="2525"/>
        <w:gridCol w:w="2508"/>
        <w:gridCol w:w="2173"/>
        <w:gridCol w:w="1024"/>
      </w:tblGrid>
      <w:tr w:rsidR="00932938" w:rsidRPr="00932938" w:rsidTr="00932938">
        <w:trPr>
          <w:trHeight w:val="300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Medikamentendosierer</w:t>
            </w:r>
          </w:p>
        </w:tc>
        <w:tc>
          <w:tcPr>
            <w:tcW w:w="1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Medikamentenspender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Medikamentendose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Aufsätze</w:t>
            </w:r>
          </w:p>
        </w:tc>
      </w:tr>
      <w:tr w:rsidR="00932938" w:rsidRPr="00932938" w:rsidTr="00932938">
        <w:trPr>
          <w:trHeight w:val="300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Rang 1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</w:tr>
      <w:tr w:rsidR="00932938" w:rsidRPr="00932938" w:rsidTr="00932938">
        <w:trPr>
          <w:trHeight w:val="300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Rang 2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</w:tr>
      <w:tr w:rsidR="00932938" w:rsidRPr="00932938" w:rsidTr="00932938">
        <w:trPr>
          <w:trHeight w:val="300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Rang 3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</w:tr>
      <w:tr w:rsidR="00932938" w:rsidRPr="00932938" w:rsidTr="00932938">
        <w:trPr>
          <w:trHeight w:val="300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Rang 4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938" w:rsidRPr="00932938" w:rsidRDefault="00932938" w:rsidP="00932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32938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</w:tbl>
    <w:p w:rsidR="00932938" w:rsidRDefault="00932938"/>
    <w:p w:rsidR="00932938" w:rsidRDefault="0081251B" w:rsidP="00932938">
      <w:pPr>
        <w:jc w:val="center"/>
      </w:pPr>
      <w:r>
        <w:rPr>
          <w:noProof/>
          <w:lang w:eastAsia="de-DE"/>
        </w:rPr>
        <w:drawing>
          <wp:inline distT="0" distB="0" distL="0" distR="0" wp14:anchorId="12E57A3A" wp14:editId="43176A22">
            <wp:extent cx="5791200" cy="3362325"/>
            <wp:effectExtent l="0" t="0" r="0" b="952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A96107E9-7368-45FC-8E56-A98F46BE2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02FEB" w:rsidRDefault="00A02FEB" w:rsidP="00A02FEB"/>
    <w:p w:rsidR="00A02FEB" w:rsidRDefault="00A02FEB" w:rsidP="00A02FEB"/>
    <w:p w:rsidR="00606695" w:rsidRDefault="00606695" w:rsidP="00A02FEB">
      <w:bookmarkStart w:id="0" w:name="_GoBack"/>
      <w:bookmarkEnd w:id="0"/>
    </w:p>
    <w:p w:rsidR="00606695" w:rsidRDefault="00606695" w:rsidP="00A02FEB"/>
    <w:p w:rsidR="00606695" w:rsidRDefault="00606695" w:rsidP="00A02FEB"/>
    <w:p w:rsidR="00606695" w:rsidRDefault="00606695" w:rsidP="00A02FEB"/>
    <w:p w:rsidR="00606695" w:rsidRDefault="00606695" w:rsidP="00A02FEB"/>
    <w:p w:rsidR="00606695" w:rsidRDefault="00606695" w:rsidP="00A02FEB"/>
    <w:p w:rsidR="00606695" w:rsidRDefault="00606695" w:rsidP="00A02FEB"/>
    <w:p w:rsidR="00606695" w:rsidRDefault="00606695" w:rsidP="00A02FEB"/>
    <w:p w:rsidR="00606695" w:rsidRDefault="00536D03" w:rsidP="00A02FEB">
      <w:r>
        <w:br w:type="page"/>
      </w:r>
    </w:p>
    <w:p w:rsidR="00A02FEB" w:rsidRDefault="00A02FEB" w:rsidP="00A02FEB">
      <w:pPr>
        <w:pStyle w:val="IntensivesZitat"/>
      </w:pPr>
      <w:r>
        <w:lastRenderedPageBreak/>
        <w:t>Gründe für die Adhärenz</w:t>
      </w:r>
    </w:p>
    <w:tbl>
      <w:tblPr>
        <w:tblW w:w="92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0"/>
        <w:gridCol w:w="1202"/>
      </w:tblGrid>
      <w:tr w:rsidR="00A02FEB" w:rsidRPr="00A02FEB" w:rsidTr="00A02FEB">
        <w:trPr>
          <w:trHeight w:val="300"/>
        </w:trPr>
        <w:tc>
          <w:tcPr>
            <w:tcW w:w="8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02FEB" w:rsidRPr="00A02FEB" w:rsidRDefault="00A02FEB" w:rsidP="00A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Gründe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02FEB" w:rsidRPr="00A02FEB" w:rsidRDefault="00A02FEB" w:rsidP="00A02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Nennungen</w:t>
            </w:r>
          </w:p>
        </w:tc>
      </w:tr>
      <w:tr w:rsidR="00A02FEB" w:rsidRPr="00A02FEB" w:rsidTr="00A02FEB">
        <w:trPr>
          <w:trHeight w:val="300"/>
        </w:trPr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FEB" w:rsidRPr="00A02FEB" w:rsidRDefault="00A02FEB" w:rsidP="00A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Tablettenkonsistenz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FEB" w:rsidRPr="00A02FEB" w:rsidRDefault="00A02FEB" w:rsidP="00A02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A02FEB" w:rsidRPr="00A02FEB" w:rsidTr="00A02FEB">
        <w:trPr>
          <w:trHeight w:val="300"/>
        </w:trPr>
        <w:tc>
          <w:tcPr>
            <w:tcW w:w="8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FEB" w:rsidRPr="00A02FEB" w:rsidRDefault="00A02FEB" w:rsidP="00A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Denken, dass sie vergiftet werden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FEB" w:rsidRPr="00A02FEB" w:rsidRDefault="00A02FEB" w:rsidP="00A02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A02FEB" w:rsidRPr="00A02FEB" w:rsidTr="00A02FEB">
        <w:trPr>
          <w:trHeight w:val="300"/>
        </w:trPr>
        <w:tc>
          <w:tcPr>
            <w:tcW w:w="8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FEB" w:rsidRPr="00A02FEB" w:rsidRDefault="00A02FEB" w:rsidP="00A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color w:val="000000"/>
                <w:lang w:eastAsia="de-DE"/>
              </w:rPr>
              <w:t>Nebenwirkungen (Schwindel und Übelkeit etc.)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FEB" w:rsidRPr="00A02FEB" w:rsidRDefault="00A02FEB" w:rsidP="00A02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A02FEB" w:rsidRPr="00A02FEB" w:rsidTr="00A02FEB">
        <w:trPr>
          <w:trHeight w:val="300"/>
        </w:trPr>
        <w:tc>
          <w:tcPr>
            <w:tcW w:w="8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FEB" w:rsidRPr="00A02FEB" w:rsidRDefault="00A02FEB" w:rsidP="00A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color w:val="000000"/>
                <w:lang w:eastAsia="de-DE"/>
              </w:rPr>
              <w:t>Verheimlichung der Nichteinnahme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FEB" w:rsidRPr="00A02FEB" w:rsidRDefault="00A02FEB" w:rsidP="00A02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A02FEB" w:rsidRPr="00A02FEB" w:rsidTr="00A02FEB">
        <w:trPr>
          <w:trHeight w:val="300"/>
        </w:trPr>
        <w:tc>
          <w:tcPr>
            <w:tcW w:w="8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FEB" w:rsidRPr="00A02FEB" w:rsidRDefault="00A02FEB" w:rsidP="00A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color w:val="000000"/>
                <w:lang w:eastAsia="de-DE"/>
              </w:rPr>
              <w:t>Fehleinschätzungen zu</w:t>
            </w:r>
            <w:r w:rsidR="0083669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dem gesundheitlichen Zustand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FEB" w:rsidRPr="00A02FEB" w:rsidRDefault="00A02FEB" w:rsidP="00A02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A02FEB" w:rsidRPr="00A02FEB" w:rsidTr="00A02FEB">
        <w:trPr>
          <w:trHeight w:val="300"/>
        </w:trPr>
        <w:tc>
          <w:tcPr>
            <w:tcW w:w="8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FEB" w:rsidRPr="00A02FEB" w:rsidRDefault="00A02FEB" w:rsidP="00A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color w:val="000000"/>
                <w:lang w:eastAsia="de-DE"/>
              </w:rPr>
              <w:t>Übersicht bei einer Multimedikation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FEB" w:rsidRPr="00A02FEB" w:rsidRDefault="00A02FEB" w:rsidP="00A02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A02FEB" w:rsidRPr="00A02FEB" w:rsidTr="00A02FEB">
        <w:trPr>
          <w:trHeight w:val="300"/>
        </w:trPr>
        <w:tc>
          <w:tcPr>
            <w:tcW w:w="8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2FEB" w:rsidRPr="00A02FEB" w:rsidRDefault="00A02FEB" w:rsidP="00A02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color w:val="000000"/>
                <w:lang w:eastAsia="de-DE"/>
              </w:rPr>
              <w:t>Demenz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FEB" w:rsidRPr="00A02FEB" w:rsidRDefault="00A02FEB" w:rsidP="00A02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02FE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</w:tbl>
    <w:p w:rsidR="00A02FEB" w:rsidRPr="00A02FEB" w:rsidRDefault="00A02FEB" w:rsidP="00A02FEB"/>
    <w:p w:rsidR="00A02FEB" w:rsidRDefault="00560346" w:rsidP="00A02FEB">
      <w:r>
        <w:rPr>
          <w:noProof/>
          <w:lang w:eastAsia="de-DE"/>
        </w:rPr>
        <w:drawing>
          <wp:inline distT="0" distB="0" distL="0" distR="0" wp14:anchorId="137F2A98" wp14:editId="7BAFE6B4">
            <wp:extent cx="5943600" cy="2743200"/>
            <wp:effectExtent l="0" t="0" r="0" b="0"/>
            <wp:docPr id="6" name="Diagramm 6">
              <a:extLst xmlns:a="http://schemas.openxmlformats.org/drawingml/2006/main">
                <a:ext uri="{FF2B5EF4-FFF2-40B4-BE49-F238E27FC236}">
                  <a16:creationId xmlns:a16="http://schemas.microsoft.com/office/drawing/2014/main" id="{0CDECC45-3DB4-4DA6-B6E6-90FB31C190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02FEB" w:rsidRDefault="00A02FEB" w:rsidP="00A02FEB"/>
    <w:p w:rsidR="00A02FEB" w:rsidRDefault="00A02FEB" w:rsidP="00A02FEB"/>
    <w:p w:rsidR="00E07E59" w:rsidRDefault="00E07E59" w:rsidP="00A02FEB"/>
    <w:p w:rsidR="00E07E59" w:rsidRDefault="00E07E59" w:rsidP="00A02FEB"/>
    <w:p w:rsidR="00E07E59" w:rsidRDefault="00E07E59" w:rsidP="00A02FEB"/>
    <w:p w:rsidR="00E07E59" w:rsidRDefault="00E07E59" w:rsidP="00A02FEB"/>
    <w:p w:rsidR="00E07E59" w:rsidRDefault="00E07E59" w:rsidP="00A02FEB"/>
    <w:p w:rsidR="00E07E59" w:rsidRDefault="00E07E59" w:rsidP="00A02FEB"/>
    <w:p w:rsidR="00E07E59" w:rsidRDefault="00E07E59" w:rsidP="00A02FEB"/>
    <w:p w:rsidR="00E07E59" w:rsidRDefault="00E07E59" w:rsidP="00A02FEB"/>
    <w:p w:rsidR="00E07E59" w:rsidRDefault="00E07E59" w:rsidP="00A02FEB"/>
    <w:p w:rsidR="00E07E59" w:rsidRDefault="00E07E59" w:rsidP="00A02FEB"/>
    <w:p w:rsidR="00E07E59" w:rsidRDefault="00536D03" w:rsidP="00A02FEB">
      <w:r>
        <w:br w:type="page"/>
      </w:r>
    </w:p>
    <w:p w:rsidR="00E07E59" w:rsidRDefault="00E07E59" w:rsidP="00E07E59">
      <w:pPr>
        <w:pStyle w:val="IntensivesZitat"/>
      </w:pPr>
      <w:r>
        <w:lastRenderedPageBreak/>
        <w:t>Gegenmaßnahmen der Adhärenz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9"/>
        <w:gridCol w:w="1923"/>
      </w:tblGrid>
      <w:tr w:rsidR="005A02F5" w:rsidRPr="005A02F5" w:rsidTr="005A02F5">
        <w:trPr>
          <w:trHeight w:val="300"/>
        </w:trPr>
        <w:tc>
          <w:tcPr>
            <w:tcW w:w="3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2F5" w:rsidRPr="005A02F5" w:rsidRDefault="005A02F5" w:rsidP="005A0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2F5" w:rsidRPr="005A02F5" w:rsidRDefault="005A02F5" w:rsidP="005A0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A02F5" w:rsidRPr="005A02F5" w:rsidTr="005A02F5">
        <w:trPr>
          <w:trHeight w:val="300"/>
        </w:trPr>
        <w:tc>
          <w:tcPr>
            <w:tcW w:w="3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A02F5" w:rsidRPr="005A02F5" w:rsidRDefault="005A02F5" w:rsidP="005A02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5A02F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Gegenmaßnahme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A02F5" w:rsidRPr="005A02F5" w:rsidRDefault="005A02F5" w:rsidP="005A02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5A02F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Nennung</w:t>
            </w:r>
          </w:p>
        </w:tc>
      </w:tr>
      <w:tr w:rsidR="005A02F5" w:rsidRPr="005A02F5" w:rsidTr="005A02F5">
        <w:trPr>
          <w:trHeight w:val="600"/>
        </w:trPr>
        <w:tc>
          <w:tcPr>
            <w:tcW w:w="39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02F5" w:rsidRPr="005A02F5" w:rsidRDefault="005A02F5" w:rsidP="005A02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A02F5">
              <w:rPr>
                <w:rFonts w:ascii="Calibri" w:eastAsia="Times New Roman" w:hAnsi="Calibri" w:cs="Calibri"/>
                <w:color w:val="000000"/>
                <w:lang w:eastAsia="de-DE"/>
              </w:rPr>
              <w:t>Persönliche Erinnerung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F5" w:rsidRPr="005A02F5" w:rsidRDefault="005A02F5" w:rsidP="005A02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A02F5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5A02F5" w:rsidRPr="005A02F5" w:rsidTr="005A02F5">
        <w:trPr>
          <w:trHeight w:val="300"/>
        </w:trPr>
        <w:tc>
          <w:tcPr>
            <w:tcW w:w="39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F5" w:rsidRPr="005A02F5" w:rsidRDefault="005A02F5" w:rsidP="005A02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A02F5">
              <w:rPr>
                <w:rFonts w:ascii="Calibri" w:eastAsia="Times New Roman" w:hAnsi="Calibri" w:cs="Calibri"/>
                <w:color w:val="000000"/>
                <w:lang w:eastAsia="de-DE"/>
              </w:rPr>
              <w:t>Verabreichungsform ändern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F5" w:rsidRPr="005A02F5" w:rsidRDefault="005A02F5" w:rsidP="005A02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A02F5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5A02F5" w:rsidRPr="005A02F5" w:rsidTr="005A02F5">
        <w:trPr>
          <w:trHeight w:val="300"/>
        </w:trPr>
        <w:tc>
          <w:tcPr>
            <w:tcW w:w="39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F5" w:rsidRPr="005A02F5" w:rsidRDefault="005A02F5" w:rsidP="005A02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A02F5">
              <w:rPr>
                <w:rFonts w:ascii="Calibri" w:eastAsia="Times New Roman" w:hAnsi="Calibri" w:cs="Calibri"/>
                <w:color w:val="000000"/>
                <w:lang w:eastAsia="de-DE"/>
              </w:rPr>
              <w:t>Medikation in Absprache mit dem Arzt ändern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F5" w:rsidRPr="005A02F5" w:rsidRDefault="005A02F5" w:rsidP="005A02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A02F5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5A02F5" w:rsidRPr="005A02F5" w:rsidTr="005A02F5">
        <w:trPr>
          <w:trHeight w:val="300"/>
        </w:trPr>
        <w:tc>
          <w:tcPr>
            <w:tcW w:w="3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2F5" w:rsidRPr="005A02F5" w:rsidRDefault="005A02F5" w:rsidP="005A02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2F5" w:rsidRPr="005A02F5" w:rsidRDefault="005A02F5" w:rsidP="005A0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E07E59" w:rsidRDefault="005A02F5" w:rsidP="005A02F5">
      <w:pPr>
        <w:jc w:val="center"/>
      </w:pPr>
      <w:r>
        <w:rPr>
          <w:noProof/>
          <w:lang w:eastAsia="de-DE"/>
        </w:rPr>
        <w:drawing>
          <wp:inline distT="0" distB="0" distL="0" distR="0" wp14:anchorId="00674EB0" wp14:editId="0EF5009D">
            <wp:extent cx="5810250" cy="2743200"/>
            <wp:effectExtent l="0" t="0" r="0" b="0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E0B61057-442F-4AF1-9562-7A55ABCEB3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7E59" w:rsidRDefault="00E07E59" w:rsidP="00A02FEB"/>
    <w:p w:rsidR="000C648A" w:rsidRDefault="000C648A" w:rsidP="00A02FEB"/>
    <w:p w:rsidR="000C648A" w:rsidRDefault="000C648A" w:rsidP="00A02FEB"/>
    <w:p w:rsidR="000C648A" w:rsidRDefault="000C648A" w:rsidP="00A02FEB"/>
    <w:p w:rsidR="000C648A" w:rsidRDefault="000C648A" w:rsidP="00A02FEB"/>
    <w:p w:rsidR="000C648A" w:rsidRDefault="000C648A" w:rsidP="00A02FEB"/>
    <w:p w:rsidR="000C648A" w:rsidRDefault="000C648A" w:rsidP="00A02FEB"/>
    <w:p w:rsidR="000C648A" w:rsidRDefault="000C648A" w:rsidP="00A02FEB"/>
    <w:p w:rsidR="000C648A" w:rsidRDefault="000C648A" w:rsidP="00A02FEB"/>
    <w:p w:rsidR="000C648A" w:rsidRDefault="000C648A" w:rsidP="00A02FEB"/>
    <w:p w:rsidR="000C648A" w:rsidRDefault="000C648A" w:rsidP="00A02FEB"/>
    <w:p w:rsidR="000C648A" w:rsidRDefault="000C648A" w:rsidP="00A02FEB"/>
    <w:p w:rsidR="000C648A" w:rsidRDefault="000C648A" w:rsidP="00A02FEB"/>
    <w:p w:rsidR="000C648A" w:rsidRDefault="00536D03" w:rsidP="00A02FEB">
      <w:r>
        <w:br w:type="page"/>
      </w:r>
    </w:p>
    <w:p w:rsidR="000C648A" w:rsidRDefault="000C648A" w:rsidP="000C648A">
      <w:pPr>
        <w:pStyle w:val="IntensivesZitat"/>
      </w:pPr>
      <w:r>
        <w:lastRenderedPageBreak/>
        <w:t>Hindernisse</w:t>
      </w:r>
    </w:p>
    <w:p w:rsidR="00E07E59" w:rsidRDefault="00E07E59" w:rsidP="00A02FEB"/>
    <w:tbl>
      <w:tblPr>
        <w:tblW w:w="88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0"/>
        <w:gridCol w:w="1202"/>
      </w:tblGrid>
      <w:tr w:rsidR="000C648A" w:rsidRPr="000C648A" w:rsidTr="000C648A">
        <w:trPr>
          <w:trHeight w:val="300"/>
        </w:trPr>
        <w:tc>
          <w:tcPr>
            <w:tcW w:w="7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648A" w:rsidRPr="000C648A" w:rsidRDefault="000C648A" w:rsidP="000C6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0C648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Hindernisse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C648A" w:rsidRPr="000C648A" w:rsidRDefault="000C648A" w:rsidP="000C64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0C648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Nennungen</w:t>
            </w:r>
          </w:p>
        </w:tc>
      </w:tr>
      <w:tr w:rsidR="000C648A" w:rsidRPr="000C648A" w:rsidTr="000C648A">
        <w:trPr>
          <w:trHeight w:val="300"/>
        </w:trPr>
        <w:tc>
          <w:tcPr>
            <w:tcW w:w="7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8A" w:rsidRPr="000C648A" w:rsidRDefault="000C648A" w:rsidP="000C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C648A">
              <w:rPr>
                <w:rFonts w:ascii="Calibri" w:eastAsia="Times New Roman" w:hAnsi="Calibri" w:cs="Calibri"/>
                <w:color w:val="000000"/>
                <w:lang w:eastAsia="de-DE"/>
              </w:rPr>
              <w:t>Verlust der Kontrolle über die Medikation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8A" w:rsidRPr="000C648A" w:rsidRDefault="000C648A" w:rsidP="000C6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C64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0C648A" w:rsidRPr="000C648A" w:rsidTr="000C648A">
        <w:trPr>
          <w:trHeight w:val="300"/>
        </w:trPr>
        <w:tc>
          <w:tcPr>
            <w:tcW w:w="7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8A" w:rsidRPr="000C648A" w:rsidRDefault="000C648A" w:rsidP="000C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C648A">
              <w:rPr>
                <w:rFonts w:ascii="Calibri" w:eastAsia="Times New Roman" w:hAnsi="Calibri" w:cs="Calibri"/>
                <w:color w:val="000000"/>
                <w:lang w:eastAsia="de-DE"/>
              </w:rPr>
              <w:t>Angst, dass zunehmend Maschinen die Arbeit der Pfleger übernehmen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8A" w:rsidRPr="000C648A" w:rsidRDefault="000C648A" w:rsidP="000C6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C64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0C648A" w:rsidRPr="000C648A" w:rsidTr="000C648A">
        <w:trPr>
          <w:trHeight w:val="300"/>
        </w:trPr>
        <w:tc>
          <w:tcPr>
            <w:tcW w:w="7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8A" w:rsidRPr="000C648A" w:rsidRDefault="000C648A" w:rsidP="000C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C648A">
              <w:rPr>
                <w:rFonts w:ascii="Calibri" w:eastAsia="Times New Roman" w:hAnsi="Calibri" w:cs="Calibri"/>
                <w:color w:val="000000"/>
                <w:lang w:eastAsia="de-DE"/>
              </w:rPr>
              <w:t>Personen müssen bereit sein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, die</w:t>
            </w:r>
            <w:r w:rsidRPr="000C648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Medikamente einzunehmen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8A" w:rsidRPr="000C648A" w:rsidRDefault="000C648A" w:rsidP="000C6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C64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0C648A" w:rsidRPr="000C648A" w:rsidTr="000C648A">
        <w:trPr>
          <w:trHeight w:val="300"/>
        </w:trPr>
        <w:tc>
          <w:tcPr>
            <w:tcW w:w="7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8A" w:rsidRPr="000C648A" w:rsidRDefault="000C648A" w:rsidP="000C6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C648A">
              <w:rPr>
                <w:rFonts w:ascii="Calibri" w:eastAsia="Times New Roman" w:hAnsi="Calibri" w:cs="Calibri"/>
                <w:color w:val="000000"/>
                <w:lang w:eastAsia="de-DE"/>
              </w:rPr>
              <w:t>Gesundheitszustand der Personen (besonders Dement-Kranke)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48A" w:rsidRPr="000C648A" w:rsidRDefault="000C648A" w:rsidP="000C64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C648A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</w:tbl>
    <w:p w:rsidR="00E07E59" w:rsidRDefault="00E07E59" w:rsidP="00A02FEB"/>
    <w:p w:rsidR="00E07E59" w:rsidRDefault="000C648A" w:rsidP="00656AC8">
      <w:pPr>
        <w:jc w:val="center"/>
      </w:pPr>
      <w:r>
        <w:rPr>
          <w:noProof/>
          <w:lang w:eastAsia="de-DE"/>
        </w:rPr>
        <w:drawing>
          <wp:inline distT="0" distB="0" distL="0" distR="0" wp14:anchorId="28FADC1B" wp14:editId="752B7BAF">
            <wp:extent cx="5581650" cy="3009900"/>
            <wp:effectExtent l="0" t="0" r="0" b="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2EF0CBAC-2A1F-4A39-86E9-4AA3D48A9E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07E59" w:rsidRDefault="00E07E59" w:rsidP="00A02FEB"/>
    <w:p w:rsidR="00606695" w:rsidRDefault="00606695" w:rsidP="00A02FEB"/>
    <w:p w:rsidR="00606695" w:rsidRDefault="00606695" w:rsidP="00A02FEB"/>
    <w:p w:rsidR="00606695" w:rsidRDefault="00606695" w:rsidP="00A02FEB"/>
    <w:p w:rsidR="00606695" w:rsidRDefault="00606695" w:rsidP="00A02FEB"/>
    <w:p w:rsidR="00606695" w:rsidRDefault="00606695" w:rsidP="00A02FEB"/>
    <w:p w:rsidR="00606695" w:rsidRDefault="00606695" w:rsidP="00A02FEB"/>
    <w:p w:rsidR="00606695" w:rsidRDefault="00606695" w:rsidP="00A02FEB"/>
    <w:p w:rsidR="00606695" w:rsidRDefault="00606695" w:rsidP="00A02FEB"/>
    <w:p w:rsidR="00606695" w:rsidRDefault="00606695" w:rsidP="00A02FEB"/>
    <w:p w:rsidR="00606695" w:rsidRDefault="00606695" w:rsidP="00A02FEB"/>
    <w:p w:rsidR="00606695" w:rsidRDefault="00606695" w:rsidP="00A02FEB"/>
    <w:p w:rsidR="00606695" w:rsidRDefault="00536D03" w:rsidP="00A02FEB">
      <w:r>
        <w:br w:type="page"/>
      </w:r>
    </w:p>
    <w:p w:rsidR="00E07E59" w:rsidRDefault="00606695" w:rsidP="00606695">
      <w:pPr>
        <w:pStyle w:val="IntensivesZitat"/>
      </w:pPr>
      <w:r>
        <w:lastRenderedPageBreak/>
        <w:t>Anforderungen an ein smartes Medikamentenverwaltungssystem</w:t>
      </w:r>
    </w:p>
    <w:p w:rsidR="00606695" w:rsidRDefault="00606695" w:rsidP="00A02FEB"/>
    <w:tbl>
      <w:tblPr>
        <w:tblStyle w:val="Tabellenraster"/>
        <w:tblW w:w="9238" w:type="dxa"/>
        <w:tblLook w:val="04A0" w:firstRow="1" w:lastRow="0" w:firstColumn="1" w:lastColumn="0" w:noHBand="0" w:noVBand="1"/>
      </w:tblPr>
      <w:tblGrid>
        <w:gridCol w:w="1183"/>
        <w:gridCol w:w="8047"/>
        <w:gridCol w:w="8"/>
      </w:tblGrid>
      <w:tr w:rsidR="00606695" w:rsidTr="00022D00">
        <w:tc>
          <w:tcPr>
            <w:tcW w:w="9238" w:type="dxa"/>
            <w:gridSpan w:val="3"/>
            <w:shd w:val="clear" w:color="auto" w:fill="D5DCE4" w:themeFill="text2" w:themeFillTint="33"/>
          </w:tcPr>
          <w:p w:rsidR="00606695" w:rsidRPr="00DA7CF6" w:rsidRDefault="00606695" w:rsidP="00022D00">
            <w:pPr>
              <w:jc w:val="center"/>
              <w:rPr>
                <w:b/>
              </w:rPr>
            </w:pPr>
            <w:r w:rsidRPr="00DA7CF6">
              <w:rPr>
                <w:b/>
              </w:rPr>
              <w:t>Anforderungen des Pflegepersonals</w:t>
            </w:r>
          </w:p>
        </w:tc>
      </w:tr>
      <w:tr w:rsidR="00606695" w:rsidTr="00022D00">
        <w:trPr>
          <w:gridAfter w:val="1"/>
          <w:wAfter w:w="8" w:type="dxa"/>
        </w:trPr>
        <w:tc>
          <w:tcPr>
            <w:tcW w:w="1183" w:type="dxa"/>
            <w:shd w:val="clear" w:color="auto" w:fill="DEEAF6" w:themeFill="accent1" w:themeFillTint="33"/>
          </w:tcPr>
          <w:p w:rsidR="00606695" w:rsidRPr="00DA7CF6" w:rsidRDefault="00606695" w:rsidP="00022D00">
            <w:pPr>
              <w:jc w:val="center"/>
              <w:rPr>
                <w:b/>
              </w:rPr>
            </w:pPr>
            <w:r w:rsidRPr="00DA7CF6">
              <w:rPr>
                <w:b/>
              </w:rPr>
              <w:t>Anf. Nr.</w:t>
            </w:r>
          </w:p>
        </w:tc>
        <w:tc>
          <w:tcPr>
            <w:tcW w:w="8047" w:type="dxa"/>
            <w:shd w:val="clear" w:color="auto" w:fill="DEEAF6" w:themeFill="accent1" w:themeFillTint="33"/>
          </w:tcPr>
          <w:p w:rsidR="00606695" w:rsidRPr="00DA7CF6" w:rsidRDefault="00606695" w:rsidP="00022D00">
            <w:pPr>
              <w:jc w:val="center"/>
              <w:rPr>
                <w:b/>
              </w:rPr>
            </w:pPr>
            <w:r w:rsidRPr="00DA7CF6">
              <w:rPr>
                <w:b/>
              </w:rPr>
              <w:t>Anforderung</w:t>
            </w:r>
          </w:p>
        </w:tc>
      </w:tr>
      <w:tr w:rsidR="00606695" w:rsidTr="00022D00">
        <w:trPr>
          <w:gridAfter w:val="1"/>
          <w:wAfter w:w="8" w:type="dxa"/>
        </w:trPr>
        <w:tc>
          <w:tcPr>
            <w:tcW w:w="1183" w:type="dxa"/>
            <w:shd w:val="clear" w:color="auto" w:fill="DEEAF6" w:themeFill="accent1" w:themeFillTint="33"/>
          </w:tcPr>
          <w:p w:rsidR="00606695" w:rsidRDefault="00606695" w:rsidP="00022D00">
            <w:pPr>
              <w:jc w:val="center"/>
            </w:pPr>
            <w:r>
              <w:t>F-01</w:t>
            </w:r>
          </w:p>
        </w:tc>
        <w:tc>
          <w:tcPr>
            <w:tcW w:w="8047" w:type="dxa"/>
          </w:tcPr>
          <w:p w:rsidR="00606695" w:rsidRDefault="00606695" w:rsidP="00022D00">
            <w:r w:rsidRPr="00A051D3">
              <w:t>Medikament</w:t>
            </w:r>
            <w:r>
              <w:t>e nur zu den festgelegten Zeiten freigeben.</w:t>
            </w:r>
          </w:p>
        </w:tc>
      </w:tr>
      <w:tr w:rsidR="00606695" w:rsidTr="00022D00">
        <w:trPr>
          <w:gridAfter w:val="1"/>
          <w:wAfter w:w="8" w:type="dxa"/>
        </w:trPr>
        <w:tc>
          <w:tcPr>
            <w:tcW w:w="1183" w:type="dxa"/>
            <w:shd w:val="clear" w:color="auto" w:fill="DEEAF6" w:themeFill="accent1" w:themeFillTint="33"/>
          </w:tcPr>
          <w:p w:rsidR="00606695" w:rsidRDefault="00606695" w:rsidP="00022D00">
            <w:pPr>
              <w:jc w:val="center"/>
            </w:pPr>
            <w:r>
              <w:t>F-02</w:t>
            </w:r>
          </w:p>
        </w:tc>
        <w:tc>
          <w:tcPr>
            <w:tcW w:w="8047" w:type="dxa"/>
          </w:tcPr>
          <w:p w:rsidR="00606695" w:rsidRPr="00A051D3" w:rsidRDefault="00606695" w:rsidP="00022D00">
            <w:r>
              <w:t>Medikamente nur in der richtigen Dosierung freigeben.</w:t>
            </w:r>
          </w:p>
        </w:tc>
      </w:tr>
      <w:tr w:rsidR="00606695" w:rsidTr="00022D00">
        <w:trPr>
          <w:gridAfter w:val="1"/>
          <w:wAfter w:w="8" w:type="dxa"/>
        </w:trPr>
        <w:tc>
          <w:tcPr>
            <w:tcW w:w="1183" w:type="dxa"/>
            <w:shd w:val="clear" w:color="auto" w:fill="DEEAF6" w:themeFill="accent1" w:themeFillTint="33"/>
          </w:tcPr>
          <w:p w:rsidR="00606695" w:rsidRDefault="00606695" w:rsidP="00022D00">
            <w:pPr>
              <w:jc w:val="center"/>
            </w:pPr>
            <w:r>
              <w:t>F-03</w:t>
            </w:r>
          </w:p>
        </w:tc>
        <w:tc>
          <w:tcPr>
            <w:tcW w:w="8047" w:type="dxa"/>
          </w:tcPr>
          <w:p w:rsidR="00606695" w:rsidRDefault="00606695" w:rsidP="00022D00">
            <w:r>
              <w:t>Benachrichtigungsfunktionen bei Knappheit.</w:t>
            </w:r>
          </w:p>
        </w:tc>
      </w:tr>
      <w:tr w:rsidR="00606695" w:rsidTr="00022D00">
        <w:trPr>
          <w:gridAfter w:val="1"/>
          <w:wAfter w:w="8" w:type="dxa"/>
        </w:trPr>
        <w:tc>
          <w:tcPr>
            <w:tcW w:w="1183" w:type="dxa"/>
            <w:shd w:val="clear" w:color="auto" w:fill="DEEAF6" w:themeFill="accent1" w:themeFillTint="33"/>
          </w:tcPr>
          <w:p w:rsidR="00606695" w:rsidRDefault="00606695" w:rsidP="00022D00">
            <w:pPr>
              <w:jc w:val="center"/>
            </w:pPr>
            <w:r>
              <w:t>F-04</w:t>
            </w:r>
          </w:p>
        </w:tc>
        <w:tc>
          <w:tcPr>
            <w:tcW w:w="8047" w:type="dxa"/>
          </w:tcPr>
          <w:p w:rsidR="00606695" w:rsidRDefault="00606695" w:rsidP="00022D00">
            <w:r>
              <w:t xml:space="preserve">Mobile Variante (z. B. dass man beim </w:t>
            </w:r>
            <w:r w:rsidR="00F9424D">
              <w:t>Medikamentend</w:t>
            </w:r>
            <w:r>
              <w:t>osierer die einzelnen Boxen für die Tage abnehmen kann).</w:t>
            </w:r>
          </w:p>
        </w:tc>
      </w:tr>
      <w:tr w:rsidR="00606695" w:rsidTr="00022D00">
        <w:trPr>
          <w:gridAfter w:val="1"/>
          <w:wAfter w:w="8" w:type="dxa"/>
        </w:trPr>
        <w:tc>
          <w:tcPr>
            <w:tcW w:w="1183" w:type="dxa"/>
            <w:shd w:val="clear" w:color="auto" w:fill="DEEAF6" w:themeFill="accent1" w:themeFillTint="33"/>
          </w:tcPr>
          <w:p w:rsidR="00606695" w:rsidRDefault="00606695" w:rsidP="00022D00">
            <w:pPr>
              <w:jc w:val="center"/>
            </w:pPr>
            <w:r>
              <w:t>F-05</w:t>
            </w:r>
          </w:p>
        </w:tc>
        <w:tc>
          <w:tcPr>
            <w:tcW w:w="8047" w:type="dxa"/>
          </w:tcPr>
          <w:p w:rsidR="00606695" w:rsidRDefault="00606695" w:rsidP="00022D00">
            <w:r w:rsidRPr="000D7991">
              <w:t>E</w:t>
            </w:r>
            <w:r>
              <w:t>s müsste flexible sein. Wenn der</w:t>
            </w:r>
            <w:r w:rsidRPr="000D7991">
              <w:t xml:space="preserve"> Arzt etwas</w:t>
            </w:r>
            <w:r>
              <w:t xml:space="preserve"> verändert, dann muss es auch in dem System mitübernommen werden.</w:t>
            </w:r>
          </w:p>
        </w:tc>
      </w:tr>
      <w:tr w:rsidR="00606695" w:rsidTr="00022D00">
        <w:trPr>
          <w:gridAfter w:val="1"/>
          <w:wAfter w:w="8" w:type="dxa"/>
        </w:trPr>
        <w:tc>
          <w:tcPr>
            <w:tcW w:w="1183" w:type="dxa"/>
            <w:shd w:val="clear" w:color="auto" w:fill="DEEAF6" w:themeFill="accent1" w:themeFillTint="33"/>
          </w:tcPr>
          <w:p w:rsidR="00606695" w:rsidRDefault="00606695" w:rsidP="00022D00">
            <w:pPr>
              <w:jc w:val="center"/>
            </w:pPr>
            <w:r>
              <w:t>F-06</w:t>
            </w:r>
          </w:p>
        </w:tc>
        <w:tc>
          <w:tcPr>
            <w:tcW w:w="8047" w:type="dxa"/>
          </w:tcPr>
          <w:p w:rsidR="00606695" w:rsidRPr="000D7991" w:rsidRDefault="00606695" w:rsidP="00022D00">
            <w:r>
              <w:t xml:space="preserve">Bezugspersonen werden Benachrichtigt, wenn eine wichtige Medikamenteneinnahme ausgelassen wurde.  </w:t>
            </w:r>
          </w:p>
        </w:tc>
      </w:tr>
      <w:tr w:rsidR="00606695" w:rsidTr="00022D00">
        <w:trPr>
          <w:gridAfter w:val="1"/>
          <w:wAfter w:w="8" w:type="dxa"/>
        </w:trPr>
        <w:tc>
          <w:tcPr>
            <w:tcW w:w="1183" w:type="dxa"/>
            <w:shd w:val="clear" w:color="auto" w:fill="DEEAF6" w:themeFill="accent1" w:themeFillTint="33"/>
          </w:tcPr>
          <w:p w:rsidR="00606695" w:rsidRDefault="00606695" w:rsidP="00022D00">
            <w:pPr>
              <w:jc w:val="center"/>
            </w:pPr>
            <w:r>
              <w:t>F-07</w:t>
            </w:r>
          </w:p>
        </w:tc>
        <w:tc>
          <w:tcPr>
            <w:tcW w:w="8047" w:type="dxa"/>
          </w:tcPr>
          <w:p w:rsidR="00606695" w:rsidRPr="00B52D5F" w:rsidRDefault="00606695" w:rsidP="00022D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 Erinnerung an die Medikamenteneinnahme sowie Einnahmeinformationen soll über eine akustische Ausgabe erfolgen.</w:t>
            </w:r>
          </w:p>
        </w:tc>
      </w:tr>
      <w:tr w:rsidR="00606695" w:rsidTr="00022D00">
        <w:trPr>
          <w:gridAfter w:val="1"/>
          <w:wAfter w:w="8" w:type="dxa"/>
        </w:trPr>
        <w:tc>
          <w:tcPr>
            <w:tcW w:w="1183" w:type="dxa"/>
            <w:shd w:val="clear" w:color="auto" w:fill="DEEAF6" w:themeFill="accent1" w:themeFillTint="33"/>
          </w:tcPr>
          <w:p w:rsidR="00606695" w:rsidRDefault="00606695" w:rsidP="00022D00">
            <w:pPr>
              <w:jc w:val="center"/>
            </w:pPr>
            <w:r>
              <w:t>F-08</w:t>
            </w:r>
          </w:p>
        </w:tc>
        <w:tc>
          <w:tcPr>
            <w:tcW w:w="8047" w:type="dxa"/>
          </w:tcPr>
          <w:p w:rsidR="00606695" w:rsidRDefault="004566BB" w:rsidP="00022D00">
            <w:pPr>
              <w:rPr>
                <w:rFonts w:ascii="Calibri" w:hAnsi="Calibri" w:cs="Calibri"/>
                <w:color w:val="000000"/>
              </w:rPr>
            </w:pPr>
            <w:r>
              <w:t>Das System soll in der Lage sein automatisch Medikamente nachzubestellen,</w:t>
            </w:r>
            <w:r w:rsidR="00606695">
              <w:t xml:space="preserve"> wenn ein bestimmter festgelegter eiserner Bestand erreicht wurde.</w:t>
            </w:r>
          </w:p>
        </w:tc>
      </w:tr>
      <w:tr w:rsidR="00606695" w:rsidTr="00022D00">
        <w:trPr>
          <w:gridAfter w:val="1"/>
          <w:wAfter w:w="8" w:type="dxa"/>
        </w:trPr>
        <w:tc>
          <w:tcPr>
            <w:tcW w:w="1183" w:type="dxa"/>
            <w:shd w:val="clear" w:color="auto" w:fill="DEEAF6" w:themeFill="accent1" w:themeFillTint="33"/>
          </w:tcPr>
          <w:p w:rsidR="00606695" w:rsidRDefault="00606695" w:rsidP="00022D00">
            <w:pPr>
              <w:jc w:val="center"/>
            </w:pPr>
            <w:r>
              <w:t>F-09</w:t>
            </w:r>
          </w:p>
        </w:tc>
        <w:tc>
          <w:tcPr>
            <w:tcW w:w="8047" w:type="dxa"/>
          </w:tcPr>
          <w:p w:rsidR="00606695" w:rsidRDefault="00606695" w:rsidP="00022D00">
            <w:r>
              <w:t>Übersicht des Medikamenteneinnahmeplans</w:t>
            </w:r>
            <w:r w:rsidR="004566BB">
              <w:t>.</w:t>
            </w:r>
          </w:p>
        </w:tc>
      </w:tr>
    </w:tbl>
    <w:p w:rsidR="00606695" w:rsidRDefault="00606695" w:rsidP="00A02FEB"/>
    <w:sectPr w:rsidR="006066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E618F"/>
    <w:multiLevelType w:val="hybridMultilevel"/>
    <w:tmpl w:val="EC6ECC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38"/>
    <w:rsid w:val="000C648A"/>
    <w:rsid w:val="001E5FD1"/>
    <w:rsid w:val="00317D1A"/>
    <w:rsid w:val="0033746B"/>
    <w:rsid w:val="003F7286"/>
    <w:rsid w:val="004566BB"/>
    <w:rsid w:val="00536D03"/>
    <w:rsid w:val="00560346"/>
    <w:rsid w:val="005A02F5"/>
    <w:rsid w:val="00606695"/>
    <w:rsid w:val="00656AC8"/>
    <w:rsid w:val="007D4E16"/>
    <w:rsid w:val="0081251B"/>
    <w:rsid w:val="00836690"/>
    <w:rsid w:val="00860DC6"/>
    <w:rsid w:val="00894FC8"/>
    <w:rsid w:val="00932938"/>
    <w:rsid w:val="00A02FEB"/>
    <w:rsid w:val="00A35AEC"/>
    <w:rsid w:val="00B5729A"/>
    <w:rsid w:val="00BD17E4"/>
    <w:rsid w:val="00E07E59"/>
    <w:rsid w:val="00E23341"/>
    <w:rsid w:val="00E51D48"/>
    <w:rsid w:val="00E74E9C"/>
    <w:rsid w:val="00F9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8E2F0"/>
  <w15:chartTrackingRefBased/>
  <w15:docId w15:val="{462B81D8-8076-47C0-8E33-2A5B648A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2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293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2938"/>
    <w:rPr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894FC8"/>
    <w:pPr>
      <w:ind w:left="720"/>
      <w:contextualSpacing/>
    </w:pPr>
  </w:style>
  <w:style w:type="table" w:styleId="Tabellenraster">
    <w:name w:val="Table Grid"/>
    <w:basedOn w:val="NormaleTabelle"/>
    <w:uiPriority w:val="39"/>
    <w:rsid w:val="00E0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jauf\Documents\statist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jauf\Documents\statisti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jauf\Documents\statisti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jauf\Documents\statisti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Bevorzugte Kategorien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'Bewertung der Kategorien'!$C$6</c:f>
              <c:strCache>
                <c:ptCount val="1"/>
                <c:pt idx="0">
                  <c:v>Medikamentendosierer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'Bewertung der Kategorien'!$B$7:$B$10</c:f>
              <c:strCache>
                <c:ptCount val="4"/>
                <c:pt idx="0">
                  <c:v>Rang 1</c:v>
                </c:pt>
                <c:pt idx="1">
                  <c:v>Rang 2</c:v>
                </c:pt>
                <c:pt idx="2">
                  <c:v>Rang 3</c:v>
                </c:pt>
                <c:pt idx="3">
                  <c:v>Rang 4</c:v>
                </c:pt>
              </c:strCache>
            </c:strRef>
          </c:cat>
          <c:val>
            <c:numRef>
              <c:f>'Bewertung der Kategorien'!$C$7:$C$10</c:f>
              <c:numCache>
                <c:formatCode>General</c:formatCode>
                <c:ptCount val="4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FD-4F91-B69E-48B00ABFB592}"/>
            </c:ext>
          </c:extLst>
        </c:ser>
        <c:ser>
          <c:idx val="1"/>
          <c:order val="1"/>
          <c:tx>
            <c:strRef>
              <c:f>'Bewertung der Kategorien'!$D$6</c:f>
              <c:strCache>
                <c:ptCount val="1"/>
                <c:pt idx="0">
                  <c:v>Medikamentenspender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'Bewertung der Kategorien'!$B$7:$B$10</c:f>
              <c:strCache>
                <c:ptCount val="4"/>
                <c:pt idx="0">
                  <c:v>Rang 1</c:v>
                </c:pt>
                <c:pt idx="1">
                  <c:v>Rang 2</c:v>
                </c:pt>
                <c:pt idx="2">
                  <c:v>Rang 3</c:v>
                </c:pt>
                <c:pt idx="3">
                  <c:v>Rang 4</c:v>
                </c:pt>
              </c:strCache>
            </c:strRef>
          </c:cat>
          <c:val>
            <c:numRef>
              <c:f>'Bewertung der Kategorien'!$D$7:$D$10</c:f>
              <c:numCache>
                <c:formatCode>General</c:formatCode>
                <c:ptCount val="4"/>
                <c:pt idx="1">
                  <c:v>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FD-4F91-B69E-48B00ABFB592}"/>
            </c:ext>
          </c:extLst>
        </c:ser>
        <c:ser>
          <c:idx val="2"/>
          <c:order val="2"/>
          <c:tx>
            <c:strRef>
              <c:f>'Bewertung der Kategorien'!$E$6</c:f>
              <c:strCache>
                <c:ptCount val="1"/>
                <c:pt idx="0">
                  <c:v>Medikamentendose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'Bewertung der Kategorien'!$B$7:$B$10</c:f>
              <c:strCache>
                <c:ptCount val="4"/>
                <c:pt idx="0">
                  <c:v>Rang 1</c:v>
                </c:pt>
                <c:pt idx="1">
                  <c:v>Rang 2</c:v>
                </c:pt>
                <c:pt idx="2">
                  <c:v>Rang 3</c:v>
                </c:pt>
                <c:pt idx="3">
                  <c:v>Rang 4</c:v>
                </c:pt>
              </c:strCache>
            </c:strRef>
          </c:cat>
          <c:val>
            <c:numRef>
              <c:f>'Bewertung der Kategorien'!$E$7:$E$10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FD-4F91-B69E-48B00ABFB592}"/>
            </c:ext>
          </c:extLst>
        </c:ser>
        <c:ser>
          <c:idx val="3"/>
          <c:order val="3"/>
          <c:tx>
            <c:strRef>
              <c:f>'Bewertung der Kategorien'!$F$6</c:f>
              <c:strCache>
                <c:ptCount val="1"/>
                <c:pt idx="0">
                  <c:v>Aufsätze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'Bewertung der Kategorien'!$B$7:$B$10</c:f>
              <c:strCache>
                <c:ptCount val="4"/>
                <c:pt idx="0">
                  <c:v>Rang 1</c:v>
                </c:pt>
                <c:pt idx="1">
                  <c:v>Rang 2</c:v>
                </c:pt>
                <c:pt idx="2">
                  <c:v>Rang 3</c:v>
                </c:pt>
                <c:pt idx="3">
                  <c:v>Rang 4</c:v>
                </c:pt>
              </c:strCache>
            </c:strRef>
          </c:cat>
          <c:val>
            <c:numRef>
              <c:f>'Bewertung der Kategorien'!$F$7:$F$10</c:f>
              <c:numCache>
                <c:formatCode>General</c:formatCode>
                <c:ptCount val="4"/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CFD-4F91-B69E-48B00ABFB59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9970632"/>
        <c:axId val="519970960"/>
      </c:barChart>
      <c:catAx>
        <c:axId val="519970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Ränge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9970960"/>
        <c:crosses val="autoZero"/>
        <c:auto val="1"/>
        <c:lblAlgn val="ctr"/>
        <c:lblOffset val="100"/>
        <c:noMultiLvlLbl val="0"/>
      </c:catAx>
      <c:valAx>
        <c:axId val="519970960"/>
        <c:scaling>
          <c:orientation val="minMax"/>
          <c:max val="4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Nennungen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crossAx val="51997063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Gründe für die Adhärenz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'Gründe für die Adhärenz'!$B$3</c:f>
              <c:strCache>
                <c:ptCount val="1"/>
                <c:pt idx="0">
                  <c:v>Nennungen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'Gründe für die Adhärenz'!$A$4:$A$10</c:f>
              <c:strCache>
                <c:ptCount val="7"/>
                <c:pt idx="0">
                  <c:v>Tablettenkonsistenz </c:v>
                </c:pt>
                <c:pt idx="1">
                  <c:v>Denken, dass sie vergiftet werden </c:v>
                </c:pt>
                <c:pt idx="2">
                  <c:v>Nebenwirkungen</c:v>
                </c:pt>
                <c:pt idx="3">
                  <c:v>Verheimlichung der Nichteinnahme</c:v>
                </c:pt>
                <c:pt idx="4">
                  <c:v>Fehleinschätzungen zum gesundheitlichen Zustand</c:v>
                </c:pt>
                <c:pt idx="5">
                  <c:v>Übersicht bei einer Multimedikation</c:v>
                </c:pt>
                <c:pt idx="6">
                  <c:v>Demenz</c:v>
                </c:pt>
              </c:strCache>
            </c:strRef>
          </c:cat>
          <c:val>
            <c:numRef>
              <c:f>'Gründe für die Adhärenz'!$B$4:$B$10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1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81-4E97-8FFC-E1AC91A7BA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axId val="596266424"/>
        <c:axId val="596269048"/>
      </c:barChart>
      <c:catAx>
        <c:axId val="5962664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96269048"/>
        <c:crosses val="autoZero"/>
        <c:auto val="1"/>
        <c:lblAlgn val="ctr"/>
        <c:lblOffset val="100"/>
        <c:noMultiLvlLbl val="0"/>
      </c:catAx>
      <c:valAx>
        <c:axId val="5962690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Nennungen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9626642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Gegenmaßnahmen der Adhärenz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Gegenmaßnahmen!$B$4</c:f>
              <c:strCache>
                <c:ptCount val="1"/>
                <c:pt idx="0">
                  <c:v>Nennung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Gegenmaßnahmen!$A$5:$A$7</c:f>
              <c:strCache>
                <c:ptCount val="3"/>
                <c:pt idx="0">
                  <c:v>Persönliche Erinnerung</c:v>
                </c:pt>
                <c:pt idx="1">
                  <c:v>Verabreichungsform ändern</c:v>
                </c:pt>
                <c:pt idx="2">
                  <c:v>Medikation in Absprache mit dem Arzt ändern</c:v>
                </c:pt>
              </c:strCache>
            </c:strRef>
          </c:cat>
          <c:val>
            <c:numRef>
              <c:f>Gegenmaßnahmen!$B$5:$B$7</c:f>
              <c:numCache>
                <c:formatCode>General</c:formatCode>
                <c:ptCount val="3"/>
                <c:pt idx="0">
                  <c:v>3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84-41AA-A072-11F3E9B7D2D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600919008"/>
        <c:axId val="600917368"/>
      </c:barChart>
      <c:catAx>
        <c:axId val="6009190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00917368"/>
        <c:crosses val="autoZero"/>
        <c:auto val="1"/>
        <c:lblAlgn val="ctr"/>
        <c:lblOffset val="100"/>
        <c:noMultiLvlLbl val="0"/>
      </c:catAx>
      <c:valAx>
        <c:axId val="60091736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Nennungen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00919008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Hindernisse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Hindernisse!$B$4</c:f>
              <c:strCache>
                <c:ptCount val="1"/>
                <c:pt idx="0">
                  <c:v>Nennungen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Hindernisse!$A$5:$A$8</c:f>
              <c:strCache>
                <c:ptCount val="4"/>
                <c:pt idx="0">
                  <c:v>Verlust der Kontrolle über die Medikation</c:v>
                </c:pt>
                <c:pt idx="1">
                  <c:v>Angst, dass zunehmend Maschinen die Arbeit der Pfleger übernehmen</c:v>
                </c:pt>
                <c:pt idx="2">
                  <c:v>Personen müssen bereit sein Medikamente einzunehmen </c:v>
                </c:pt>
                <c:pt idx="3">
                  <c:v>Gesundheitszustand der Personen (besonders Dement-Kranke)</c:v>
                </c:pt>
              </c:strCache>
            </c:strRef>
          </c:cat>
          <c:val>
            <c:numRef>
              <c:f>Hindernisse!$B$5:$B$8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CB-4750-91B8-1A0930F5B35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604780712"/>
        <c:axId val="492707224"/>
      </c:barChart>
      <c:catAx>
        <c:axId val="604780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2707224"/>
        <c:crosses val="autoZero"/>
        <c:auto val="1"/>
        <c:lblAlgn val="ctr"/>
        <c:lblOffset val="100"/>
        <c:noMultiLvlLbl val="0"/>
      </c:catAx>
      <c:valAx>
        <c:axId val="492707224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Nennungen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0478071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93233-193A-410C-802D-AE3E78FEC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369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Jaufmann</dc:creator>
  <cp:keywords/>
  <dc:description/>
  <cp:lastModifiedBy>Waldemar Jaufmann</cp:lastModifiedBy>
  <cp:revision>23</cp:revision>
  <dcterms:created xsi:type="dcterms:W3CDTF">2016-11-28T16:11:00Z</dcterms:created>
  <dcterms:modified xsi:type="dcterms:W3CDTF">2016-11-29T12:53:00Z</dcterms:modified>
</cp:coreProperties>
</file>