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407n8avpn3r" w:colLast="0"/>
      <w:bookmarkEnd w:id="0"/>
      <w:r w:rsidRPr="00000000" w:rsidR="00000000" w:rsidDel="00000000">
        <w:rPr>
          <w:rtl w:val="0"/>
        </w:rPr>
        <w:t xml:space="preserve">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initial schema/hydration scripts were executed vs. a local version of Sql Server, Database name = </w:t>
      </w:r>
      <w:r w:rsidRPr="00000000" w:rsidR="00000000" w:rsidDel="00000000">
        <w:rPr>
          <w:b w:val="1"/>
          <w:rtl w:val="0"/>
        </w:rPr>
        <w:t xml:space="preserve">Projects</w:t>
      </w:r>
      <w:r w:rsidRPr="00000000" w:rsidR="00000000" w:rsidDel="00000000">
        <w:rPr>
          <w:rtl w:val="0"/>
        </w:rPr>
        <w:t xml:space="preserve">. [</w:t>
      </w:r>
      <w:r w:rsidRPr="00000000" w:rsidR="00000000" w:rsidDel="00000000">
        <w:rPr>
          <w:i w:val="1"/>
          <w:rtl w:val="0"/>
        </w:rPr>
        <w:t xml:space="preserve">Workstation/Server Name for development was</w:t>
      </w:r>
      <w:r w:rsidRPr="00000000" w:rsidR="00000000" w:rsidDel="00000000">
        <w:rPr>
          <w:rtl w:val="0"/>
        </w:rPr>
        <w:t xml:space="preserve"> “</w:t>
      </w:r>
      <w:r w:rsidRPr="00000000" w:rsidR="00000000" w:rsidDel="00000000">
        <w:rPr>
          <w:b w:val="1"/>
          <w:rtl w:val="0"/>
        </w:rPr>
        <w:t xml:space="preserve">lemur2</w:t>
      </w:r>
      <w:r w:rsidRPr="00000000" w:rsidR="00000000" w:rsidDel="00000000">
        <w:rPr>
          <w:rtl w:val="0"/>
        </w:rPr>
        <w:t xml:space="preserve">.”]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SQL Scripts will be bundled (for the purpose of this exercise) in the </w:t>
      </w:r>
      <w:r w:rsidRPr="00000000" w:rsidR="00000000" w:rsidDel="00000000">
        <w:rPr>
          <w:b w:val="1"/>
          <w:rtl w:val="0"/>
        </w:rPr>
        <w:t xml:space="preserve">/_Deployment/DatabaseScripts</w:t>
      </w:r>
      <w:r w:rsidRPr="00000000" w:rsidR="00000000" w:rsidDel="00000000">
        <w:rPr>
          <w:rtl w:val="0"/>
        </w:rPr>
        <w:t xml:space="preserve"> Folder. All “</w:t>
      </w:r>
      <w:r w:rsidRPr="00000000" w:rsidR="00000000" w:rsidDel="00000000">
        <w:rPr>
          <w:shd w:val="clear" w:fill="efefef"/>
          <w:rtl w:val="0"/>
        </w:rPr>
        <w:t xml:space="preserve">USE [Projects]</w:t>
      </w:r>
      <w:r w:rsidRPr="00000000" w:rsidR="00000000" w:rsidDel="00000000">
        <w:rPr>
          <w:rtl w:val="0"/>
        </w:rPr>
        <w:t xml:space="preserve">” t-sql statements should be updated to reflect the deployment destination Database, as well as all fully qualified table/sproc names in the sql scripts.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* Of Note</w:t>
      </w:r>
      <w:r w:rsidRPr="00000000" w:rsidR="00000000" w:rsidDel="00000000">
        <w:rPr>
          <w:rtl w:val="0"/>
        </w:rPr>
        <w:t xml:space="preserve">, for development and pre-production efforts, I have not had to create new SQL Logins frequently, and when I have it’s almost always been an initial manual process vs. delivering a scripted SQL User creation.  Also, in the last ~ 10 years, I’ve had the luxury of actual DBAs to review my scripts before they were queued for Staging/Production, so apologies in advance if my SSMS Right-Click </w:t>
      </w:r>
      <w:r w:rsidRPr="00000000" w:rsidR="00000000" w:rsidDel="00000000">
        <w:rPr>
          <w:i w:val="1"/>
          <w:rtl w:val="0"/>
        </w:rPr>
        <w:t xml:space="preserve">DB_User</w:t>
      </w:r>
      <w:r w:rsidRPr="00000000" w:rsidR="00000000" w:rsidDel="00000000">
        <w:rPr>
          <w:rtl w:val="0"/>
        </w:rPr>
        <w:t xml:space="preserve"> script is not bullet-proof. Ensure the Projects DB User “appcore_user” has </w:t>
      </w:r>
      <w:r w:rsidRPr="00000000" w:rsidR="00000000" w:rsidDel="00000000">
        <w:rPr>
          <w:b w:val="1"/>
          <w:rtl w:val="0"/>
        </w:rPr>
        <w:t xml:space="preserve">db_owner</w:t>
      </w:r>
      <w:r w:rsidRPr="00000000" w:rsidR="00000000" w:rsidDel="00000000">
        <w:rPr>
          <w:rtl w:val="0"/>
        </w:rPr>
        <w:t xml:space="preserve"> role membership to execute the stored procedures.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DB Scripts: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DB_Schema_Script.sql</w:t>
      </w:r>
      <w:r w:rsidRPr="00000000" w:rsidR="00000000" w:rsidDel="00000000">
        <w:rPr>
          <w:rtl w:val="0"/>
        </w:rPr>
        <w:t xml:space="preserve">  (original schema/hydration script, includes INSERT statements for 3 addresses)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DB_User.sql </w:t>
      </w:r>
      <w:r w:rsidRPr="00000000" w:rsidR="00000000" w:rsidDel="00000000">
        <w:rPr>
          <w:rtl w:val="0"/>
        </w:rPr>
        <w:t xml:space="preserve"> Creates SQL Login for consuming application to access DB. 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User</w:t>
      </w:r>
      <w:r w:rsidRPr="00000000" w:rsidR="00000000" w:rsidDel="00000000">
        <w:rPr>
          <w:rtl w:val="0"/>
        </w:rPr>
        <w:t xml:space="preserve">: appcore_user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Password</w:t>
      </w:r>
      <w:r w:rsidRPr="00000000" w:rsidR="00000000" w:rsidDel="00000000">
        <w:rPr>
          <w:rtl w:val="0"/>
        </w:rPr>
        <w:t xml:space="preserve">: appcore1234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dbo.spGetAddress.sql       </w:t>
      </w:r>
      <w:r w:rsidRPr="00000000" w:rsidR="00000000" w:rsidDel="00000000">
        <w:rPr>
          <w:i w:val="1"/>
          <w:rtl w:val="0"/>
        </w:rPr>
        <w:t xml:space="preserve">stored procedure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dbo.spSaveAddress.sql    </w:t>
      </w:r>
      <w:r w:rsidRPr="00000000" w:rsidR="00000000" w:rsidDel="00000000">
        <w:rPr>
          <w:i w:val="1"/>
          <w:rtl w:val="0"/>
        </w:rPr>
        <w:t xml:space="preserve">stored procedure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1oq9qap0dmoo" w:colLast="0"/>
      <w:bookmarkEnd w:id="1"/>
      <w:r w:rsidRPr="00000000" w:rsidR="00000000" w:rsidDel="00000000">
        <w:rPr>
          <w:rtl w:val="0"/>
        </w:rPr>
        <w:t xml:space="preserve">Visual Studio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libraries are included in the CoreApp solution.  General structure: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_Deployment folder for DB Scripts and deployment/design notes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Interfaces folder for the ResourceAccess and Manager interfaces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Tests folder for unit tests and a quick Proof Of Concept MVC validator that addresses can be retrieved by ID, and that new/existing addresses can be saved to the DB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AddressManager library, to coordinate data retrieval and handle any business logic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DataAccess library - leveraging SqlClient to pull from a specific data store.  IN thoery, this could be refactored/updated to pull data from Oracle, Mongo, XML files on disc,etc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ResourceAccess library.  Points at specific DataAccess methods for data retrieval, packages requested data in a ResourceResponse object container to provide additional information to calling Manager (</w:t>
      </w:r>
      <w:r w:rsidRPr="00000000" w:rsidR="00000000" w:rsidDel="00000000">
        <w:rPr>
          <w:b w:val="1"/>
          <w:rtl w:val="0"/>
        </w:rPr>
        <w:t xml:space="preserve">IsSuccess()</w:t>
      </w:r>
      <w:r w:rsidRPr="00000000" w:rsidR="00000000" w:rsidDel="00000000">
        <w:rPr>
          <w:rtl w:val="0"/>
        </w:rPr>
        <w:t xml:space="preserve"> indicates whether an error was encountered requesting data)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Models Library - Business Object(s) - in this exercise, Address and State. Also contains the ResourceResponse class/interface, as both ResourceAccess and Manager libraries will contain a reference to Models to know what objects to pass back to the requesting application.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c0026kglwlje" w:colLast="0"/>
      <w:bookmarkEnd w:id="2"/>
      <w:r w:rsidRPr="00000000" w:rsidR="00000000" w:rsidDel="00000000">
        <w:rPr>
          <w:rtl w:val="0"/>
        </w:rPr>
        <w:t xml:space="preserve">Verifying DB Connectivity: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Given Local/Test/Stage/Production Builds and Deployments, the DB Connectivity will need to be accessed via config files for each environment.  My “coding exercise” approach to make this configurable vs. hard-coded was to identify the Server Name (“DataSource”) and target Database Name (“databaseName”) in the appSettings node of the config file.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“</w:t>
      </w:r>
      <w:r w:rsidRPr="00000000" w:rsidR="00000000" w:rsidDel="00000000">
        <w:rPr>
          <w:b w:val="1"/>
          <w:rtl w:val="0"/>
        </w:rPr>
        <w:t xml:space="preserve">SmokeTest/ValidationClient</w:t>
      </w:r>
      <w:r w:rsidRPr="00000000" w:rsidR="00000000" w:rsidDel="00000000">
        <w:rPr>
          <w:rtl w:val="0"/>
        </w:rPr>
        <w:t xml:space="preserve">” MVC project contains these appSettings values so that the app will be able to target the appropriate DB.  These values are read in to form the DB Connection String in </w:t>
      </w:r>
      <w:r w:rsidRPr="00000000" w:rsidR="00000000" w:rsidDel="00000000">
        <w:rPr>
          <w:b w:val="1"/>
          <w:rtl w:val="0"/>
        </w:rPr>
        <w:t xml:space="preserve">DataAccess.Address.GetDbConnString(</w:t>
      </w:r>
      <w:r w:rsidRPr="00000000" w:rsidR="00000000" w:rsidDel="00000000">
        <w:rPr>
          <w:rtl w:val="0"/>
        </w:rPr>
        <w:t xml:space="preserve">).  The SQL User Login username and password is actually hard-coded in this method.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CoreApp Address Component Deployment Steps.docx</dc:title>
</cp:coreProperties>
</file>