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42C11">
      <w:pPr>
        <w:rPr>
          <w:rFonts w:hint="eastAsia"/>
          <w:snapToGrid w:val="0"/>
          <w:kern w:val="0"/>
          <w:position w:val="6"/>
        </w:rPr>
      </w:pPr>
    </w:p>
    <w:p w14:paraId="166C715C">
      <w:pPr>
        <w:ind w:left="840" w:firstLine="420"/>
        <w:rPr>
          <w:rFonts w:hint="eastAsia"/>
          <w:snapToGrid w:val="0"/>
          <w:kern w:val="0"/>
          <w:position w:val="6"/>
        </w:rPr>
      </w:pPr>
    </w:p>
    <w:p w14:paraId="5301688C">
      <w:pPr>
        <w:ind w:left="840" w:firstLine="420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kern w:val="0"/>
          <w:position w:val="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4495800</wp:posOffset>
                </wp:positionH>
                <wp:positionV relativeFrom="paragraph">
                  <wp:posOffset>-396240</wp:posOffset>
                </wp:positionV>
                <wp:extent cx="1714500" cy="1188720"/>
                <wp:effectExtent l="0" t="0" r="0" b="1905"/>
                <wp:wrapNone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53FA0F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专业：_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电子科学与技术</w:t>
                            </w:r>
                            <w:r>
                              <w:rPr>
                                <w:rFonts w:hint="eastAsia"/>
                              </w:rPr>
                              <w:t>__</w:t>
                            </w:r>
                          </w:p>
                          <w:p w14:paraId="55FEE34A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姓名：_____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金宣妤</w:t>
                            </w:r>
                            <w:r>
                              <w:rPr>
                                <w:rFonts w:hint="eastAsia"/>
                              </w:rPr>
                              <w:t>______</w:t>
                            </w:r>
                          </w:p>
                          <w:p w14:paraId="7DC173D1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学号：___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3240100333</w:t>
                            </w:r>
                            <w:r>
                              <w:rPr>
                                <w:rFonts w:hint="eastAsia"/>
                              </w:rPr>
                              <w:t>____</w:t>
                            </w:r>
                          </w:p>
                          <w:p w14:paraId="604A90E2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日期：____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2025.11.24</w:t>
                            </w:r>
                            <w:r>
                              <w:rPr>
                                <w:rFonts w:hint="eastAsia"/>
                              </w:rPr>
                              <w:t>_____</w:t>
                            </w:r>
                          </w:p>
                          <w:p w14:paraId="046A77D8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地点：_____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东四216</w:t>
                            </w:r>
                            <w:r>
                              <w:rPr>
                                <w:rFonts w:hint="eastAsia"/>
                              </w:rPr>
                              <w:t>_____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354pt;margin-top:-31.2pt;height:93.6pt;width:135pt;z-index:251659264;mso-width-relative:page;mso-height-relative:page;" fillcolor="#FFFFFF" filled="t" stroked="f" coordsize="21600,21600" o:gfxdata="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/DkIIdgAAAALAQAADwAAAAAAAAABACAAAAAiAAAAZHJz&#10;L2Rvd25yZXYueG1sUEsBAhQAFAAAAAgAh07iQN/kCYnLAQAAhgMAAA4AAAAAAAAAAQAgAAAAJwEA&#10;AGRycy9lMm9Eb2MueG1sUEsFBgAAAAAGAAYAWQEAAGQ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E53FA0F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专业：_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电子科学与技术</w:t>
                      </w:r>
                      <w:r>
                        <w:rPr>
                          <w:rFonts w:hint="eastAsia"/>
                        </w:rPr>
                        <w:t>__</w:t>
                      </w:r>
                    </w:p>
                    <w:p w14:paraId="55FEE34A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姓名：_____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金宣妤</w:t>
                      </w:r>
                      <w:r>
                        <w:rPr>
                          <w:rFonts w:hint="eastAsia"/>
                        </w:rPr>
                        <w:t>______</w:t>
                      </w:r>
                    </w:p>
                    <w:p w14:paraId="7DC173D1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学号：___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3240100333</w:t>
                      </w:r>
                      <w:r>
                        <w:rPr>
                          <w:rFonts w:hint="eastAsia"/>
                        </w:rPr>
                        <w:t>____</w:t>
                      </w:r>
                    </w:p>
                    <w:p w14:paraId="604A90E2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日期：____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2025.11.24</w:t>
                      </w:r>
                      <w:r>
                        <w:rPr>
                          <w:rFonts w:hint="eastAsia"/>
                        </w:rPr>
                        <w:t>_____</w:t>
                      </w:r>
                    </w:p>
                    <w:p w14:paraId="046A77D8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地点：_____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东四216</w:t>
                      </w:r>
                      <w:r>
                        <w:rPr>
                          <w:rFonts w:hint="eastAsia"/>
                        </w:rPr>
                        <w:t>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napToGrid w:val="0"/>
          <w:kern w:val="0"/>
          <w:position w:val="6"/>
        </w:rPr>
        <w:drawing>
          <wp:inline distT="0" distB="0" distL="114300" distR="114300">
            <wp:extent cx="1599565" cy="436880"/>
            <wp:effectExtent l="0" t="0" r="635" b="127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45EB2181">
      <w:pPr>
        <w:rPr>
          <w:rFonts w:hint="eastAsia"/>
          <w:snapToGrid w:val="0"/>
          <w:kern w:val="0"/>
          <w:position w:val="6"/>
          <w:szCs w:val="21"/>
        </w:rPr>
      </w:pPr>
    </w:p>
    <w:p w14:paraId="50ED16E8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u w:val="single"/>
        </w:rPr>
        <w:t>_电子电路设计实验I</w:t>
      </w:r>
      <w:r>
        <w:rPr>
          <w:rFonts w:hint="eastAsia"/>
          <w:snapToGrid w:val="0"/>
          <w:kern w:val="0"/>
          <w:position w:val="6"/>
          <w:szCs w:val="21"/>
        </w:rPr>
        <w:t>__</w:t>
      </w: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</w:rPr>
        <w:t>指导老师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</w:rPr>
        <w:t>：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u w:val="single"/>
        </w:rPr>
        <w:t>施红军，叶险峰，邓靖靖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lang w:val="en-US" w:eastAsia="zh-CN"/>
        </w:rPr>
        <w:t xml:space="preserve">    </w:t>
      </w:r>
      <w:r>
        <w:rPr>
          <w:rFonts w:hint="eastAsia"/>
          <w:snapToGrid w:val="0"/>
          <w:kern w:val="0"/>
          <w:position w:val="6"/>
          <w:szCs w:val="21"/>
        </w:rPr>
        <w:t>成绩：__________________</w:t>
      </w:r>
    </w:p>
    <w:p w14:paraId="2767948F">
      <w:pPr>
        <w:keepNext w:val="0"/>
        <w:keepLines w:val="0"/>
        <w:widowControl/>
        <w:suppressLineNumbers w:val="0"/>
        <w:jc w:val="left"/>
        <w:rPr>
          <w:rFonts w:hint="eastAsia"/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实验名称：_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u w:val="single"/>
          <w:lang w:val="en-US" w:eastAsia="zh-CN"/>
        </w:rPr>
        <w:t>晶体管共射放大电路的设计、仿真与测试</w:t>
      </w:r>
      <w:r>
        <w:rPr>
          <w:rFonts w:hint="eastAsia"/>
          <w:snapToGrid w:val="0"/>
          <w:kern w:val="0"/>
          <w:position w:val="6"/>
          <w:szCs w:val="21"/>
        </w:rPr>
        <w:t>__实验类型：_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u w:val="single"/>
          <w:lang w:val="en-US" w:eastAsia="zh-CN"/>
        </w:rPr>
        <w:t>设计型实验</w:t>
      </w:r>
      <w:r>
        <w:rPr>
          <w:rFonts w:hint="eastAsia"/>
          <w:snapToGrid w:val="0"/>
          <w:kern w:val="0"/>
          <w:position w:val="6"/>
          <w:szCs w:val="21"/>
        </w:rPr>
        <w:t>__同组学生姓名：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>夏俊劼</w:t>
      </w:r>
    </w:p>
    <w:p w14:paraId="1D4BA152">
      <w:pPr>
        <w:rPr>
          <w:rFonts w:hint="eastAsia"/>
          <w:snapToGrid w:val="0"/>
          <w:kern w:val="0"/>
          <w:position w:val="6"/>
          <w:szCs w:val="21"/>
        </w:rPr>
      </w:pPr>
    </w:p>
    <w:p w14:paraId="6D49A48E">
      <w:pPr>
        <w:numPr>
          <w:ilvl w:val="0"/>
          <w:numId w:val="0"/>
        </w:numP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一、实验目的</w:t>
      </w:r>
    </w:p>
    <w:p w14:paraId="440862B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(1) 学习晶体管放大电路的设计方法 </w:t>
      </w:r>
    </w:p>
    <w:p w14:paraId="19B867C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(2) 掌握晶体管放大电路静态工作点的设置、测量与调整方法 </w:t>
      </w:r>
    </w:p>
    <w:p w14:paraId="3D1F88F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(3) 了解放大器的非线性失真 </w:t>
      </w:r>
    </w:p>
    <w:p w14:paraId="473951F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(4) 掌握放大器电压增益、输入电阻、输出电阻、幅频响应等基本性能指标的测量方法 </w:t>
      </w:r>
    </w:p>
    <w:p w14:paraId="67B4D63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(5) 理解负反馈对放大电路性能的影响</w:t>
      </w:r>
    </w:p>
    <w:p w14:paraId="1D02BCB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rPr>
          <w:rFonts w:hint="default" w:ascii="宋体" w:hAnsi="宋体" w:cs="Times New Roman"/>
          <w:kern w:val="2"/>
          <w:sz w:val="21"/>
          <w:szCs w:val="24"/>
          <w:lang w:val="en-US" w:eastAsia="zh-CN" w:bidi="ar-SA"/>
        </w:rPr>
      </w:pPr>
    </w:p>
    <w:p w14:paraId="606D0685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二、实验任务与要求</w:t>
      </w:r>
    </w:p>
    <w:p w14:paraId="43D7929A">
      <w:pPr>
        <w:keepNext w:val="0"/>
        <w:keepLines w:val="0"/>
        <w:widowControl/>
        <w:suppressLineNumbers w:val="0"/>
        <w:jc w:val="left"/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设计一阻容耦合单级放大电路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写出详细设计过程并进行验算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用软件进行仿真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。</w:t>
      </w:r>
    </w:p>
    <w:p w14:paraId="158B09D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电路安装、调整与测量</w:t>
      </w:r>
    </w:p>
    <w:p w14:paraId="1356F6D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自己编写调试步骤，自己设计数据记录表格</w:t>
      </w:r>
    </w:p>
    <w:p w14:paraId="124A0DA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（3）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探索研究内容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改变 RE1 的大小探究对放大器增益的影响；改变 CE 的大小探究放大器下限截止频率的变化；探究静态工作点对放大器动态范围的影响；在晶体管的 B、C 间接入一瓷片电容（数百 PF），分析对放大器什么性能产生影响，探究电容的大小对该性能的影响。以上探究内容可先用软件仿真，然后进行实验研究。</w:t>
      </w:r>
    </w:p>
    <w:p w14:paraId="63658DE6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三、实验原理</w:t>
      </w:r>
    </w:p>
    <w:p w14:paraId="4896DD58">
      <w:pPr>
        <w:keepNext w:val="0"/>
        <w:keepLines w:val="0"/>
        <w:widowControl/>
        <w:suppressLineNumbers w:val="0"/>
        <w:jc w:val="left"/>
      </w:pPr>
      <w:r>
        <w:rPr>
          <w:rFonts w:hint="eastAsia" w:ascii="FandolSong-Bold-Identity-H" w:hAnsi="FandolSong-Bold-Identity-H" w:eastAsia="FandolSong-Bold-Identity-H" w:cs="FandolSong-Bold-Identity-H"/>
          <w:b/>
          <w:bCs/>
          <w:color w:val="000000"/>
          <w:kern w:val="0"/>
          <w:sz w:val="21"/>
          <w:szCs w:val="21"/>
          <w:lang w:val="en-US" w:eastAsia="zh-CN" w:bidi="ar"/>
        </w:rPr>
        <w:t>（1）</w:t>
      </w:r>
      <w:r>
        <w:rPr>
          <w:rFonts w:ascii="FandolSong-Bold-Identity-H" w:hAnsi="FandolSong-Bold-Identity-H" w:eastAsia="FandolSong-Bold-Identity-H" w:cs="FandolSong-Bold-Identity-H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共射放大电路分析计算 </w:t>
      </w:r>
    </w:p>
    <w:p w14:paraId="3FC99E73">
      <w:pPr>
        <w:keepNext w:val="0"/>
        <w:keepLines w:val="0"/>
        <w:widowControl/>
        <w:suppressLineNumbers w:val="0"/>
        <w:ind w:firstLine="420" w:firstLineChars="0"/>
        <w:jc w:val="center"/>
      </w:pPr>
      <w:r>
        <w:drawing>
          <wp:inline distT="0" distB="0" distL="114300" distR="114300">
            <wp:extent cx="3828415" cy="2439670"/>
            <wp:effectExtent l="0" t="0" r="635" b="825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899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如图为示例共射放大电路。其中 RB1、Rb2 提供静态工作点所需基极电压；Rw1 进行静态工作点的调节； Rb1 保护电路，避免Rw1 调至0时基极电流过大，损坏BJT；Rc 为直流负载电阻，RL 为交流负载电阻，Cb、 Cc为耦合电容。其中Re1、Re2 都参与直流电流负反馈，但只有Re1 参与交流电流负反馈（旁路电容Ce 交流短路）对共射放大电路进行直流分析，有：</w:t>
      </w:r>
    </w:p>
    <w:p w14:paraId="2EE72ACC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1997710" cy="1112520"/>
            <wp:effectExtent l="0" t="0" r="2540" b="190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998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在交流小信号参数计算中，</w:t>
      </w:r>
    </w:p>
    <w:p w14:paraId="1E04F259">
      <w:pPr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1108710" cy="808990"/>
            <wp:effectExtent l="0" t="0" r="5715" b="63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48E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对电路进行交流分析，等效电路图如下：</w:t>
      </w:r>
    </w:p>
    <w:p w14:paraId="438A2DA7">
      <w:pPr>
        <w:keepNext w:val="0"/>
        <w:keepLines w:val="0"/>
        <w:widowControl/>
        <w:suppressLineNumbers w:val="0"/>
        <w:ind w:firstLine="420" w:firstLineChars="0"/>
        <w:jc w:val="center"/>
      </w:pPr>
      <w:r>
        <w:drawing>
          <wp:inline distT="0" distB="0" distL="114300" distR="114300">
            <wp:extent cx="4546600" cy="2105025"/>
            <wp:effectExtent l="0" t="0" r="6350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4295A">
      <w:pPr>
        <w:keepNext w:val="0"/>
        <w:keepLines w:val="0"/>
        <w:widowControl/>
        <w:suppressLineNumbers w:val="0"/>
        <w:jc w:val="left"/>
        <w:rPr>
          <w:rFonts w:ascii="FandolSong-Bold-Identity-H" w:hAnsi="FandolSong-Bold-Identity-H" w:eastAsia="FandolSong-Bold-Identity-H" w:cs="FandolSong-Bold-Identity-H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dolSong-Bold-Identity-H" w:hAnsi="FandolSong-Bold-Identity-H" w:eastAsia="FandolSong-Bold-Identity-H" w:cs="FandolSong-Bold-Identity-H"/>
          <w:b/>
          <w:bCs/>
          <w:color w:val="000000"/>
          <w:kern w:val="0"/>
          <w:sz w:val="21"/>
          <w:szCs w:val="21"/>
          <w:lang w:val="en-US" w:eastAsia="zh-CN" w:bidi="ar"/>
        </w:rPr>
        <w:t>（2）</w:t>
      </w:r>
      <w:r>
        <w:rPr>
          <w:rFonts w:ascii="FandolSong-Bold-Identity-H" w:hAnsi="FandolSong-Bold-Identity-H" w:eastAsia="FandolSong-Bold-Identity-H" w:cs="FandolSong-Bold-Identity-H"/>
          <w:b/>
          <w:bCs/>
          <w:color w:val="000000"/>
          <w:kern w:val="0"/>
          <w:sz w:val="21"/>
          <w:szCs w:val="21"/>
          <w:lang w:val="en-US" w:eastAsia="zh-CN" w:bidi="ar"/>
        </w:rPr>
        <w:t>静态工作点与失真</w:t>
      </w:r>
    </w:p>
    <w:p w14:paraId="78745123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4237990" cy="3651250"/>
            <wp:effectExtent l="0" t="0" r="635" b="635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B68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静态工作点选得过高或过低都易产生非线性失真。如图，若工作点过高，如Q1，稍大的输入信号正半周将 使晶体管进入饱和区，因而ic 波形将出现顶部压缩，输出电压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V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CE 波形将在底部压缩，这为饱和失真。若选择太低，如Q2，稍大的输入信号负半周将使晶体管进入截止区，因而ic波形将出现底部削平，输出电压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V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CE 波形将在顶部削平，这为截止失真。 </w:t>
      </w:r>
    </w:p>
    <w:p w14:paraId="24352E9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因此，要使放大器不失真地放大，工作点必须选择合适。初选静态工作点时，可以选取直流负载线的中点，即 VCE =0.5VCC或IC =0.5ICS，这样便可获得较大输出动态范围。当放大器输出端接有负载RL时，因交流负载线比直流负载线要陡，所以放大器动态范围要变小。当发射极接有电阻时，也会使信号动态范围变小。</w:t>
      </w:r>
    </w:p>
    <w:p w14:paraId="15087DD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p w14:paraId="2F977AA9">
      <w:pPr>
        <w:numPr>
          <w:ilvl w:val="0"/>
          <w:numId w:val="2"/>
        </w:numP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实验方案设计与参数计算</w:t>
      </w:r>
    </w:p>
    <w:p w14:paraId="677F1911">
      <w:pP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4.1 技术指标</w:t>
      </w:r>
    </w:p>
    <w:p w14:paraId="28E9CBF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选取</w:t>
      </w:r>
      <m:oMath>
        <m:r>
          <m:rPr>
            <m:sty m:val="p"/>
          </m:rPr>
          <w:rPr>
            <w:rFonts w:hint="eastAsia" w:ascii="Cambria Math" w:hAnsi="Cambria Math" w:eastAsia="宋体" w:cs="Times New Roman"/>
            <w:kern w:val="2"/>
            <w:sz w:val="21"/>
            <w:szCs w:val="24"/>
            <w:lang w:val="en-US" w:eastAsia="zh-CN" w:bidi="ar-SA"/>
          </w:rPr>
          <m:t xml:space="preserve"> VCC = +1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0</m:t>
        </m:r>
        <m:r>
          <m:rPr>
            <m:sty m:val="p"/>
          </m:rPr>
          <w:rPr>
            <w:rFonts w:hint="default" w:ascii="Cambria Math" w:hAnsi="Cambria Math" w:eastAsia="宋体" w:cs="Times New Roman"/>
            <w:kern w:val="2"/>
            <w:sz w:val="21"/>
            <w:szCs w:val="24"/>
            <w:lang w:val="en-US" w:eastAsia="zh-CN" w:bidi="ar-SA"/>
          </w:rPr>
          <m:t xml:space="preserve">V ，RL = 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5.1</m:t>
        </m:r>
        <m:r>
          <m:rPr>
            <m:sty m:val="p"/>
          </m:rPr>
          <w:rPr>
            <w:rFonts w:hint="default" w:ascii="Cambria Math" w:hAnsi="Cambria Math" w:eastAsia="宋体" w:cs="Times New Roman"/>
            <w:kern w:val="2"/>
            <w:sz w:val="21"/>
            <w:szCs w:val="24"/>
            <w:lang w:val="en-US" w:eastAsia="zh-CN" w:bidi="ar-SA"/>
          </w:rPr>
          <m:t>kΩ，Vi = 10mV ，RS = 600Ω</m:t>
        </m:r>
      </m:oMath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选用</w:t>
      </w: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2N2222</m:t>
        </m:r>
      </m:oMath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三极管，</w:t>
      </w:r>
      <m:oMath>
        <m:r>
          <m:rPr>
            <m:sty m:val="p"/>
          </m:rPr>
          <w:rPr>
            <w:rFonts w:ascii="Cambria Math" w:hAnsi="Cambria Math" w:cs="Times New Roman"/>
            <w:kern w:val="2"/>
            <w:sz w:val="21"/>
            <w:szCs w:val="24"/>
            <w:lang w:val="en-US" w:bidi="ar-SA"/>
          </w:rPr>
          <m:t>β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=120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，</m:t>
        </m:r>
        <m:sSub>
          <m:sSubPr>
            <m:ctrlPr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  <m:t>V</m:t>
            </m:r>
            <m:ctrlPr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  <m:t>be</m:t>
            </m:r>
            <m:ctrlPr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=0.62V</m:t>
        </m:r>
      </m:oMath>
      <w:r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Times New Roman"/>
          <w:kern w:val="2"/>
          <w:sz w:val="21"/>
          <w:szCs w:val="24"/>
          <w:lang w:val="en-US" w:eastAsia="zh-CN" w:bidi="ar-SA"/>
        </w:rPr>
        <w:t>性能指标要求：</w:t>
      </w:r>
    </w:p>
    <w:p w14:paraId="2D8745F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="Times New Roman"/>
              <w:kern w:val="2"/>
              <w:sz w:val="21"/>
              <w:szCs w:val="24"/>
              <w:lang w:val="en-US" w:eastAsia="zh-CN" w:bidi="ar-SA"/>
            </w:rPr>
            <m:t>|</m:t>
          </m:r>
          <m:r>
            <m:rPr>
              <m:sty m:val="p"/>
            </m:rPr>
            <w:rPr>
              <w:rFonts w:hint="default" w:ascii="Cambria Math" w:hAnsi="Cambria Math" w:eastAsia="宋体" w:cs="Times New Roman"/>
              <w:kern w:val="2"/>
              <w:sz w:val="21"/>
              <w:szCs w:val="24"/>
              <w:lang w:val="en-US" w:eastAsia="zh-CN" w:bidi="ar-SA"/>
            </w:rPr>
            <m:t xml:space="preserve">Av| &gt; 15V /V ，Ri &gt; 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1"/>
              <w:szCs w:val="24"/>
              <w:lang w:val="en-US" w:eastAsia="zh-CN" w:bidi="ar-SA"/>
            </w:rPr>
            <m:t>4</m:t>
          </m:r>
          <m:r>
            <m:rPr>
              <m:sty m:val="p"/>
            </m:rPr>
            <w:rPr>
              <w:rFonts w:hint="default" w:ascii="Cambria Math" w:hAnsi="Cambria Math" w:eastAsia="宋体" w:cs="Times New Roman"/>
              <w:kern w:val="2"/>
              <w:sz w:val="21"/>
              <w:szCs w:val="24"/>
              <w:lang w:val="en-US" w:eastAsia="zh-CN" w:bidi="ar-SA"/>
            </w:rPr>
            <m:t>kΩ， fL &lt; 50Hz.</m:t>
          </m:r>
        </m:oMath>
      </m:oMathPara>
    </w:p>
    <w:p w14:paraId="18700510">
      <w:pP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</w:p>
    <w:p w14:paraId="04C9970B">
      <w:pP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 xml:space="preserve"> 实验</w:t>
      </w:r>
      <w:r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  <w:t>电路参数</w:t>
      </w: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设计</w:t>
      </w:r>
    </w:p>
    <w:p w14:paraId="32D122A7">
      <w:pPr>
        <w:pStyle w:val="5"/>
        <w:ind w:firstLine="420"/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本实验的电路如下：</w:t>
      </w:r>
    </w:p>
    <w:p w14:paraId="01E5B01A">
      <w:pPr>
        <w:pStyle w:val="5"/>
        <w:ind w:firstLine="420"/>
        <w:jc w:val="center"/>
      </w:pPr>
    </w:p>
    <w:p w14:paraId="7EC66ECF">
      <w:pPr>
        <w:pStyle w:val="5"/>
        <w:ind w:firstLine="420"/>
        <w:jc w:val="center"/>
      </w:pPr>
      <w:r>
        <w:drawing>
          <wp:inline distT="0" distB="0" distL="114300" distR="114300">
            <wp:extent cx="3095625" cy="2219960"/>
            <wp:effectExtent l="0" t="0" r="0" b="889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9693">
      <w:pPr>
        <w:pStyle w:val="5"/>
        <w:ind w:firstLine="42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 w:bidi="ar-SA"/>
        </w:rPr>
        <w:t>设计电阻值：</w:t>
      </w:r>
    </w:p>
    <w:p w14:paraId="5A6A32AC">
      <w:pPr>
        <w:pStyle w:val="5"/>
        <w:jc w:val="center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 w:bidi="ar-SA"/>
        </w:rPr>
        <w:drawing>
          <wp:inline distT="0" distB="0" distL="114300" distR="114300">
            <wp:extent cx="5740400" cy="6082665"/>
            <wp:effectExtent l="0" t="0" r="3175" b="3810"/>
            <wp:docPr id="42" name="图片 42" descr="f35863c91259cc2cbeeaa9e323236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f35863c91259cc2cbeeaa9e323236e50"/>
                    <pic:cNvPicPr>
                      <a:picLocks noChangeAspect="1"/>
                    </pic:cNvPicPr>
                  </pic:nvPicPr>
                  <pic:blipFill>
                    <a:blip r:embed="rId12"/>
                    <a:srcRect t="12100" b="702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6A7B">
      <w:pPr>
        <w:pStyle w:val="5"/>
        <w:jc w:val="center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 w:bidi="ar-SA"/>
        </w:rPr>
        <w:drawing>
          <wp:inline distT="0" distB="0" distL="114300" distR="114300">
            <wp:extent cx="5143500" cy="653415"/>
            <wp:effectExtent l="0" t="0" r="0" b="3810"/>
            <wp:docPr id="43" name="图片 43" descr="6cce934e6198b863e9ca6ffd7ccc5b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6cce934e6198b863e9ca6ffd7ccc5b52"/>
                    <pic:cNvPicPr>
                      <a:picLocks noChangeAspect="1"/>
                    </pic:cNvPicPr>
                  </pic:nvPicPr>
                  <pic:blipFill>
                    <a:blip r:embed="rId13"/>
                    <a:srcRect t="2898" b="8714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AE68">
      <w:pPr>
        <w:pStyle w:val="5"/>
        <w:ind w:firstLine="420"/>
        <w:rPr>
          <w:rFonts w:hint="eastAsia"/>
          <w:lang w:eastAsia="zh-CN"/>
        </w:rPr>
      </w:pPr>
    </w:p>
    <w:p w14:paraId="2567CC25">
      <w:pPr>
        <w:pStyle w:val="5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</w:p>
    <w:p w14:paraId="619C9C1C">
      <w:pPr>
        <w:pStyle w:val="5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</w:p>
    <w:p w14:paraId="553EF7ED">
      <w:pPr>
        <w:pStyle w:val="5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</w:p>
    <w:p w14:paraId="3B06AC55">
      <w:pPr>
        <w:pStyle w:val="5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</w:p>
    <w:p w14:paraId="15E991BE">
      <w:pPr>
        <w:pStyle w:val="5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</w:p>
    <w:p w14:paraId="243E1468">
      <w:pPr>
        <w:pStyle w:val="5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</w:p>
    <w:p w14:paraId="626CC220">
      <w:pPr>
        <w:pStyle w:val="5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</w:p>
    <w:p w14:paraId="2E1968B8">
      <w:pPr>
        <w:pStyle w:val="5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</w:p>
    <w:p w14:paraId="1099150C">
      <w:pPr>
        <w:pStyle w:val="5"/>
        <w:rPr>
          <w:rFonts w:hint="default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  <w:t>实验</w:t>
      </w: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电路</w:t>
      </w:r>
      <w:r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  <w:t>验算</w:t>
      </w:r>
    </w:p>
    <w:p w14:paraId="14DC4725">
      <w:pPr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270625" cy="6156960"/>
            <wp:effectExtent l="0" t="0" r="0" b="0"/>
            <wp:docPr id="17" name="图片 17" descr="c5a6561c55443f3b6762b771d2c94d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5a6561c55443f3b6762b771d2c94d36"/>
                    <pic:cNvPicPr>
                      <a:picLocks noChangeAspect="1"/>
                    </pic:cNvPicPr>
                  </pic:nvPicPr>
                  <pic:blipFill>
                    <a:blip r:embed="rId14"/>
                    <a:srcRect t="20348" r="-2865"/>
                    <a:stretch>
                      <a:fillRect/>
                    </a:stretch>
                  </pic:blipFill>
                  <pic:spPr>
                    <a:xfrm>
                      <a:off x="0" y="0"/>
                      <a:ext cx="6270625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751830" cy="2052955"/>
            <wp:effectExtent l="0" t="0" r="1270" b="4445"/>
            <wp:docPr id="45" name="图片 45" descr="c61f52e7920becc5b61d32ed0966af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c61f52e7920becc5b61d32ed0966af94"/>
                    <pic:cNvPicPr>
                      <a:picLocks noChangeAspect="1"/>
                    </pic:cNvPicPr>
                  </pic:nvPicPr>
                  <pic:blipFill>
                    <a:blip r:embed="rId15"/>
                    <a:srcRect t="9531" b="64463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6C06">
      <w:pPr>
        <w:jc w:val="both"/>
        <w:rPr>
          <w:rFonts w:hint="eastAsia"/>
          <w:lang w:val="en-US" w:eastAsia="zh-CN"/>
        </w:rPr>
      </w:pPr>
    </w:p>
    <w:p w14:paraId="6E78C03F">
      <w:pPr>
        <w:numPr>
          <w:ilvl w:val="0"/>
          <w:numId w:val="3"/>
        </w:numPr>
        <w:ind w:left="0" w:leftChars="0" w:firstLine="0" w:firstLineChars="0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实验</w:t>
      </w:r>
      <w:r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  <w:t>方案仿真</w:t>
      </w: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ab/>
      </w:r>
    </w:p>
    <w:p w14:paraId="7FADFABF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 w:val="21"/>
          <w:szCs w:val="21"/>
          <w:lang w:val="en-US" w:eastAsia="zh-CN" w:bidi="ar-SA"/>
        </w:rPr>
        <w:t xml:space="preserve">静态工作点 </w:t>
      </w:r>
    </w:p>
    <w:p w14:paraId="3DABDCD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 w:bidi="ar-SA"/>
        </w:rPr>
        <w:t>按照之前的参数设定，绘制电路图，如下图所示。</w:t>
      </w:r>
    </w:p>
    <w:p w14:paraId="5D8A480E">
      <w:pPr>
        <w:numPr>
          <w:ilvl w:val="0"/>
          <w:numId w:val="0"/>
        </w:numPr>
        <w:ind w:leftChars="0" w:firstLine="420" w:firstLineChars="0"/>
        <w:jc w:val="center"/>
      </w:pPr>
      <w:r>
        <w:drawing>
          <wp:inline distT="0" distB="0" distL="114300" distR="114300">
            <wp:extent cx="4361815" cy="2716530"/>
            <wp:effectExtent l="0" t="0" r="635" b="762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5FCC4">
      <w:pPr>
        <w:keepNext w:val="0"/>
        <w:keepLines w:val="0"/>
        <w:widowControl/>
        <w:suppressLineNumbers w:val="0"/>
        <w:jc w:val="left"/>
        <w:rPr>
          <w:rFonts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>如图所示，有</w:t>
      </w:r>
    </w:p>
    <w:p w14:paraId="1B79E543">
      <w:pPr>
        <w:keepNext w:val="0"/>
        <w:keepLines w:val="0"/>
        <w:widowControl/>
        <w:suppressLineNumbers w:val="0"/>
        <w:jc w:val="left"/>
        <w:rPr>
          <w:rFonts w:hint="default" w:hAnsi="Cambria Math" w:cs="FandolSong-Regular-Identity-H"/>
          <w:i/>
          <w:color w:val="000000"/>
          <w:kern w:val="0"/>
          <w:sz w:val="21"/>
          <w:szCs w:val="21"/>
          <w:lang w:val="en-US" w:eastAsia="zh-CN" w:bidi="ar"/>
        </w:rPr>
      </w:pPr>
      <m:oMathPara>
        <m:oMath>
          <m:sSub>
            <m:sSubPr>
              <m:ctrlPr>
                <w:rPr>
                  <w:rFonts w:ascii="Cambria Math" w:hAnsi="Cambria Math" w:cs="FandolSong-Regular-Identity-H"/>
                  <w:i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FandolSong-Regular-Identity-H"/>
                      <w:i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FandolSong-Regular-Identity-H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V</m:t>
                  </m:r>
                  <m:ctrlPr>
                    <w:rPr>
                      <w:rFonts w:ascii="Cambria Math" w:hAnsi="Cambria Math" w:cs="FandolSong-Regular-Identity-H"/>
                      <w:i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FandolSong-Regular-Identity-H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C</m:t>
                  </m:r>
                  <m:ctrlPr>
                    <w:rPr>
                      <w:rFonts w:ascii="Cambria Math" w:hAnsi="Cambria Math" w:cs="FandolSong-Regular-Identity-H"/>
                      <w:i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</m:ctrlPr>
                </m:sub>
              </m:sSub>
              <m:r>
                <m:rPr/>
                <w:rPr>
                  <w:rFonts w:hint="default" w:ascii="Cambria Math" w:hAnsi="Cambria Math" w:cs="FandolSong-Regular-Identity-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=9.117V ,   I</m:t>
              </m:r>
              <m:ctrlPr>
                <w:rPr>
                  <w:rFonts w:ascii="Cambria Math" w:hAnsi="Cambria Math" w:cs="FandolSong-Regular-Identity-H"/>
                  <w:i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FandolSong-Regular-Identity-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C</m:t>
              </m:r>
              <m:ctrlPr>
                <w:rPr>
                  <w:rFonts w:ascii="Cambria Math" w:hAnsi="Cambria Math" w:cs="FandolSong-Regular-Identity-H"/>
                  <w:i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cs="FandolSong-Regular-Identity-H"/>
              <w:color w:val="000000"/>
              <w:kern w:val="0"/>
              <w:sz w:val="21"/>
              <w:szCs w:val="21"/>
              <w:lang w:val="en-US" w:eastAsia="zh-CN" w:bidi="ar"/>
            </w:rPr>
            <m:t>=</m:t>
          </m:r>
          <m:f>
            <m:fPr>
              <m:ctrlPr>
                <w:rPr>
                  <w:rFonts w:hint="default" w:ascii="Cambria Math" w:hAnsi="Cambria Math" w:cs="FandolSong-Regular-Identity-H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fPr>
            <m:num>
              <m:r>
                <m:rPr/>
                <w:rPr>
                  <w:rFonts w:hint="default" w:ascii="Cambria Math" w:hAnsi="Cambria Math" w:cs="FandolSong-Regular-Identity-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10−9.117</m:t>
              </m:r>
              <m:ctrlPr>
                <w:rPr>
                  <w:rFonts w:hint="default" w:ascii="Cambria Math" w:hAnsi="Cambria Math" w:cs="FandolSong-Regular-Identity-H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num>
            <m:den>
              <m:r>
                <m:rPr/>
                <w:rPr>
                  <w:rFonts w:hint="default" w:ascii="Cambria Math" w:hAnsi="Cambria Math" w:cs="FandolSong-Regular-Identity-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1.2k</m:t>
              </m:r>
              <m:ctrlPr>
                <w:rPr>
                  <w:rFonts w:hint="default" w:ascii="Cambria Math" w:hAnsi="Cambria Math" w:cs="FandolSong-Regular-Identity-H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den>
          </m:f>
          <m:r>
            <m:rPr/>
            <w:rPr>
              <w:rFonts w:hint="default" w:ascii="Cambria Math" w:hAnsi="Cambria Math" w:cs="FandolSong-Regular-Identity-H"/>
              <w:color w:val="000000"/>
              <w:kern w:val="0"/>
              <w:sz w:val="21"/>
              <w:szCs w:val="21"/>
              <w:lang w:val="en-US" w:eastAsia="zh-CN" w:bidi="ar"/>
            </w:rPr>
            <m:t xml:space="preserve">=0.736mA ,  </m:t>
          </m:r>
        </m:oMath>
      </m:oMathPara>
    </w:p>
    <w:p w14:paraId="7D6694E2">
      <w:pPr>
        <w:keepNext w:val="0"/>
        <w:keepLines w:val="0"/>
        <w:widowControl/>
        <w:suppressLineNumbers w:val="0"/>
        <w:jc w:val="left"/>
        <w:rPr>
          <w:rFonts w:hint="default" w:hAnsi="Cambria Math" w:cs="FandolSong-Regular-Identity-H"/>
          <w:i w:val="0"/>
          <w:color w:val="000000"/>
          <w:kern w:val="0"/>
          <w:sz w:val="21"/>
          <w:szCs w:val="21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cs="FandolSong-Regular-Identity-H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SubPr>
            <m:e>
              <m:r>
                <m:rPr/>
                <w:rPr>
                  <w:rFonts w:hint="default" w:ascii="Cambria Math" w:hAnsi="Cambria Math" w:cs="FandolSong-Regular-Identity-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 xml:space="preserve"> </m:t>
              </m:r>
              <m:sSub>
                <m:sSubPr>
                  <m:ctrlPr>
                    <w:rPr>
                      <w:rFonts w:hint="default" w:ascii="Cambria Math" w:hAnsi="Cambria Math" w:cs="FandolSong-Regular-Identity-H"/>
                      <w:i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FandolSong-Regular-Identity-H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V</m:t>
                  </m:r>
                  <m:ctrlPr>
                    <w:rPr>
                      <w:rFonts w:hint="default" w:ascii="Cambria Math" w:hAnsi="Cambria Math" w:cs="FandolSong-Regular-Identity-H"/>
                      <w:i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FandolSong-Regular-Identity-H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B</m:t>
                  </m:r>
                  <m:ctrlPr>
                    <w:rPr>
                      <w:rFonts w:hint="default" w:ascii="Cambria Math" w:hAnsi="Cambria Math" w:cs="FandolSong-Regular-Identity-H"/>
                      <w:i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r>
                <m:rPr/>
                <w:rPr>
                  <w:rFonts w:hint="default" w:ascii="Cambria Math" w:hAnsi="Cambria Math" w:cs="FandolSong-Regular-Identity-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=2.429V , V</m:t>
              </m:r>
              <m:ctrlPr>
                <w:rPr>
                  <w:rFonts w:hint="default" w:ascii="Cambria Math" w:hAnsi="Cambria Math" w:cs="FandolSong-Regular-Identity-H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e>
            <m:sub>
              <m:r>
                <m:rPr/>
                <w:rPr>
                  <w:rFonts w:hint="default" w:ascii="Cambria Math" w:hAnsi="Cambria Math" w:cs="FandolSong-Regular-Identity-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BE</m:t>
              </m:r>
              <m:ctrlPr>
                <w:rPr>
                  <w:rFonts w:hint="default" w:ascii="Cambria Math" w:hAnsi="Cambria Math" w:cs="FandolSong-Regular-Identity-H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ub>
          </m:sSub>
          <m:r>
            <m:rPr/>
            <w:rPr>
              <w:rFonts w:hint="default" w:ascii="Cambria Math" w:hAnsi="Cambria Math" w:cs="FandolSong-Regular-Identity-H"/>
              <w:color w:val="000000"/>
              <w:kern w:val="0"/>
              <w:sz w:val="21"/>
              <w:szCs w:val="21"/>
              <w:lang w:val="en-US" w:eastAsia="zh-CN" w:bidi="ar"/>
            </w:rPr>
            <m:t xml:space="preserve">=0.636V ,  </m:t>
          </m:r>
          <m:sSub>
            <m:sSubPr>
              <m:ctrlPr>
                <w:rPr>
                  <w:rFonts w:hint="default" w:ascii="Cambria Math" w:hAnsi="Cambria Math" w:cs="FandolSong-Regular-Identity-H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SubPr>
            <m:e>
              <m:r>
                <m:rPr/>
                <w:rPr>
                  <w:rFonts w:hint="default" w:ascii="Cambria Math" w:hAnsi="Cambria Math" w:cs="FandolSong-Regular-Identity-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V</m:t>
              </m:r>
              <m:ctrlPr>
                <w:rPr>
                  <w:rFonts w:hint="default" w:ascii="Cambria Math" w:hAnsi="Cambria Math" w:cs="FandolSong-Regular-Identity-H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e>
            <m:sub>
              <m:r>
                <m:rPr/>
                <w:rPr>
                  <w:rFonts w:hint="default" w:ascii="Cambria Math" w:hAnsi="Cambria Math" w:cs="FandolSong-Regular-Identity-H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CE</m:t>
              </m:r>
              <m:ctrlPr>
                <w:rPr>
                  <w:rFonts w:hint="default" w:ascii="Cambria Math" w:hAnsi="Cambria Math" w:cs="FandolSong-Regular-Identity-H"/>
                  <w:i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ub>
          </m:sSub>
          <m:r>
            <m:rPr/>
            <w:rPr>
              <w:rFonts w:hint="default" w:ascii="Cambria Math" w:hAnsi="Cambria Math" w:cs="FandolSong-Regular-Identity-H"/>
              <w:color w:val="000000"/>
              <w:kern w:val="0"/>
              <w:sz w:val="21"/>
              <w:szCs w:val="21"/>
              <w:lang w:val="en-US" w:eastAsia="zh-CN" w:bidi="ar"/>
            </w:rPr>
            <m:t xml:space="preserve">=7.324V  </m:t>
          </m:r>
        </m:oMath>
      </m:oMathPara>
    </w:p>
    <w:p w14:paraId="38C8A748">
      <w:pPr>
        <w:keepNext w:val="0"/>
        <w:keepLines w:val="0"/>
        <w:widowControl/>
        <w:suppressLineNumbers w:val="0"/>
        <w:jc w:val="left"/>
        <w:rPr>
          <w:rFonts w:hint="eastAsia" w:hAnsi="Cambria Math" w:cs="FandolSong-Regular-Identity-H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hAnsi="Cambria Math" w:cs="FandolSong-Regular-Identity-H"/>
          <w:i w:val="0"/>
          <w:color w:val="000000"/>
          <w:kern w:val="0"/>
          <w:sz w:val="21"/>
          <w:szCs w:val="21"/>
          <w:lang w:val="en-US" w:eastAsia="zh-CN" w:bidi="ar"/>
        </w:rPr>
        <w:t>说明三极管处于放大状态，各静态工作点合理，与计算值类似。</w:t>
      </w:r>
    </w:p>
    <w:p w14:paraId="1DA7A4B6">
      <w:pPr>
        <w:keepNext w:val="0"/>
        <w:keepLines w:val="0"/>
        <w:widowControl/>
        <w:suppressLineNumbers w:val="0"/>
        <w:jc w:val="left"/>
        <w:rPr>
          <w:rFonts w:hint="eastAsia" w:hAnsi="Cambria Math" w:cs="FandolSong-Regular-Identity-H"/>
          <w:i w:val="0"/>
          <w:color w:val="000000"/>
          <w:kern w:val="0"/>
          <w:sz w:val="21"/>
          <w:szCs w:val="21"/>
          <w:lang w:val="en-US" w:eastAsia="zh-CN" w:bidi="ar"/>
        </w:rPr>
      </w:pPr>
    </w:p>
    <w:p w14:paraId="4A4D1D38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eastAsia="宋体" w:cs="Times New Roman"/>
          <w:b/>
          <w:bCs/>
          <w:snapToGrid w:val="0"/>
          <w:kern w:val="0"/>
          <w:position w:val="6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 w:val="21"/>
          <w:szCs w:val="21"/>
          <w:lang w:val="en-US" w:eastAsia="zh-CN" w:bidi="ar-SA"/>
        </w:rPr>
        <w:t>电压放大倍数</w:t>
      </w:r>
    </w:p>
    <w:p w14:paraId="34B7894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 w:val="21"/>
          <w:szCs w:val="21"/>
          <w:lang w:val="en-US" w:eastAsia="zh-CN" w:bidi="ar-SA"/>
        </w:rPr>
        <w:t>2.1 瞬态分析</w:t>
      </w:r>
    </w:p>
    <w:p w14:paraId="145CCA5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center"/>
        <w:rPr>
          <w:rFonts w:hint="default" w:ascii="Times New Roman" w:hAnsi="Times New Roman" w:eastAsia="宋体" w:cs="Times New Roman"/>
          <w:b/>
          <w:bCs/>
          <w:snapToGrid w:val="0"/>
          <w:kern w:val="0"/>
          <w:position w:val="6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3427095" cy="2829560"/>
            <wp:effectExtent l="0" t="0" r="1905" b="889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8740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b/>
          <w:bCs/>
          <w:snapToGrid w:val="0"/>
          <w:kern w:val="0"/>
          <w:position w:val="6"/>
          <w:sz w:val="21"/>
          <w:szCs w:val="21"/>
          <w:lang w:val="en-US" w:eastAsia="zh-CN" w:bidi="ar-SA"/>
        </w:rPr>
      </w:pPr>
      <w:r>
        <w:rPr>
          <w:rFonts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>测量输入波形</w:t>
      </w:r>
      <w:r>
        <w:rPr>
          <w:rFonts w:hint="eastAsia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>输</w:t>
      </w:r>
      <w:r>
        <w:rPr>
          <w:rFonts w:hint="eastAsia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>出</w:t>
      </w:r>
      <w:r>
        <w:rPr>
          <w:rFonts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>波形</w:t>
      </w:r>
      <w:r>
        <w:rPr>
          <w:rFonts w:hint="eastAsia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>，如图所示</w:t>
      </w:r>
    </w:p>
    <w:p w14:paraId="7901EE1D">
      <w:pPr>
        <w:numPr>
          <w:ilvl w:val="0"/>
          <w:numId w:val="0"/>
        </w:numPr>
        <w:ind w:leftChars="0"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767580" cy="1733550"/>
            <wp:effectExtent l="0" t="0" r="4445" b="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B444">
      <w:pPr>
        <w:keepNext w:val="0"/>
        <w:keepLines w:val="0"/>
        <w:widowControl/>
        <w:suppressLineNumbers w:val="0"/>
        <w:jc w:val="left"/>
        <w:rPr>
          <w:rFonts w:hint="eastAsia" w:hAnsi="Cambria Math" w:cs="FandolSong-Regular-Identity-H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hAnsi="Cambria Math" w:cs="FandolSong-Regular-Identity-H"/>
          <w:i w:val="0"/>
          <w:color w:val="000000"/>
          <w:kern w:val="0"/>
          <w:sz w:val="21"/>
          <w:szCs w:val="21"/>
          <w:lang w:val="en-US" w:eastAsia="zh-CN" w:bidi="ar"/>
        </w:rPr>
        <w:t>启动光标，测得的输入电压峰值为9.996mV，输出电压峰值为174.809mV</w:t>
      </w:r>
    </w:p>
    <w:p w14:paraId="6A9016A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099810" cy="982980"/>
            <wp:effectExtent l="0" t="0" r="5715" b="762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2DB1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故电压放大倍数</w:t>
      </w:r>
    </w:p>
    <w:p w14:paraId="1527CE38">
      <w:pPr>
        <w:keepNext w:val="0"/>
        <w:keepLines w:val="0"/>
        <w:widowControl/>
        <w:suppressLineNumbers w:val="0"/>
        <w:jc w:val="left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V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=−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v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v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=−17.49</m:t>
          </m:r>
        </m:oMath>
      </m:oMathPara>
    </w:p>
    <w:p w14:paraId="79BC97F3">
      <w:pPr>
        <w:keepNext w:val="0"/>
        <w:keepLines w:val="0"/>
        <w:widowControl/>
        <w:suppressLineNumbers w:val="0"/>
        <w:jc w:val="left"/>
        <w:rPr>
          <w:rFonts w:hint="default" w:hAnsi="Cambria Math"/>
          <w:i w:val="0"/>
          <w:lang w:val="en-US" w:eastAsia="zh-CN"/>
        </w:rPr>
      </w:pPr>
    </w:p>
    <w:p w14:paraId="5A028A7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 w:val="21"/>
          <w:szCs w:val="21"/>
          <w:lang w:val="en-US" w:eastAsia="zh-CN" w:bidi="ar-SA"/>
        </w:rPr>
        <w:t>2.2交流分析</w:t>
      </w:r>
    </w:p>
    <w:p w14:paraId="0F71E82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cs="Times New Roman"/>
          <w:b/>
          <w:bCs/>
          <w:snapToGrid w:val="0"/>
          <w:kern w:val="0"/>
          <w:position w:val="6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将电压源的AC调整为非0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，再进行交流分析。</w:t>
      </w:r>
    </w:p>
    <w:p w14:paraId="2CAE362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center"/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 w:val="21"/>
          <w:szCs w:val="21"/>
          <w:lang w:val="en-US" w:eastAsia="zh-CN" w:bidi="ar-SA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210820</wp:posOffset>
            </wp:positionH>
            <wp:positionV relativeFrom="paragraph">
              <wp:posOffset>304800</wp:posOffset>
            </wp:positionV>
            <wp:extent cx="1638300" cy="1130935"/>
            <wp:effectExtent l="0" t="0" r="0" b="2540"/>
            <wp:wrapSquare wrapText="bothSides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3776980" cy="3176270"/>
            <wp:effectExtent l="0" t="0" r="4445" b="508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698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C6BD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运行后在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Probe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窗口中，执行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Trace/Add Trace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命令，选择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V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Out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/ V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Vs:+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）作输出量，显示出幅频特性如图所示。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V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Out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即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V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（</w:t>
      </w:r>
      <w:r>
        <w:rPr>
          <w:rFonts w:hint="eastAsia" w:cs="Times New Roman"/>
          <w:kern w:val="2"/>
          <w:sz w:val="21"/>
          <w:szCs w:val="21"/>
          <w:lang w:val="en-US" w:eastAsia="zh-CN" w:bidi="ar"/>
        </w:rPr>
        <w:t>C4:2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）。</w:t>
      </w:r>
    </w:p>
    <w:p w14:paraId="2C74F61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center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4678045" cy="1701165"/>
            <wp:effectExtent l="0" t="0" r="8255" b="381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8045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21C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1048F2F6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lang w:val="en-US" w:eastAsia="zh-CN"/>
        </w:rPr>
      </w:pPr>
      <w:r>
        <w:drawing>
          <wp:inline distT="0" distB="0" distL="114300" distR="114300">
            <wp:extent cx="6091555" cy="1108075"/>
            <wp:effectExtent l="0" t="0" r="4445" b="635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由光标测量结果，可知放大倍数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V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=17.397</m:t>
        </m:r>
      </m:oMath>
      <w:r>
        <w:rPr>
          <w:rFonts w:hint="eastAsia" w:hAnsi="Cambria Math"/>
          <w:i w:val="0"/>
          <w:lang w:val="en-US" w:eastAsia="zh-CN"/>
        </w:rPr>
        <w:t>。</w:t>
      </w:r>
    </w:p>
    <w:p w14:paraId="0FACA68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hAnsi="Cambria Math"/>
          <w:i w:val="0"/>
          <w:lang w:val="en-US" w:eastAsia="zh-CN"/>
        </w:rPr>
        <w:t>两种方法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测得电压放大倍数基本一致。</w:t>
      </w:r>
    </w:p>
    <w:p w14:paraId="6E6899F8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58AEE4B0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测量</w:t>
      </w:r>
      <w:r>
        <w:rPr>
          <w:rFonts w:hint="eastAsia" w:ascii="宋体" w:hAnsi="宋体" w:cs="宋体"/>
          <w:b/>
          <w:bCs/>
          <w:kern w:val="2"/>
          <w:sz w:val="21"/>
          <w:szCs w:val="21"/>
          <w:lang w:val="en-US" w:eastAsia="zh-CN" w:bidi="ar"/>
        </w:rPr>
        <w:t>输入电阻</w:t>
      </w:r>
    </w:p>
    <w:p w14:paraId="2C749386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 w:firstLine="420" w:firstLineChars="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按照以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上交流分析法，设置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仿真，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执行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Trace/Add Trace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命令，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将横坐标改为</w:t>
      </w:r>
      <w:r>
        <w:rPr>
          <w:rFonts w:hint="eastAsia"/>
          <w:lang w:val="en-US" w:eastAsia="zh-CN"/>
        </w:rPr>
        <w:t>输入电阻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Vs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C2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,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显示出幅频特性如图所示</w:t>
      </w:r>
      <w:r>
        <w:rPr>
          <w:rFonts w:hint="eastAsia" w:hAnsi="Cambria Math"/>
          <w:i w:val="0"/>
          <w:lang w:val="en-US" w:eastAsia="zh-CN"/>
        </w:rPr>
        <w:t>。</w:t>
      </w:r>
    </w:p>
    <w:p w14:paraId="1388D40F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6103620" cy="2219325"/>
            <wp:effectExtent l="0" t="0" r="1905" b="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19A2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6098540" cy="1000760"/>
            <wp:effectExtent l="0" t="0" r="6985" b="889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854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9CB50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由光标测量结果，可知</w:t>
      </w:r>
      <w:r>
        <w:rPr>
          <w:rFonts w:hint="eastAsia"/>
          <w:lang w:val="en-US" w:eastAsia="zh-CN"/>
        </w:rPr>
        <w:t>输入电阻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=5.8373k</m:t>
        </m:r>
      </m:oMath>
      <w:r>
        <w:rPr>
          <w:rFonts w:hint="eastAsia" w:hAnsi="Cambria Math"/>
          <w:i w:val="0"/>
          <w:lang w:val="en-US" w:eastAsia="zh-CN"/>
        </w:rPr>
        <w:t>。</w:t>
      </w:r>
    </w:p>
    <w:p w14:paraId="3F2125DB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lang w:val="en-US" w:eastAsia="zh-CN"/>
        </w:rPr>
      </w:pPr>
    </w:p>
    <w:p w14:paraId="11376912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测量</w:t>
      </w:r>
      <w:r>
        <w:rPr>
          <w:rFonts w:hint="eastAsia" w:ascii="宋体" w:hAnsi="宋体" w:cs="宋体"/>
          <w:b/>
          <w:bCs/>
          <w:kern w:val="2"/>
          <w:sz w:val="21"/>
          <w:szCs w:val="21"/>
          <w:lang w:val="en-US" w:eastAsia="zh-CN" w:bidi="ar"/>
        </w:rPr>
        <w:t>输出电阻</w:t>
      </w:r>
    </w:p>
    <w:p w14:paraId="247C036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将电路的输入端短路，负载开路，在输出端加一信号源 V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s1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t>，电路图如下：</w:t>
      </w:r>
    </w:p>
    <w:p w14:paraId="7087A397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3797935" cy="2726055"/>
            <wp:effectExtent l="0" t="0" r="2540" b="7620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64E17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 w:firstLine="420" w:firstLineChars="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按照以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上交流分析法，设置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仿真，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执行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Trace/Add Trace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命令，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将横坐标改为</w:t>
      </w:r>
      <w:r>
        <w:rPr>
          <w:rFonts w:hint="eastAsia"/>
          <w:lang w:val="en-US" w:eastAsia="zh-CN"/>
        </w:rPr>
        <w:t>输出电阻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Vs1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C4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显示出幅频特性如图所示</w:t>
      </w:r>
      <w:r>
        <w:rPr>
          <w:rFonts w:hint="eastAsia" w:hAnsi="Cambria Math"/>
          <w:i w:val="0"/>
          <w:lang w:val="en-US" w:eastAsia="zh-CN"/>
        </w:rPr>
        <w:t>。</w:t>
      </w:r>
    </w:p>
    <w:p w14:paraId="2777CE6A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</w:pPr>
      <w:r>
        <w:drawing>
          <wp:inline distT="0" distB="0" distL="114300" distR="114300">
            <wp:extent cx="6103620" cy="2219325"/>
            <wp:effectExtent l="0" t="0" r="1905" b="0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E12F9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6098540" cy="753110"/>
            <wp:effectExtent l="0" t="0" r="6985" b="8890"/>
            <wp:docPr id="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854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012BC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由光标测量结果，可知</w:t>
      </w:r>
      <w:r>
        <w:rPr>
          <w:rFonts w:hint="eastAsia"/>
          <w:lang w:val="en-US" w:eastAsia="zh-CN"/>
        </w:rPr>
        <w:t>输入电阻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=1.1917k</m:t>
        </m:r>
      </m:oMath>
      <w:r>
        <w:rPr>
          <w:rFonts w:hint="eastAsia" w:hAnsi="Cambria Math"/>
          <w:i w:val="0"/>
          <w:lang w:val="en-US" w:eastAsia="zh-CN"/>
        </w:rPr>
        <w:t>。</w:t>
      </w:r>
    </w:p>
    <w:p w14:paraId="122C55D3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lang w:val="en-US" w:eastAsia="zh-CN"/>
        </w:rPr>
      </w:pPr>
    </w:p>
    <w:p w14:paraId="054D64C6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Ansi="Cambria Math" w:cs="宋体"/>
          <w:b/>
          <w:bCs/>
          <w:i w:val="0"/>
          <w:kern w:val="2"/>
          <w:sz w:val="21"/>
          <w:szCs w:val="21"/>
          <w:lang w:val="en-US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测量下限截止频率</w:t>
      </w:r>
      <m:oMath>
        <m:sSub>
          <m:sSubPr>
            <m:ctrlPr>
              <w:rPr>
                <w:rFonts w:ascii="Cambria Math" w:hAnsi="Cambria Math" w:cs="宋体"/>
                <w:b/>
                <w:bCs/>
                <w:i/>
                <w:kern w:val="2"/>
                <w:sz w:val="21"/>
                <w:szCs w:val="21"/>
                <w:lang w:val="en-US" w:bidi="ar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f</m:t>
            </m:r>
            <m:ctrlPr>
              <w:rPr>
                <w:rFonts w:ascii="Cambria Math" w:hAnsi="Cambria Math" w:cs="宋体"/>
                <w:b/>
                <w:bCs/>
                <w:i/>
                <w:kern w:val="2"/>
                <w:sz w:val="21"/>
                <w:szCs w:val="21"/>
                <w:lang w:val="en-US" w:bidi="ar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L</m:t>
            </m:r>
            <m:ctrlPr>
              <w:rPr>
                <w:rFonts w:ascii="Cambria Math" w:hAnsi="Cambria Math" w:cs="宋体"/>
                <w:b/>
                <w:bCs/>
                <w:i/>
                <w:kern w:val="2"/>
                <w:sz w:val="21"/>
                <w:szCs w:val="21"/>
                <w:lang w:val="en-US" w:bidi="ar"/>
              </w:rPr>
            </m:ctrlPr>
          </m:sub>
        </m:sSub>
      </m:oMath>
    </w:p>
    <w:p w14:paraId="2F0FAC0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hAnsi="Cambria Math" w:eastAsia="宋体" w:cs="宋体"/>
          <w:i w:val="0"/>
          <w:kern w:val="2"/>
          <w:sz w:val="21"/>
          <w:szCs w:val="21"/>
          <w:lang w:val="en-US" w:eastAsia="zh-CN" w:bidi="ar"/>
        </w:rPr>
      </w:pP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在三极管的bc之间接入电容Cu=0.01pF，如图所示。Cu的大小不会影响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下限截止频率</w:t>
      </w:r>
      <m:oMath>
        <m:sSub>
          <m:sSubP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f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L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ub>
        </m:sSub>
      </m:oMath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。</w:t>
      </w:r>
    </w:p>
    <w:p w14:paraId="4015693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Ansi="Cambria Math" w:cs="宋体"/>
          <w:i w:val="0"/>
          <w:kern w:val="2"/>
          <w:sz w:val="21"/>
          <w:szCs w:val="21"/>
          <w:lang w:val="en-US" w:bidi="ar"/>
        </w:rPr>
      </w:pPr>
      <w:r>
        <w:drawing>
          <wp:inline distT="0" distB="0" distL="114300" distR="114300">
            <wp:extent cx="4508500" cy="2851785"/>
            <wp:effectExtent l="0" t="0" r="6350" b="5715"/>
            <wp:docPr id="3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98D2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</w:pP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 xml:space="preserve">扩大扫频范围为1-1000000kHz。注意在 PSpice 中，字母 M (或 </w:t>
      </w:r>
      <w:r>
        <w:rPr>
          <w:rFonts w:hint="default" w:hAnsi="Cambria Math" w:cs="宋体"/>
          <w:i w:val="0"/>
          <w:kern w:val="2"/>
          <w:sz w:val="21"/>
          <w:szCs w:val="21"/>
          <w:lang w:val="en-US" w:eastAsia="zh-CN" w:bidi="ar"/>
        </w:rPr>
        <w:t>m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 xml:space="preserve">) 代表的是 </w:t>
      </w:r>
      <w:r>
        <w:rPr>
          <w:rFonts w:hint="default" w:hAnsi="Cambria Math" w:cs="宋体"/>
          <w:i w:val="0"/>
          <w:kern w:val="2"/>
          <w:sz w:val="21"/>
          <w:szCs w:val="21"/>
          <w:lang w:val="en-US" w:eastAsia="zh-CN" w:bidi="ar"/>
        </w:rPr>
        <w:t>Milli (毫)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，而不是Mega (兆)。</w:t>
      </w:r>
    </w:p>
    <w:p w14:paraId="7926CCE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hAnsi="Cambria Math" w:eastAsia="宋体" w:cs="宋体"/>
          <w:i w:val="0"/>
          <w:kern w:val="2"/>
          <w:sz w:val="21"/>
          <w:szCs w:val="21"/>
          <w:lang w:val="en-US" w:eastAsia="zh-CN" w:bidi="ar"/>
        </w:rPr>
      </w:pPr>
    </w:p>
    <w:p w14:paraId="0C810AB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4324985" cy="3585210"/>
            <wp:effectExtent l="0" t="0" r="8890" b="5715"/>
            <wp:docPr id="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9815D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 w:firstLine="420" w:firstLineChars="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将横坐标设置为输出电压的分贝值，更好观察。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显示出幅频特性如图所示</w:t>
      </w:r>
      <w:r>
        <w:rPr>
          <w:rFonts w:hint="eastAsia" w:hAnsi="Cambria Math"/>
          <w:i w:val="0"/>
          <w:lang w:val="en-US" w:eastAsia="zh-CN"/>
        </w:rPr>
        <w:t>。</w:t>
      </w:r>
    </w:p>
    <w:p w14:paraId="5306153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宋体"/>
          <w:lang w:val="en-US" w:eastAsia="zh-CN"/>
        </w:rPr>
      </w:pPr>
    </w:p>
    <w:p w14:paraId="6C51D87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922520" cy="1790065"/>
            <wp:effectExtent l="0" t="0" r="1905" b="635"/>
            <wp:docPr id="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F2322">
      <w:pPr>
        <w:pStyle w:val="8"/>
        <w:keepNext w:val="0"/>
        <w:keepLines w:val="0"/>
        <w:widowControl/>
        <w:suppressLineNumbers w:val="0"/>
        <w:spacing w:before="0" w:beforeAutospacing="0" w:line="9" w:lineRule="atLeast"/>
        <w:ind w:firstLine="420" w:firstLineChars="0"/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点击工具栏上的 Cursor Max 按钮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此时小框里显示Y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1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的值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24.828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。算出Y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1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 xml:space="preserve"> - 3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 xml:space="preserve"> = 21.828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。鼠标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右键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拖动光标向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低频段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走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直到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Y2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变成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21.828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左右。此时显示的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X2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值就是</w:t>
      </w:r>
      <m:oMath>
        <m:sSub>
          <m:sSubP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f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L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ub>
        </m:sSub>
      </m:oMath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。</w:t>
      </w:r>
    </w:p>
    <w:p w14:paraId="564EDA9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102350" cy="1085850"/>
            <wp:effectExtent l="0" t="0" r="3175" b="0"/>
            <wp:docPr id="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AE23F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如图，</w:t>
      </w:r>
      <m:oMath>
        <m:sSub>
          <m:sSubP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f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L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ub>
        </m:sSub>
        <m:r>
          <m:rPr/>
          <w:rPr>
            <w:rFonts w:hint="default" w:ascii="Cambria Math" w:hAnsi="Cambria Math" w:cs="宋体"/>
            <w:kern w:val="2"/>
            <w:sz w:val="21"/>
            <w:szCs w:val="21"/>
            <w:lang w:val="en-US" w:eastAsia="zh-CN" w:bidi="ar"/>
          </w:rPr>
          <m:t>=64.344Hz</m:t>
        </m:r>
        <m:r>
          <m:rPr/>
          <w:rPr>
            <w:rFonts w:hint="eastAsia" w:ascii="Cambria Math" w:hAnsi="Cambria Math" w:cs="宋体"/>
            <w:kern w:val="2"/>
            <w:sz w:val="21"/>
            <w:szCs w:val="21"/>
            <w:lang w:val="en-US" w:eastAsia="zh-CN" w:bidi="ar"/>
          </w:rPr>
          <m:t>。</m:t>
        </m:r>
      </m:oMath>
    </w:p>
    <w:p w14:paraId="4126FCA8">
      <w:pPr>
        <w:keepNext w:val="0"/>
        <w:keepLines w:val="0"/>
        <w:widowControl/>
        <w:suppressLineNumbers w:val="0"/>
        <w:jc w:val="left"/>
      </w:pPr>
    </w:p>
    <w:p w14:paraId="7D05B82E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Ansi="Cambria Math" w:cs="宋体"/>
          <w:b/>
          <w:bCs/>
          <w:i w:val="0"/>
          <w:kern w:val="2"/>
          <w:sz w:val="21"/>
          <w:szCs w:val="21"/>
          <w:lang w:val="en-US" w:bidi="ar"/>
        </w:rPr>
      </w:pPr>
      <w:r>
        <w:rPr>
          <w:rFonts w:hint="eastAsia"/>
          <w:b/>
          <w:bCs/>
          <w:lang w:val="en-US" w:eastAsia="zh-CN"/>
        </w:rPr>
        <w:t>测量上限截止频率</w:t>
      </w:r>
      <m:oMath>
        <m:sSub>
          <m:sSubPr>
            <m:ctrlPr>
              <w:rPr>
                <w:rFonts w:ascii="Cambria Math" w:hAnsi="Cambria Math" w:cs="宋体"/>
                <w:b/>
                <w:bCs/>
                <w:i/>
                <w:kern w:val="2"/>
                <w:sz w:val="21"/>
                <w:szCs w:val="21"/>
                <w:lang w:val="en-US" w:bidi="ar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f</m:t>
            </m:r>
            <m:ctrlPr>
              <w:rPr>
                <w:rFonts w:ascii="Cambria Math" w:hAnsi="Cambria Math" w:cs="宋体"/>
                <w:b/>
                <w:bCs/>
                <w:i/>
                <w:kern w:val="2"/>
                <w:sz w:val="21"/>
                <w:szCs w:val="21"/>
                <w:lang w:val="en-US" w:bidi="ar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H</m:t>
            </m:r>
            <m:ctrlPr>
              <w:rPr>
                <w:rFonts w:ascii="Cambria Math" w:hAnsi="Cambria Math" w:cs="宋体"/>
                <w:b/>
                <w:bCs/>
                <w:i/>
                <w:kern w:val="2"/>
                <w:sz w:val="21"/>
                <w:szCs w:val="21"/>
                <w:lang w:val="en-US" w:bidi="ar"/>
              </w:rPr>
            </m:ctrlPr>
          </m:sub>
        </m:sSub>
      </m:oMath>
    </w:p>
    <w:p w14:paraId="0925301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/>
        <w:jc w:val="left"/>
        <w:rPr>
          <w:rFonts w:hint="eastAsia" w:hAnsi="Cambria Math" w:cs="宋体"/>
          <w:b/>
          <w:bCs/>
          <w:i w:val="0"/>
          <w:kern w:val="2"/>
          <w:sz w:val="21"/>
          <w:szCs w:val="21"/>
          <w:lang w:val="en-US" w:eastAsia="zh-CN" w:bidi="ar"/>
        </w:rPr>
      </w:pPr>
      <w:r>
        <w:rPr>
          <w:rFonts w:hint="eastAsia" w:hAnsi="Cambria Math" w:cs="宋体"/>
          <w:b/>
          <w:bCs/>
          <w:i w:val="0"/>
          <w:kern w:val="2"/>
          <w:sz w:val="21"/>
          <w:szCs w:val="21"/>
          <w:lang w:val="en-US" w:eastAsia="zh-CN" w:bidi="ar"/>
        </w:rPr>
        <w:t>6.1 取Cu=0.01pF</w:t>
      </w:r>
    </w:p>
    <w:p w14:paraId="3D4D7434">
      <w:pPr>
        <w:pStyle w:val="8"/>
        <w:keepNext w:val="0"/>
        <w:keepLines w:val="0"/>
        <w:widowControl/>
        <w:suppressLineNumbers w:val="0"/>
        <w:spacing w:before="0" w:beforeAutospacing="0" w:line="9" w:lineRule="atLeast"/>
        <w:ind w:firstLine="420" w:firstLineChars="0"/>
        <w:rPr>
          <w:rFonts w:hint="eastAsia" w:hAnsi="Cambria Math" w:eastAsia="宋体" w:cs="宋体"/>
          <w:i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显示出幅频特性如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图所示</w:t>
      </w:r>
      <w:r>
        <w:rPr>
          <w:rFonts w:hint="eastAsia" w:hAnsi="Cambria Math"/>
          <w:i w:val="0"/>
          <w:lang w:val="en-US" w:eastAsia="zh-CN"/>
        </w:rPr>
        <w:t>。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鼠标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右键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拖动光标向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高频段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走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直到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Y2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变成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21.828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左右。此时显示的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X2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值就是</w:t>
      </w:r>
      <m:oMath>
        <m:sSub>
          <m:sSubP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f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H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ub>
        </m:sSub>
      </m:oMath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。</w:t>
      </w:r>
      <w:r>
        <w:drawing>
          <wp:inline distT="0" distB="0" distL="114300" distR="114300">
            <wp:extent cx="6102985" cy="869950"/>
            <wp:effectExtent l="0" t="0" r="2540" b="6350"/>
            <wp:docPr id="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02985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如图，</w:t>
      </w:r>
      <m:oMath>
        <m:sSub>
          <m:sSubPr>
            <m:ctrlPr>
              <w:rPr>
                <w:rFonts w:hint="default" w:ascii="Cambria Math" w:hAnsi="Cambria Math" w:eastAsia="宋体" w:cs="宋体"/>
                <w:i w:val="0"/>
                <w:kern w:val="2"/>
                <w:sz w:val="21"/>
                <w:szCs w:val="21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1"/>
                <w:szCs w:val="21"/>
                <w:lang w:val="en-US" w:eastAsia="zh-CN" w:bidi="ar"/>
              </w:rPr>
              <m:t>f</m:t>
            </m:r>
            <m:ctrlPr>
              <w:rPr>
                <w:rFonts w:hint="default" w:ascii="Cambria Math" w:hAnsi="Cambria Math" w:eastAsia="宋体" w:cs="宋体"/>
                <w:i w:val="0"/>
                <w:kern w:val="2"/>
                <w:sz w:val="21"/>
                <w:szCs w:val="21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1"/>
                <w:szCs w:val="21"/>
                <w:lang w:val="en-US" w:eastAsia="zh-CN" w:bidi="ar"/>
              </w:rPr>
              <m:t>H</m:t>
            </m:r>
            <m:ctrlPr>
              <w:rPr>
                <w:rFonts w:hint="default" w:ascii="Cambria Math" w:hAnsi="Cambria Math" w:eastAsia="宋体" w:cs="宋体"/>
                <w:i w:val="0"/>
                <w:kern w:val="2"/>
                <w:sz w:val="21"/>
                <w:szCs w:val="21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1"/>
            <w:szCs w:val="21"/>
            <w:lang w:val="en-US" w:eastAsia="zh-CN" w:bidi="ar"/>
          </w:rPr>
          <m:t>=38.312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1"/>
            <w:szCs w:val="21"/>
            <w:lang w:val="en-US" w:eastAsia="zh-CN" w:bidi="ar"/>
          </w:rPr>
          <m:t>M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1"/>
            <w:szCs w:val="21"/>
            <w:lang w:val="en-US" w:eastAsia="zh-CN" w:bidi="ar"/>
          </w:rPr>
          <m:t>Hz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1"/>
            <w:lang w:val="en-US" w:eastAsia="zh-CN" w:bidi="ar"/>
          </w:rPr>
          <m:t>。</m:t>
        </m:r>
      </m:oMath>
    </w:p>
    <w:p w14:paraId="2657841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/>
        <w:jc w:val="left"/>
        <w:rPr>
          <w:rFonts w:hint="eastAsia" w:hAnsi="Cambria Math" w:cs="宋体"/>
          <w:b/>
          <w:bCs/>
          <w:i w:val="0"/>
          <w:kern w:val="2"/>
          <w:sz w:val="21"/>
          <w:szCs w:val="21"/>
          <w:lang w:val="en-US" w:eastAsia="zh-CN" w:bidi="ar"/>
        </w:rPr>
      </w:pPr>
      <w:r>
        <w:rPr>
          <w:rFonts w:hint="eastAsia" w:hAnsi="Cambria Math" w:cs="宋体"/>
          <w:b/>
          <w:bCs/>
          <w:i w:val="0"/>
          <w:kern w:val="2"/>
          <w:sz w:val="21"/>
          <w:szCs w:val="21"/>
          <w:lang w:val="en-US" w:eastAsia="zh-CN" w:bidi="ar"/>
        </w:rPr>
        <w:t>6.2 取Cu=</w:t>
      </w:r>
      <m:oMath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kern w:val="2"/>
                <w:sz w:val="21"/>
                <w:szCs w:val="21"/>
                <w:lang w:val="en-US" w:eastAsia="zh-CN" w:bidi="ar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10</m:t>
            </m:r>
            <m:ctrlPr>
              <w:rPr>
                <w:rFonts w:hint="eastAsia" w:ascii="Cambria Math" w:hAnsi="Cambria Math" w:cs="宋体"/>
                <w:b/>
                <w:bCs/>
                <w:i w:val="0"/>
                <w:kern w:val="2"/>
                <w:sz w:val="21"/>
                <w:szCs w:val="21"/>
                <w:lang w:val="en-US" w:eastAsia="zh-CN" w:bidi="ar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5</m:t>
            </m:r>
            <m:ctrlPr>
              <w:rPr>
                <w:rFonts w:hint="eastAsia" w:ascii="Cambria Math" w:hAnsi="Cambria Math" w:cs="宋体"/>
                <w:b/>
                <w:bCs/>
                <w:i w:val="0"/>
                <w:kern w:val="2"/>
                <w:sz w:val="21"/>
                <w:szCs w:val="21"/>
                <w:lang w:val="en-US" w:eastAsia="zh-CN" w:bidi="ar"/>
              </w:rPr>
            </m:ctrlPr>
          </m:sup>
        </m:sSup>
      </m:oMath>
      <w:r>
        <w:rPr>
          <w:rFonts w:hint="eastAsia" w:hAnsi="Cambria Math" w:cs="宋体"/>
          <w:b/>
          <w:bCs/>
          <w:i w:val="0"/>
          <w:kern w:val="2"/>
          <w:sz w:val="21"/>
          <w:szCs w:val="21"/>
          <w:lang w:val="en-US" w:eastAsia="zh-CN" w:bidi="ar"/>
        </w:rPr>
        <w:t>pF</w:t>
      </w:r>
    </w:p>
    <w:p w14:paraId="46F260B4">
      <w:pPr>
        <w:pStyle w:val="8"/>
        <w:keepNext w:val="0"/>
        <w:keepLines w:val="0"/>
        <w:widowControl/>
        <w:suppressLineNumbers w:val="0"/>
        <w:spacing w:before="0" w:beforeAutospacing="0" w:line="9" w:lineRule="atLeast"/>
        <w:ind w:firstLine="420" w:firstLineChars="0"/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显示出幅频特性如图所示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。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t>这里的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Cu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t>是跨接在输入和输出之间的，会产生显著的米勒效应。它等效到输入端的电容会变得非常大，导致高频信号被旁路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所以</w:t>
      </w:r>
      <m:oMath>
        <m:sSub>
          <m:sSubPr>
            <m:ctrlPr>
              <w:rPr>
                <w:rFonts w:hint="default" w:ascii="Cambria Math" w:hAnsi="Cambria Math" w:eastAsia="宋体" w:cs="宋体"/>
                <w:kern w:val="2"/>
                <w:sz w:val="21"/>
                <w:szCs w:val="21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1"/>
                <w:szCs w:val="21"/>
                <w:lang w:val="en-US" w:eastAsia="zh-CN" w:bidi="ar"/>
              </w:rPr>
              <m:t>f</m:t>
            </m:r>
            <m:ctrlPr>
              <w:rPr>
                <w:rFonts w:hint="default" w:ascii="Cambria Math" w:hAnsi="Cambria Math" w:eastAsia="宋体" w:cs="宋体"/>
                <w:kern w:val="2"/>
                <w:sz w:val="21"/>
                <w:szCs w:val="21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1"/>
                <w:szCs w:val="21"/>
                <w:lang w:val="en-US" w:eastAsia="zh-CN" w:bidi="ar"/>
              </w:rPr>
              <m:t>H</m:t>
            </m:r>
            <m:ctrlPr>
              <w:rPr>
                <w:rFonts w:hint="default" w:ascii="Cambria Math" w:hAnsi="Cambria Math" w:eastAsia="宋体" w:cs="宋体"/>
                <w:kern w:val="2"/>
                <w:sz w:val="21"/>
                <w:szCs w:val="21"/>
                <w:lang w:val="en-US" w:eastAsia="zh-CN" w:bidi="ar"/>
              </w:rPr>
            </m:ctrlPr>
          </m:sub>
        </m:sSub>
      </m:oMath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'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t>会比</w:t>
      </w:r>
      <m:oMath>
        <m:sSub>
          <m:sSubPr>
            <m:ctrlPr>
              <w:rPr>
                <w:rFonts w:hint="default" w:ascii="Cambria Math" w:hAnsi="Cambria Math" w:eastAsia="宋体" w:cs="宋体"/>
                <w:kern w:val="2"/>
                <w:sz w:val="21"/>
                <w:szCs w:val="21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1"/>
                <w:szCs w:val="21"/>
                <w:lang w:val="en-US" w:eastAsia="zh-CN" w:bidi="ar"/>
              </w:rPr>
              <m:t>f</m:t>
            </m:r>
            <m:ctrlPr>
              <w:rPr>
                <w:rFonts w:hint="default" w:ascii="Cambria Math" w:hAnsi="Cambria Math" w:eastAsia="宋体" w:cs="宋体"/>
                <w:kern w:val="2"/>
                <w:sz w:val="21"/>
                <w:szCs w:val="21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1"/>
                <w:szCs w:val="21"/>
                <w:lang w:val="en-US" w:eastAsia="zh-CN" w:bidi="ar"/>
              </w:rPr>
              <m:t>H</m:t>
            </m:r>
            <m:ctrlPr>
              <w:rPr>
                <w:rFonts w:hint="default" w:ascii="Cambria Math" w:hAnsi="Cambria Math" w:eastAsia="宋体" w:cs="宋体"/>
                <w:kern w:val="2"/>
                <w:sz w:val="21"/>
                <w:szCs w:val="21"/>
                <w:lang w:val="en-US" w:eastAsia="zh-CN" w:bidi="ar"/>
              </w:rPr>
            </m:ctrlPr>
          </m:sub>
        </m:sSub>
      </m:oMath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t>显著降低，带宽变窄。</w:t>
      </w:r>
      <w:r>
        <w:drawing>
          <wp:inline distT="0" distB="0" distL="114300" distR="114300">
            <wp:extent cx="5251450" cy="1909445"/>
            <wp:effectExtent l="0" t="0" r="6350" b="5080"/>
            <wp:docPr id="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C8272">
      <w:pPr>
        <w:pStyle w:val="8"/>
        <w:keepNext w:val="0"/>
        <w:keepLines w:val="0"/>
        <w:widowControl/>
        <w:suppressLineNumbers w:val="0"/>
        <w:spacing w:before="0" w:beforeAutospacing="0" w:line="9" w:lineRule="atLeast"/>
        <w:ind w:firstLine="420" w:firstLineChars="0"/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点击工具栏上的 Cursor Max 按钮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此时小框里显示Y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1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的值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23.056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。算出Y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1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 xml:space="preserve"> - 3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 xml:space="preserve"> = 20.056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。鼠标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右键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拖动光标向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高频段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走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直到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Y2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变成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20.056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左右。此时显示的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X2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值就是</w:t>
      </w:r>
      <m:oMath>
        <m:sSub>
          <m:sSubP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f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H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ub>
        </m:sSub>
        <m:r>
          <m:rPr/>
          <w:rPr>
            <w:rFonts w:hint="default" w:ascii="Cambria Math" w:hAnsi="Cambria Math" w:cs="宋体"/>
            <w:kern w:val="2"/>
            <w:sz w:val="21"/>
            <w:szCs w:val="21"/>
            <w:lang w:val="en-US" w:eastAsia="zh-CN" w:bidi="ar"/>
          </w:rPr>
          <m:t>'</m:t>
        </m:r>
      </m:oMath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。</w:t>
      </w:r>
      <w:r>
        <w:rPr>
          <w:rFonts w:hint="eastAsia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如图，</w:t>
      </w:r>
      <m:oMath>
        <m:sSub>
          <m:sSubP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f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H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ub>
        </m:sSub>
        <m:r>
          <m:rPr/>
          <w:rPr>
            <w:rFonts w:hint="default" w:ascii="Cambria Math" w:hAnsi="Cambria Math" w:cs="宋体"/>
            <w:kern w:val="2"/>
            <w:sz w:val="21"/>
            <w:szCs w:val="21"/>
            <w:lang w:val="en-US" w:eastAsia="zh-CN" w:bidi="ar"/>
          </w:rPr>
          <m:t>'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1"/>
            <w:szCs w:val="21"/>
            <w:lang w:val="en-US" w:eastAsia="zh-CN" w:bidi="ar"/>
          </w:rPr>
          <m:t>=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1"/>
            <w:szCs w:val="21"/>
            <w:lang w:val="en-US" w:eastAsia="zh-CN" w:bidi="ar"/>
          </w:rPr>
          <m:t>2.0866K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1"/>
            <w:szCs w:val="21"/>
            <w:lang w:val="en-US" w:eastAsia="zh-CN" w:bidi="ar"/>
          </w:rPr>
          <m:t>Hz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1"/>
            <w:lang w:val="en-US" w:eastAsia="zh-CN" w:bidi="ar"/>
          </w:rPr>
          <m:t>。</m:t>
        </m:r>
      </m:oMath>
      <w:r>
        <w:drawing>
          <wp:inline distT="0" distB="0" distL="114300" distR="114300">
            <wp:extent cx="6102350" cy="1019810"/>
            <wp:effectExtent l="0" t="0" r="3175" b="8890"/>
            <wp:docPr id="3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5026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/>
        <w:jc w:val="left"/>
        <w:rPr>
          <w:rFonts w:hint="eastAsia" w:hAnsi="Cambria Math" w:cs="宋体"/>
          <w:b/>
          <w:bCs/>
          <w:i w:val="0"/>
          <w:kern w:val="2"/>
          <w:sz w:val="21"/>
          <w:szCs w:val="21"/>
          <w:lang w:val="en-US" w:eastAsia="zh-CN" w:bidi="ar"/>
        </w:rPr>
      </w:pPr>
      <w:r>
        <w:rPr>
          <w:rFonts w:hint="eastAsia" w:hAnsi="Cambria Math" w:cs="宋体"/>
          <w:b/>
          <w:bCs/>
          <w:i w:val="0"/>
          <w:kern w:val="2"/>
          <w:sz w:val="21"/>
          <w:szCs w:val="21"/>
          <w:lang w:val="en-US" w:eastAsia="zh-CN" w:bidi="ar"/>
        </w:rPr>
        <w:t>6.3 取Cu=</w:t>
      </w:r>
      <m:oMath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kern w:val="2"/>
                <w:sz w:val="21"/>
                <w:szCs w:val="21"/>
                <w:lang w:val="en-US" w:eastAsia="zh-CN" w:bidi="ar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10</m:t>
            </m:r>
            <m:ctrlPr>
              <w:rPr>
                <w:rFonts w:hint="eastAsia" w:ascii="Cambria Math" w:hAnsi="Cambria Math" w:cs="宋体"/>
                <w:b/>
                <w:bCs/>
                <w:i w:val="0"/>
                <w:kern w:val="2"/>
                <w:sz w:val="21"/>
                <w:szCs w:val="21"/>
                <w:lang w:val="en-US" w:eastAsia="zh-CN" w:bidi="ar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5</m:t>
            </m:r>
            <m:ctrlPr>
              <w:rPr>
                <w:rFonts w:hint="eastAsia" w:ascii="Cambria Math" w:hAnsi="Cambria Math" w:cs="宋体"/>
                <w:b/>
                <w:bCs/>
                <w:i w:val="0"/>
                <w:kern w:val="2"/>
                <w:sz w:val="21"/>
                <w:szCs w:val="21"/>
                <w:lang w:val="en-US" w:eastAsia="zh-CN" w:bidi="ar"/>
              </w:rPr>
            </m:ctrlPr>
          </m:sup>
        </m:sSup>
      </m:oMath>
      <w:r>
        <w:rPr>
          <w:rFonts w:hint="eastAsia" w:hAnsi="Cambria Math" w:cs="宋体"/>
          <w:b/>
          <w:bCs/>
          <w:i w:val="0"/>
          <w:kern w:val="2"/>
          <w:sz w:val="21"/>
          <w:szCs w:val="21"/>
          <w:lang w:val="en-US" w:eastAsia="zh-CN" w:bidi="ar"/>
        </w:rPr>
        <w:t>+30pF</w:t>
      </w:r>
    </w:p>
    <w:p w14:paraId="4CCA9158">
      <w:pPr>
        <w:pStyle w:val="8"/>
        <w:keepNext w:val="0"/>
        <w:keepLines w:val="0"/>
        <w:widowControl/>
        <w:suppressLineNumbers w:val="0"/>
        <w:spacing w:before="0" w:beforeAutospacing="0" w:line="9" w:lineRule="atLeast"/>
        <w:ind w:firstLine="420" w:firstLineChars="0"/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显示出幅频特性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几乎与上图一样。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点击工具栏上的 Cursor Max 按钮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此时小框里显示Y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1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的值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23.056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。算出Y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1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 xml:space="preserve"> - 3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 xml:space="preserve"> = 20.056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。鼠标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右键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拖动光标向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高频段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走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直到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Y2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变成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20.056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左右。此时显示的</w:t>
      </w: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"/>
        </w:rPr>
        <w:t>X2</w:t>
      </w:r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值就是</w:t>
      </w:r>
      <m:oMath>
        <m:sSub>
          <m:sSubP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f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H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ub>
        </m:sSub>
        <m:r>
          <m:rPr/>
          <w:rPr>
            <w:rFonts w:hint="default" w:ascii="Cambria Math" w:hAnsi="Cambria Math" w:cs="宋体"/>
            <w:kern w:val="2"/>
            <w:sz w:val="21"/>
            <w:szCs w:val="21"/>
            <w:lang w:val="en-US" w:eastAsia="zh-CN" w:bidi="ar"/>
          </w:rPr>
          <m:t>'</m:t>
        </m:r>
      </m:oMath>
      <w:r>
        <w:rPr>
          <w:rFonts w:hint="default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。</w:t>
      </w:r>
      <w:r>
        <w:rPr>
          <w:rFonts w:hint="eastAsia" w:ascii="Times New Roman" w:hAnsi="Cambria Math" w:eastAsia="宋体" w:cs="宋体"/>
          <w:i w:val="0"/>
          <w:kern w:val="2"/>
          <w:sz w:val="21"/>
          <w:szCs w:val="21"/>
          <w:lang w:val="en-US" w:eastAsia="zh-CN" w:bidi="ar"/>
        </w:rPr>
        <w:t>如图，</w:t>
      </w:r>
      <m:oMath>
        <m:sSub>
          <m:sSubP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f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2"/>
                <w:sz w:val="21"/>
                <w:szCs w:val="21"/>
                <w:lang w:val="en-US" w:eastAsia="zh-CN" w:bidi="ar"/>
              </w:rPr>
              <m:t>H</m:t>
            </m:r>
            <m:ctrlPr>
              <w:rPr>
                <w:rFonts w:ascii="Cambria Math" w:hAnsi="Cambria Math" w:cs="宋体"/>
                <w:i/>
                <w:kern w:val="2"/>
                <w:sz w:val="21"/>
                <w:szCs w:val="21"/>
                <w:lang w:val="en-US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kern w:val="2"/>
            <w:sz w:val="21"/>
            <w:szCs w:val="21"/>
            <w:lang w:val="en-US" w:eastAsia="zh-CN" w:bidi="ar"/>
          </w:rPr>
          <m:t>(Cu)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1"/>
            <w:szCs w:val="21"/>
            <w:lang w:val="en-US" w:eastAsia="zh-CN" w:bidi="ar"/>
          </w:rPr>
          <m:t>=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1"/>
            <w:szCs w:val="21"/>
            <w:lang w:val="en-US" w:eastAsia="zh-CN" w:bidi="ar"/>
          </w:rPr>
          <m:t>2.0535K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1"/>
            <w:szCs w:val="21"/>
            <w:lang w:val="en-US" w:eastAsia="zh-CN" w:bidi="ar"/>
          </w:rPr>
          <m:t>Hz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1"/>
            <w:lang w:val="en-US" w:eastAsia="zh-CN" w:bidi="ar"/>
          </w:rPr>
          <m:t>。</m:t>
        </m:r>
      </m:oMath>
      <w:r>
        <w:drawing>
          <wp:inline distT="0" distB="0" distL="114300" distR="114300">
            <wp:extent cx="6100445" cy="1050925"/>
            <wp:effectExtent l="0" t="0" r="5080" b="6350"/>
            <wp:docPr id="4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29B3A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计算值与仿真值的比较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1619"/>
        <w:gridCol w:w="1619"/>
        <w:gridCol w:w="1619"/>
        <w:gridCol w:w="1619"/>
        <w:gridCol w:w="1622"/>
      </w:tblGrid>
      <w:tr w14:paraId="48699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19" w:type="dxa"/>
          </w:tcPr>
          <w:p w14:paraId="26F0131E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19" w:type="dxa"/>
          </w:tcPr>
          <w:p w14:paraId="07E26AF0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619" w:type="dxa"/>
          </w:tcPr>
          <w:p w14:paraId="3DFD4058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CE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619" w:type="dxa"/>
          </w:tcPr>
          <w:p w14:paraId="1C175263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vertAlign w:val="baseline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2"/>
                            <w:szCs w:val="22"/>
                            <w:vertAlign w:val="baseline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vertAlign w:val="baseline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2"/>
                            <w:szCs w:val="22"/>
                            <w:vertAlign w:val="baseline"/>
                            <w:lang w:val="en-US" w:eastAsia="zh-CN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vertAlign w:val="baseline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1619" w:type="dxa"/>
          </w:tcPr>
          <w:p w14:paraId="0CA7B4E9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622" w:type="dxa"/>
          </w:tcPr>
          <w:p w14:paraId="78E9F2E5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</w:tr>
      <w:tr w14:paraId="694CC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</w:tcPr>
          <w:p w14:paraId="25ACF112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计算值</w:t>
            </w:r>
          </w:p>
        </w:tc>
        <w:tc>
          <w:tcPr>
            <w:tcW w:w="1619" w:type="dxa"/>
          </w:tcPr>
          <w:p w14:paraId="5B871371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0.732mA</w:t>
            </w:r>
          </w:p>
        </w:tc>
        <w:tc>
          <w:tcPr>
            <w:tcW w:w="1619" w:type="dxa"/>
          </w:tcPr>
          <w:p w14:paraId="12D30E51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7.348V</w:t>
            </w:r>
          </w:p>
        </w:tc>
        <w:tc>
          <w:tcPr>
            <w:tcW w:w="1619" w:type="dxa"/>
          </w:tcPr>
          <w:p w14:paraId="7BFF59D2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17.6</w:t>
            </w:r>
          </w:p>
        </w:tc>
        <w:tc>
          <w:tcPr>
            <w:tcW w:w="1619" w:type="dxa"/>
          </w:tcPr>
          <w:p w14:paraId="779C502F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4.62k</w:t>
            </w:r>
            <m:oMath>
              <m:r>
                <m:rPr/>
                <w:rPr>
                  <w:rFonts w:ascii="Cambria Math" w:hAnsi="Cambria Math"/>
                  <w:sz w:val="22"/>
                  <w:szCs w:val="22"/>
                  <w:vertAlign w:val="baseline"/>
                  <w:lang w:val="en-US"/>
                </w:rPr>
                <m:t>Ω</m:t>
              </m:r>
            </m:oMath>
          </w:p>
        </w:tc>
        <w:tc>
          <w:tcPr>
            <w:tcW w:w="1622" w:type="dxa"/>
          </w:tcPr>
          <w:p w14:paraId="52ABA0CC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1.2k</w:t>
            </w:r>
            <m:oMath>
              <m:r>
                <m:rPr/>
                <w:rPr>
                  <w:rFonts w:ascii="Cambria Math" w:hAnsi="Cambria Math"/>
                  <w:sz w:val="22"/>
                  <w:szCs w:val="22"/>
                  <w:vertAlign w:val="baseline"/>
                  <w:lang w:val="en-US"/>
                </w:rPr>
                <m:t>Ω</m:t>
              </m:r>
            </m:oMath>
          </w:p>
        </w:tc>
      </w:tr>
      <w:tr w14:paraId="0C08A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</w:tcPr>
          <w:p w14:paraId="15ECD59E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仿真值</w:t>
            </w:r>
          </w:p>
        </w:tc>
        <w:tc>
          <w:tcPr>
            <w:tcW w:w="1619" w:type="dxa"/>
          </w:tcPr>
          <w:p w14:paraId="6C8F2A6C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0.736mA</w:t>
            </w:r>
          </w:p>
        </w:tc>
        <w:tc>
          <w:tcPr>
            <w:tcW w:w="1619" w:type="dxa"/>
          </w:tcPr>
          <w:p w14:paraId="259D313B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7.324V</w:t>
            </w:r>
          </w:p>
        </w:tc>
        <w:tc>
          <w:tcPr>
            <w:tcW w:w="1619" w:type="dxa"/>
          </w:tcPr>
          <w:p w14:paraId="2C7F8AE4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17.39和17.49</w:t>
            </w:r>
          </w:p>
        </w:tc>
        <w:tc>
          <w:tcPr>
            <w:tcW w:w="1619" w:type="dxa"/>
          </w:tcPr>
          <w:p w14:paraId="6AD2BD1A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5.8373k</w:t>
            </w:r>
            <m:oMath>
              <m:r>
                <m:rPr/>
                <w:rPr>
                  <w:rFonts w:ascii="Cambria Math" w:hAnsi="Cambria Math"/>
                  <w:sz w:val="22"/>
                  <w:szCs w:val="22"/>
                  <w:vertAlign w:val="baseline"/>
                  <w:lang w:val="en-US"/>
                </w:rPr>
                <m:t>Ω</m:t>
              </m:r>
            </m:oMath>
          </w:p>
        </w:tc>
        <w:tc>
          <w:tcPr>
            <w:tcW w:w="1622" w:type="dxa"/>
          </w:tcPr>
          <w:p w14:paraId="5F11611A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1.1917k</w:t>
            </w:r>
            <m:oMath>
              <m:r>
                <m:rPr/>
                <w:rPr>
                  <w:rFonts w:ascii="Cambria Math" w:hAnsi="Cambria Math"/>
                  <w:sz w:val="22"/>
                  <w:szCs w:val="22"/>
                  <w:vertAlign w:val="baseline"/>
                  <w:lang w:val="en-US"/>
                </w:rPr>
                <m:t>Ω</m:t>
              </m:r>
            </m:oMath>
          </w:p>
        </w:tc>
      </w:tr>
    </w:tbl>
    <w:p w14:paraId="0A0D82AD">
      <w:pPr>
        <w:pStyle w:val="8"/>
        <w:keepNext w:val="0"/>
        <w:keepLines w:val="0"/>
        <w:widowControl/>
        <w:suppressLineNumbers w:val="0"/>
        <w:spacing w:before="0" w:beforeAutospacing="0" w:line="9" w:lineRule="atLeast"/>
        <w:ind w:firstLine="420" w:firstLineChars="0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理论值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与</w:t>
      </w:r>
      <w:r>
        <w:rPr>
          <w:rFonts w:hint="eastAsia" w:asciiTheme="minorEastAsia" w:hAnsiTheme="minorEastAsia" w:eastAsiaTheme="minorEastAsia"/>
          <w:sz w:val="22"/>
          <w:szCs w:val="22"/>
        </w:rPr>
        <w:t>仿真值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基本相同，</w:t>
      </w:r>
      <w:r>
        <w:rPr>
          <w:rFonts w:hint="eastAsia" w:asciiTheme="minorEastAsia" w:hAnsiTheme="minorEastAsia" w:eastAsiaTheme="minorEastAsia"/>
          <w:sz w:val="22"/>
          <w:szCs w:val="22"/>
        </w:rPr>
        <w:t>偏差均在可接受范围内。</w:t>
      </w:r>
    </w:p>
    <w:p w14:paraId="7A37A1DF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五、实验仪器设备</w:t>
      </w:r>
    </w:p>
    <w:p w14:paraId="10C2FEC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(1) 电路板 </w:t>
      </w:r>
    </w:p>
    <w:p w14:paraId="38F3148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t xml:space="preserve">(2) 万用表 </w:t>
      </w:r>
    </w:p>
    <w:p w14:paraId="2A6C3AE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t>(3) 示波器</w:t>
      </w:r>
    </w:p>
    <w:p w14:paraId="76BB3DF1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</w:p>
    <w:p w14:paraId="14336052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eastAsia="黑体" w:cs="Times New Roman"/>
          <w:b/>
          <w:bCs w:val="0"/>
          <w:kern w:val="2"/>
          <w:sz w:val="24"/>
          <w:szCs w:val="24"/>
          <w:lang w:val="en-US" w:eastAsia="zh-CN" w:bidi="ar-SA"/>
        </w:rPr>
        <w:t>六、</w:t>
      </w: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实验步骤、调试过程、实验数据记录</w:t>
      </w:r>
    </w:p>
    <w:p w14:paraId="30CA26C1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1、搭建测试电路</w:t>
      </w:r>
    </w:p>
    <w:p w14:paraId="13129A20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（1）按元器件参数安装、连接电路。</w:t>
      </w:r>
    </w:p>
    <w:p w14:paraId="4BAF8136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（2）不加输入信号。调节 RW，使 IC 为设计值（测量电阻 RC 两端的压降 VRc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计算得到</w:t>
      </w:r>
      <w:r>
        <w:rPr>
          <w:rFonts w:hint="eastAsia" w:asciiTheme="minorEastAsia" w:hAnsiTheme="minorEastAsia" w:eastAsiaTheme="minorEastAsia"/>
          <w:sz w:val="22"/>
          <w:szCs w:val="22"/>
        </w:rPr>
        <w:t>）。</w:t>
      </w:r>
    </w:p>
    <w:p w14:paraId="26FCC850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（3）测量放大电路的静态工作点，并将理论估算值与测量值记录在下表中。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1921"/>
        <w:gridCol w:w="1921"/>
        <w:gridCol w:w="1921"/>
        <w:gridCol w:w="1921"/>
      </w:tblGrid>
      <w:tr w14:paraId="7465B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9D7AC8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mA、V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7C1CB5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IC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/mA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65FB42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VCE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/V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64F2F7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VBE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/V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C994FD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VB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/V</w:t>
            </w:r>
          </w:p>
        </w:tc>
      </w:tr>
      <w:tr w14:paraId="46121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DDD461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理论估算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99887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0.732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CD66A9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7.348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E81F48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0.62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050EB4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2.394</w:t>
            </w:r>
          </w:p>
        </w:tc>
      </w:tr>
      <w:tr w14:paraId="1F0ED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434816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测量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314BCF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0.732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36198C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7.15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7EBF10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0.66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74B349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2.63</w:t>
            </w:r>
          </w:p>
        </w:tc>
      </w:tr>
    </w:tbl>
    <w:p w14:paraId="172660BA">
      <w:pPr>
        <w:rPr>
          <w:rFonts w:hint="eastAsia" w:asciiTheme="minorEastAsia" w:hAnsiTheme="minorEastAsia" w:eastAsiaTheme="minorEastAsia"/>
          <w:sz w:val="22"/>
          <w:szCs w:val="22"/>
        </w:rPr>
      </w:pPr>
    </w:p>
    <w:p w14:paraId="36596DE0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2、电压增益测量 </w:t>
      </w:r>
    </w:p>
    <w:p w14:paraId="556C5B28">
      <w:pP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（1）保持 IC不变，调节信号源，使输出 1kHz 正弦波，加至放大电路输入端，使输入电压 vi 幅度 30mV （以示波器显示为准）。不接负载电阻，即：RL＝∞(开路)。输入、输出波形用双踪显示观察，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发现如图，相位相差π。</w:t>
      </w:r>
    </w:p>
    <w:p w14:paraId="526A30DB">
      <w:pP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drawing>
          <wp:inline distT="0" distB="0" distL="114300" distR="114300">
            <wp:extent cx="3066415" cy="1841500"/>
            <wp:effectExtent l="0" t="0" r="635" b="6350"/>
            <wp:docPr id="5" name="图片 5" descr="8af186c34b0643ff90805219cd576e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af186c34b0643ff90805219cd576e01"/>
                    <pic:cNvPicPr>
                      <a:picLocks noChangeAspect="1"/>
                    </pic:cNvPicPr>
                  </pic:nvPicPr>
                  <pic:blipFill>
                    <a:blip r:embed="rId37"/>
                    <a:srcRect l="6399" t="18074" r="10911" b="15733"/>
                    <a:stretch>
                      <a:fillRect/>
                    </a:stretch>
                  </pic:blipFill>
                  <pic:spPr>
                    <a:xfrm>
                      <a:off x="0" y="0"/>
                      <a:ext cx="306641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drawing>
          <wp:inline distT="0" distB="0" distL="114300" distR="114300">
            <wp:extent cx="2530475" cy="1897380"/>
            <wp:effectExtent l="0" t="0" r="3175" b="7620"/>
            <wp:docPr id="6" name="图片 6" descr="e7910c8fdcf7ffb3536dd147d8972d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7910c8fdcf7ffb3536dd147d8972d1a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1294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（2）增大输入信号幅度，用示波器监视输出波形。使输出波形出现失真，记下此时输出波形草图，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发现</w:t>
      </w:r>
      <w:r>
        <w:rPr>
          <w:rFonts w:hint="eastAsia" w:asciiTheme="minorEastAsia" w:hAnsiTheme="minorEastAsia" w:eastAsiaTheme="minorEastAsia"/>
          <w:sz w:val="22"/>
          <w:szCs w:val="22"/>
        </w:rPr>
        <w:t>首先出现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饱和失真</w:t>
      </w:r>
      <w:r>
        <w:rPr>
          <w:rFonts w:hint="eastAsia" w:asciiTheme="minorEastAsia" w:hAnsiTheme="minorEastAsia" w:eastAsiaTheme="minorEastAsia"/>
          <w:sz w:val="22"/>
          <w:szCs w:val="22"/>
        </w:rPr>
        <w:t>。</w:t>
      </w:r>
    </w:p>
    <w:p w14:paraId="4DB2FDBF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（3）接入负载 RL。计算电压增益 Av，分析负载对电压增益的影响。</w:t>
      </w:r>
    </w:p>
    <w:tbl>
      <w:tblPr>
        <w:tblStyle w:val="10"/>
        <w:tblW w:w="93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490"/>
        <w:gridCol w:w="1490"/>
        <w:gridCol w:w="1490"/>
        <w:gridCol w:w="1490"/>
        <w:gridCol w:w="1493"/>
      </w:tblGrid>
      <w:tr w14:paraId="6E27B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84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5C29DB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测试条件</w:t>
            </w:r>
          </w:p>
        </w:tc>
        <w:tc>
          <w:tcPr>
            <w:tcW w:w="59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EB4946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实测值（峰</w:t>
            </w: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-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峰值）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07F3B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理论值</w:t>
            </w:r>
          </w:p>
        </w:tc>
      </w:tr>
      <w:tr w14:paraId="4752C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8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4CEE0F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6F8988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Vi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/mV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11AC53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Vo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/mV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4A311C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Vomax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/V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9FC685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Av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1813D5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Av</w:t>
            </w:r>
          </w:p>
        </w:tc>
      </w:tr>
      <w:tr w14:paraId="02C94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589B89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RL=∞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eastAsia="zh-CN"/>
                <w14:ligatures w14:val="standardContextual"/>
              </w:rPr>
              <w:t>，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有CE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67F749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20.15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B9B255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430.80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CE2FF4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4.92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BB466F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21.38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E1A79F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21.74</w:t>
            </w:r>
          </w:p>
        </w:tc>
      </w:tr>
      <w:tr w14:paraId="2A10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1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11EFF5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RL=∞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eastAsia="zh-CN"/>
                <w14:ligatures w14:val="standardContextual"/>
              </w:rPr>
              <w:t>，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无CE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67BB1D7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20.30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BA1B3A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10.10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vAlign w:val="top"/>
          </w:tcPr>
          <w:p w14:paraId="349418AA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F6C759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0.50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C4B06BB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0.49</w:t>
            </w:r>
          </w:p>
        </w:tc>
      </w:tr>
      <w:tr w14:paraId="379B6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1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1DDC3D0">
            <w:pPr>
              <w:jc w:val="center"/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RL=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5.1</w:t>
            </w: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kΩ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eastAsia="zh-CN"/>
                <w14:ligatures w14:val="standardContextual"/>
              </w:rPr>
              <w:t>，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有CE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8A2F01A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20.20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94CDBE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350.10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vAlign w:val="top"/>
          </w:tcPr>
          <w:p w14:paraId="2514F0F4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/>
                <w14:ligatures w14:val="standardContextual"/>
              </w:rPr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06DE95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17.33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A2CA02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17.6</w:t>
            </w:r>
          </w:p>
        </w:tc>
      </w:tr>
    </w:tbl>
    <w:p w14:paraId="5AE3A407">
      <w:pPr>
        <w:rPr>
          <w:rFonts w:hint="eastAsia" w:asciiTheme="minorEastAsia" w:hAnsiTheme="minorEastAsia" w:eastAsiaTheme="minorEastAsia"/>
          <w:sz w:val="22"/>
          <w:szCs w:val="22"/>
        </w:rPr>
      </w:pPr>
    </w:p>
    <w:p w14:paraId="66BD5CE7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3、输入电阻、输出电阻的测量 </w:t>
      </w:r>
    </w:p>
    <w:p w14:paraId="09A205EE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（1）输入电阻测量 </w:t>
      </w:r>
    </w:p>
    <w:p w14:paraId="27CA202D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在信号源与被测放大器之间串入一个与 Ri 同一数量级（理论估算）的已知电阻 R ，在输出波形不失真的情况下，分别测出 vs 和 vi ，则放大器的输入电阻为</w:t>
      </w:r>
    </w:p>
    <w:p w14:paraId="311B1ADA">
      <w:pPr>
        <w:jc w:val="center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drawing>
          <wp:inline distT="0" distB="0" distL="0" distR="0">
            <wp:extent cx="2164080" cy="511175"/>
            <wp:effectExtent l="0" t="0" r="7620" b="3175"/>
            <wp:docPr id="723483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83810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0"/>
        <w:tblpPr w:leftFromText="180" w:rightFromText="180" w:vertAnchor="text" w:horzAnchor="margin" w:tblpY="143"/>
        <w:tblW w:w="93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860"/>
        <w:gridCol w:w="1860"/>
        <w:gridCol w:w="1860"/>
        <w:gridCol w:w="1861"/>
      </w:tblGrid>
      <w:tr w14:paraId="34589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E1EE57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 xml:space="preserve">Ri 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（理）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</w:t>
            </w:r>
            <m:oMath>
              <m:r>
                <m:rPr/>
                <w:rPr>
                  <w:rFonts w:ascii="Cambria Math" w:hAnsi="Cambria Math" w:cstheme="minorBidi"/>
                  <w:sz w:val="22"/>
                  <w:szCs w:val="22"/>
                  <w:lang w:val="en-US"/>
                  <w14:ligatures w14:val="standardContextual"/>
                </w:rPr>
                <m:t>Ω</m:t>
              </m:r>
            </m:oMath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8174F2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R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</w:t>
            </w:r>
            <m:oMath>
              <m:r>
                <m:rPr/>
                <w:rPr>
                  <w:rFonts w:ascii="Cambria Math" w:hAnsi="Cambria Math" w:cstheme="minorBidi"/>
                  <w:sz w:val="22"/>
                  <w:szCs w:val="22"/>
                  <w:lang w:val="en-US"/>
                  <w14:ligatures w14:val="standardContextual"/>
                </w:rPr>
                <m:t>Ω</m:t>
              </m:r>
            </m:oMath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702CC6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V</w:t>
            </w: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s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/mV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727EFF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vi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/mV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7ED907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 xml:space="preserve">Ri 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（实）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</w:t>
            </w:r>
            <m:oMath>
              <m:r>
                <m:rPr/>
                <w:rPr>
                  <w:rFonts w:ascii="Cambria Math" w:hAnsi="Cambria Math" w:cstheme="minorBidi"/>
                  <w:sz w:val="22"/>
                  <w:szCs w:val="22"/>
                  <w:lang w:val="en-US"/>
                  <w14:ligatures w14:val="standardContextual"/>
                </w:rPr>
                <m:t>Ω</m:t>
              </m:r>
            </m:oMath>
          </w:p>
        </w:tc>
      </w:tr>
      <w:tr w14:paraId="74E2C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2314F2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 xml:space="preserve"> 4.62k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E762E0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5.1k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C918D8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40.81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CAFED9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21.50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9F7F49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5.68k</w:t>
            </w:r>
          </w:p>
        </w:tc>
      </w:tr>
    </w:tbl>
    <w:p w14:paraId="5635559A">
      <w:pPr>
        <w:rPr>
          <w:rFonts w:hint="eastAsia" w:asciiTheme="minorEastAsia" w:hAnsiTheme="minorEastAsia" w:eastAsiaTheme="minorEastAsia"/>
          <w:sz w:val="22"/>
          <w:szCs w:val="22"/>
        </w:rPr>
      </w:pPr>
    </w:p>
    <w:p w14:paraId="38F57DEE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（2）输出电阻测量 </w:t>
      </w:r>
    </w:p>
    <w:p w14:paraId="3CECE5BC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输出波形不失真情况下，分别测出输出端空载时的输出电压 vo、和接入负载 RL 后的输出电压 vo’，则 放大器的输出电阻为</w:t>
      </w:r>
    </w:p>
    <w:p w14:paraId="673621B4">
      <w:pPr>
        <w:jc w:val="center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drawing>
          <wp:inline distT="0" distB="0" distL="0" distR="0">
            <wp:extent cx="1882775" cy="589915"/>
            <wp:effectExtent l="0" t="0" r="3175" b="635"/>
            <wp:docPr id="742028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28127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0"/>
        <w:tblpPr w:leftFromText="180" w:rightFromText="180" w:vertAnchor="text" w:horzAnchor="margin" w:tblpY="143"/>
        <w:tblW w:w="74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1858"/>
        <w:gridCol w:w="1858"/>
        <w:gridCol w:w="1860"/>
      </w:tblGrid>
      <w:tr w14:paraId="54EB2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8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7F060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R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o</w:t>
            </w: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（理）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</w:t>
            </w:r>
            <m:oMath>
              <m:r>
                <m:rPr/>
                <w:rPr>
                  <w:rFonts w:ascii="Cambria Math" w:hAnsi="Cambria Math" w:cstheme="minorBidi"/>
                  <w:sz w:val="22"/>
                  <w:szCs w:val="22"/>
                  <w:lang w:val="en-US"/>
                  <w14:ligatures w14:val="standardContextual"/>
                </w:rPr>
                <m:t>Ω</m:t>
              </m:r>
            </m:oMath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E70D4C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Vo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/mV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F5CBBE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vo</w:t>
            </w: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’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/mV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95F52A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R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o</w:t>
            </w:r>
            <w:r>
              <w:rPr>
                <w:rFonts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（实）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/</w:t>
            </w:r>
            <m:oMath>
              <m:r>
                <m:rPr/>
                <w:rPr>
                  <w:rFonts w:ascii="Cambria Math" w:hAnsi="Cambria Math" w:cstheme="minorBidi"/>
                  <w:sz w:val="22"/>
                  <w:szCs w:val="22"/>
                  <w:lang w:val="en-US"/>
                  <w14:ligatures w14:val="standardContextual"/>
                </w:rPr>
                <m:t>Ω</m:t>
              </m:r>
            </m:oMath>
          </w:p>
        </w:tc>
      </w:tr>
      <w:tr w14:paraId="15CF2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635045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 xml:space="preserve"> 1.2k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8698CD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439.2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A0B170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357.8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C3DBAC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1.17k</w:t>
            </w:r>
          </w:p>
        </w:tc>
      </w:tr>
    </w:tbl>
    <w:p w14:paraId="290321F7">
      <w:pPr>
        <w:rPr>
          <w:rFonts w:hint="eastAsia" w:asciiTheme="minorEastAsia" w:hAnsiTheme="minorEastAsia" w:eastAsiaTheme="minorEastAsia"/>
          <w:sz w:val="22"/>
          <w:szCs w:val="22"/>
        </w:rPr>
      </w:pPr>
    </w:p>
    <w:p w14:paraId="65ACEE01">
      <w:pPr>
        <w:rPr>
          <w:rFonts w:hint="eastAsia" w:asciiTheme="minorEastAsia" w:hAnsiTheme="minorEastAsia" w:eastAsiaTheme="minorEastAsia"/>
          <w:sz w:val="22"/>
          <w:szCs w:val="22"/>
        </w:rPr>
      </w:pPr>
    </w:p>
    <w:p w14:paraId="31A295AD">
      <w:pPr>
        <w:rPr>
          <w:rFonts w:hint="eastAsia" w:asciiTheme="minorEastAsia" w:hAnsiTheme="minorEastAsia" w:eastAsiaTheme="minorEastAsia"/>
          <w:sz w:val="22"/>
          <w:szCs w:val="22"/>
        </w:rPr>
      </w:pPr>
    </w:p>
    <w:p w14:paraId="44B9E44E">
      <w:pPr>
        <w:rPr>
          <w:rFonts w:hint="eastAsia" w:asciiTheme="minorEastAsia" w:hAnsiTheme="minorEastAsia" w:eastAsiaTheme="minorEastAsia"/>
          <w:sz w:val="22"/>
          <w:szCs w:val="22"/>
        </w:rPr>
      </w:pPr>
    </w:p>
    <w:p w14:paraId="2C685B81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4、上限截止频率 fH、下限截止频率 fL测量 </w:t>
      </w:r>
    </w:p>
    <w:p w14:paraId="3A8B3C21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电压增益下降到中频增益0.707倍时(分贝数下降 3dB)所对应的上、下限频率即 fH、 fL。 放大电路的通频带宽度 BW。即 BW= fH - fL。</w:t>
      </w:r>
    </w:p>
    <w:p w14:paraId="0A8E96C8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（1）在 IC为设计值、RL=∞情况下，输入 2kHz 正弦信号，改变输入信号幅度，使输出电压峰-峰值为 0.5VOP-Pmax左右。测出此时输出电压峰-峰值 Vop-p。 </w:t>
      </w:r>
    </w:p>
    <w:p w14:paraId="1B3B3380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（2）保持放大器输入电压 vi幅度不变，改变信号源输出频率（增加或减小），当输出电压值达到 0.707 Vop-p值时，停止信号源频率的改变，此时信号源所对应的输出频率即为fH或 fL。</w:t>
      </w:r>
    </w:p>
    <w:p w14:paraId="49337BDC">
      <w:pPr>
        <w:rPr>
          <w:rFonts w:hint="eastAsia" w:asciiTheme="minorEastAsia" w:hAnsiTheme="minorEastAsia" w:eastAsiaTheme="minorEastAsia"/>
          <w:sz w:val="22"/>
          <w:szCs w:val="22"/>
        </w:rPr>
      </w:pPr>
    </w:p>
    <w:tbl>
      <w:tblPr>
        <w:tblStyle w:val="10"/>
        <w:tblW w:w="0" w:type="auto"/>
        <w:tblInd w:w="13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3"/>
        <w:gridCol w:w="1878"/>
        <w:gridCol w:w="1878"/>
        <w:gridCol w:w="1878"/>
      </w:tblGrid>
      <w:tr w14:paraId="482F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236FE7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Vop-p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8C79D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fL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5E8B94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fH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F90B2D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fH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(Cu)</w:t>
            </w:r>
          </w:p>
        </w:tc>
      </w:tr>
      <w:tr w14:paraId="5F5E2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198F2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90.31mV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756F75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76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Hz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419294">
            <w:pPr>
              <w:jc w:val="center"/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940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kHz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3ABAB0">
            <w:pPr>
              <w:jc w:val="center"/>
              <w:rPr>
                <w:rFonts w:hint="default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:lang w:val="en-US" w:eastAsia="zh-CN"/>
                <w14:ligatures w14:val="standardContextual"/>
              </w:rPr>
              <w:t>769</w:t>
            </w:r>
            <w:r>
              <w:rPr>
                <w:rFonts w:hint="eastAsia" w:asciiTheme="minorEastAsia" w:hAnsiTheme="minorEastAsia" w:eastAsiaTheme="minorEastAsia" w:cstheme="minorBidi"/>
                <w:sz w:val="22"/>
                <w:szCs w:val="22"/>
                <w14:ligatures w14:val="standardContextual"/>
              </w:rPr>
              <w:t>kHz</w:t>
            </w:r>
          </w:p>
        </w:tc>
      </w:tr>
    </w:tbl>
    <w:p w14:paraId="7D434C6D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ab/>
      </w:r>
    </w:p>
    <w:p w14:paraId="2959F579">
      <w:pPr>
        <w:numPr>
          <w:ilvl w:val="0"/>
          <w:numId w:val="5"/>
        </w:numP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计算值与仿真值、</w:t>
      </w:r>
      <w:r>
        <w:rPr>
          <w:rFonts w:hint="eastAsia" w:asciiTheme="minorEastAsia" w:hAnsiTheme="minorEastAsia" w:eastAsiaTheme="minorEastAsia"/>
          <w:sz w:val="22"/>
          <w:szCs w:val="22"/>
          <w:vertAlign w:val="baseline"/>
          <w:lang w:val="en-US" w:eastAsia="zh-CN"/>
        </w:rPr>
        <w:t>测试值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的比较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19"/>
        <w:gridCol w:w="1619"/>
        <w:gridCol w:w="1619"/>
        <w:gridCol w:w="1619"/>
        <w:gridCol w:w="1619"/>
        <w:gridCol w:w="1622"/>
      </w:tblGrid>
      <w:tr w14:paraId="7C0B7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9" w:type="dxa"/>
          </w:tcPr>
          <w:p w14:paraId="6DE88BA9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19" w:type="dxa"/>
          </w:tcPr>
          <w:p w14:paraId="08FD6E02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619" w:type="dxa"/>
          </w:tcPr>
          <w:p w14:paraId="1C0AF09D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CE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619" w:type="dxa"/>
          </w:tcPr>
          <w:p w14:paraId="29A2C913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vertAlign w:val="baseline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2"/>
                            <w:szCs w:val="22"/>
                            <w:vertAlign w:val="baseline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vertAlign w:val="baseline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2"/>
                            <w:szCs w:val="22"/>
                            <w:vertAlign w:val="baseline"/>
                            <w:lang w:val="en-US" w:eastAsia="zh-CN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vertAlign w:val="baseline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1619" w:type="dxa"/>
          </w:tcPr>
          <w:p w14:paraId="278F00D3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622" w:type="dxa"/>
          </w:tcPr>
          <w:p w14:paraId="0A75AC35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2"/>
                        <w:szCs w:val="22"/>
                        <w:vertAlign w:val="baseline"/>
                        <w:lang w:val="en-US" w:eastAsia="zh-CN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</w:tr>
      <w:tr w14:paraId="2424B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9" w:type="dxa"/>
          </w:tcPr>
          <w:p w14:paraId="02D74FBD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计算值</w:t>
            </w:r>
          </w:p>
        </w:tc>
        <w:tc>
          <w:tcPr>
            <w:tcW w:w="1619" w:type="dxa"/>
          </w:tcPr>
          <w:p w14:paraId="60B8723B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0.732mA</w:t>
            </w:r>
          </w:p>
        </w:tc>
        <w:tc>
          <w:tcPr>
            <w:tcW w:w="1619" w:type="dxa"/>
          </w:tcPr>
          <w:p w14:paraId="23BFB8EF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7.348V</w:t>
            </w:r>
          </w:p>
        </w:tc>
        <w:tc>
          <w:tcPr>
            <w:tcW w:w="1619" w:type="dxa"/>
          </w:tcPr>
          <w:p w14:paraId="5433AFDC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17.6</w:t>
            </w:r>
          </w:p>
        </w:tc>
        <w:tc>
          <w:tcPr>
            <w:tcW w:w="1619" w:type="dxa"/>
          </w:tcPr>
          <w:p w14:paraId="4C372A11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4.62k</w:t>
            </w:r>
            <m:oMath>
              <m:r>
                <m:rPr/>
                <w:rPr>
                  <w:rFonts w:ascii="Cambria Math" w:hAnsi="Cambria Math"/>
                  <w:sz w:val="22"/>
                  <w:szCs w:val="22"/>
                  <w:vertAlign w:val="baseline"/>
                  <w:lang w:val="en-US"/>
                </w:rPr>
                <m:t>Ω</m:t>
              </m:r>
            </m:oMath>
          </w:p>
        </w:tc>
        <w:tc>
          <w:tcPr>
            <w:tcW w:w="1622" w:type="dxa"/>
          </w:tcPr>
          <w:p w14:paraId="73E453B4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1.2k</w:t>
            </w:r>
            <m:oMath>
              <m:r>
                <m:rPr/>
                <w:rPr>
                  <w:rFonts w:ascii="Cambria Math" w:hAnsi="Cambria Math"/>
                  <w:sz w:val="22"/>
                  <w:szCs w:val="22"/>
                  <w:vertAlign w:val="baseline"/>
                  <w:lang w:val="en-US"/>
                </w:rPr>
                <m:t>Ω</m:t>
              </m:r>
            </m:oMath>
          </w:p>
        </w:tc>
      </w:tr>
      <w:tr w14:paraId="34D25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9" w:type="dxa"/>
          </w:tcPr>
          <w:p w14:paraId="56D41036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仿真值</w:t>
            </w:r>
          </w:p>
        </w:tc>
        <w:tc>
          <w:tcPr>
            <w:tcW w:w="1619" w:type="dxa"/>
          </w:tcPr>
          <w:p w14:paraId="113DB9D9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0.736mA</w:t>
            </w:r>
          </w:p>
        </w:tc>
        <w:tc>
          <w:tcPr>
            <w:tcW w:w="1619" w:type="dxa"/>
          </w:tcPr>
          <w:p w14:paraId="72B97DA2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7.324V</w:t>
            </w:r>
          </w:p>
        </w:tc>
        <w:tc>
          <w:tcPr>
            <w:tcW w:w="1619" w:type="dxa"/>
          </w:tcPr>
          <w:p w14:paraId="2240F0AD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17.39和17.49</w:t>
            </w:r>
          </w:p>
        </w:tc>
        <w:tc>
          <w:tcPr>
            <w:tcW w:w="1619" w:type="dxa"/>
          </w:tcPr>
          <w:p w14:paraId="4A85F459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5.8373k</w:t>
            </w:r>
            <m:oMath>
              <m:r>
                <m:rPr/>
                <w:rPr>
                  <w:rFonts w:ascii="Cambria Math" w:hAnsi="Cambria Math"/>
                  <w:sz w:val="22"/>
                  <w:szCs w:val="22"/>
                  <w:vertAlign w:val="baseline"/>
                  <w:lang w:val="en-US"/>
                </w:rPr>
                <m:t>Ω</m:t>
              </m:r>
            </m:oMath>
          </w:p>
        </w:tc>
        <w:tc>
          <w:tcPr>
            <w:tcW w:w="1622" w:type="dxa"/>
          </w:tcPr>
          <w:p w14:paraId="4D9DE0B6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1.1917k</w:t>
            </w:r>
            <m:oMath>
              <m:r>
                <m:rPr/>
                <w:rPr>
                  <w:rFonts w:ascii="Cambria Math" w:hAnsi="Cambria Math"/>
                  <w:sz w:val="22"/>
                  <w:szCs w:val="22"/>
                  <w:vertAlign w:val="baseline"/>
                  <w:lang w:val="en-US"/>
                </w:rPr>
                <m:t>Ω</m:t>
              </m:r>
            </m:oMath>
          </w:p>
        </w:tc>
      </w:tr>
      <w:tr w14:paraId="0AE27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9" w:type="dxa"/>
          </w:tcPr>
          <w:p w14:paraId="1131D8D6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测试值</w:t>
            </w:r>
          </w:p>
        </w:tc>
        <w:tc>
          <w:tcPr>
            <w:tcW w:w="1619" w:type="dxa"/>
          </w:tcPr>
          <w:p w14:paraId="2F1297A7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0.732mA</w:t>
            </w:r>
          </w:p>
        </w:tc>
        <w:tc>
          <w:tcPr>
            <w:tcW w:w="1619" w:type="dxa"/>
          </w:tcPr>
          <w:p w14:paraId="53E2C43D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7.15V</w:t>
            </w:r>
          </w:p>
        </w:tc>
        <w:tc>
          <w:tcPr>
            <w:tcW w:w="1619" w:type="dxa"/>
          </w:tcPr>
          <w:p w14:paraId="3E5BBAC9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17.33</w:t>
            </w:r>
          </w:p>
        </w:tc>
        <w:tc>
          <w:tcPr>
            <w:tcW w:w="1619" w:type="dxa"/>
          </w:tcPr>
          <w:p w14:paraId="78E0659E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5.68k</w:t>
            </w:r>
            <m:oMath>
              <m:r>
                <m:rPr/>
                <w:rPr>
                  <w:rFonts w:ascii="Cambria Math" w:hAnsi="Cambria Math"/>
                  <w:sz w:val="22"/>
                  <w:szCs w:val="22"/>
                  <w:vertAlign w:val="baseline"/>
                  <w:lang w:val="en-US"/>
                </w:rPr>
                <m:t>Ω</m:t>
              </m:r>
            </m:oMath>
          </w:p>
        </w:tc>
        <w:tc>
          <w:tcPr>
            <w:tcW w:w="1622" w:type="dxa"/>
          </w:tcPr>
          <w:p w14:paraId="668B339C">
            <w:pPr>
              <w:numPr>
                <w:numId w:val="0"/>
              </w:numPr>
              <w:rPr>
                <w:rFonts w:hint="default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vertAlign w:val="baseline"/>
                <w:lang w:val="en-US" w:eastAsia="zh-CN"/>
              </w:rPr>
              <w:t>1.17k</w:t>
            </w:r>
            <m:oMath>
              <m:r>
                <m:rPr/>
                <w:rPr>
                  <w:rFonts w:ascii="Cambria Math" w:hAnsi="Cambria Math"/>
                  <w:sz w:val="22"/>
                  <w:szCs w:val="22"/>
                  <w:vertAlign w:val="baseline"/>
                  <w:lang w:val="en-US"/>
                </w:rPr>
                <m:t>Ω</m:t>
              </m:r>
            </m:oMath>
          </w:p>
        </w:tc>
      </w:tr>
    </w:tbl>
    <w:p w14:paraId="64E99052">
      <w:pPr>
        <w:numPr>
          <w:numId w:val="0"/>
        </w:numPr>
        <w:rPr>
          <w:rFonts w:hint="default" w:asciiTheme="minorEastAsia" w:hAnsiTheme="minorEastAsia" w:eastAsiaTheme="minorEastAsia"/>
          <w:sz w:val="22"/>
          <w:szCs w:val="22"/>
          <w:lang w:val="en-US" w:eastAsia="zh-CN"/>
        </w:rPr>
      </w:pPr>
    </w:p>
    <w:p w14:paraId="0A560534">
      <w:pPr>
        <w:ind w:firstLine="420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从结果而言，实体电路测试与理论值/仿真值所得存在一定偏差，但均在可接受范围内。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  <w:szCs w:val="22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sz w:val="22"/>
                <w:szCs w:val="22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  <w:szCs w:val="22"/>
                <w:vertAlign w:val="baseline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2"/>
                <w:szCs w:val="22"/>
                <w:vertAlign w:val="baseline"/>
                <w:lang w:val="en-US"/>
              </w:rPr>
            </m:ctrlPr>
          </m:sub>
        </m:sSub>
      </m:oMath>
      <w:r>
        <w:rPr>
          <w:rFonts w:hint="eastAsia" w:hAnsi="Cambria Math"/>
          <w:i w:val="0"/>
          <w:sz w:val="22"/>
          <w:szCs w:val="22"/>
          <w:vertAlign w:val="baseline"/>
          <w:lang w:val="en-US" w:eastAsia="zh-CN"/>
        </w:rPr>
        <w:t>的偏差较大，</w:t>
      </w:r>
      <w:r>
        <w:rPr>
          <w:rFonts w:hint="eastAsia" w:asciiTheme="minorEastAsia" w:hAnsiTheme="minorEastAsia" w:eastAsiaTheme="minorEastAsia"/>
          <w:sz w:val="22"/>
          <w:szCs w:val="22"/>
        </w:rPr>
        <w:t>可能是由于实体电路中电阻，电容存在一定标差</w:t>
      </w:r>
      <w:r>
        <w:rPr>
          <w:rFonts w:hint="eastAsia" w:asciiTheme="minorEastAsia" w:hAnsiTheme="minorEastAsia" w:eastAsiaTheme="minorEastAsia"/>
          <w:sz w:val="22"/>
          <w:szCs w:val="22"/>
          <w:lang w:eastAsia="zh-CN"/>
        </w:rPr>
        <w:t>，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特别是电容造成误差</w:t>
      </w:r>
      <w:r>
        <w:rPr>
          <w:rFonts w:hint="eastAsia" w:asciiTheme="minorEastAsia" w:hAnsiTheme="minorEastAsia" w:eastAsiaTheme="minorEastAsia"/>
          <w:sz w:val="22"/>
          <w:szCs w:val="22"/>
        </w:rPr>
        <w:t>。</w:t>
      </w:r>
    </w:p>
    <w:p w14:paraId="1F983030">
      <w:pPr>
        <w:pStyle w:val="5"/>
        <w:numPr>
          <w:ilvl w:val="0"/>
          <w:numId w:val="0"/>
        </w:numPr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5C649D8C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eastAsia="黑体" w:cs="Times New Roman"/>
          <w:b/>
          <w:kern w:val="2"/>
          <w:sz w:val="24"/>
          <w:szCs w:val="24"/>
          <w:lang w:val="en-US" w:eastAsia="zh-CN" w:bidi="ar-SA"/>
        </w:rPr>
        <w:t>七、</w:t>
      </w: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心得与体会</w:t>
      </w:r>
    </w:p>
    <w:p w14:paraId="7E631B96">
      <w:pPr>
        <w:ind w:firstLine="420"/>
        <w:rPr>
          <w:rFonts w:hint="default" w:asciiTheme="minorEastAsia" w:hAnsiTheme="minorEastAsia" w:eastAsia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1、电阻电容是有标称值的，设计时应考虑选取典型电阻电容，否则实体电路搭建时容易找不到相应电阻电容而使结果偏差较大。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这教会我电路设计的规范性。</w:t>
      </w:r>
    </w:p>
    <w:p w14:paraId="10C7B7B7">
      <w:pPr>
        <w:ind w:firstLine="420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2、输入电阻Ri理论值、仿真值、实际值三值均有一定差距，猜测是电容的阻抗导致。</w:t>
      </w:r>
    </w:p>
    <w:p w14:paraId="3F0362D5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</w:pPr>
    </w:p>
    <w:p w14:paraId="010FA36C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spacing w:val="6"/>
          <w:kern w:val="2"/>
          <w:sz w:val="21"/>
          <w:szCs w:val="21"/>
          <w:lang w:val="en-US" w:eastAsia="zh-CN" w:bidi="ar-SA"/>
        </w:rPr>
      </w:pPr>
    </w:p>
    <w:p w14:paraId="1A8FE129">
      <w:pPr>
        <w:rPr>
          <w:rFonts w:hint="eastAsia"/>
          <w:snapToGrid w:val="0"/>
          <w:kern w:val="0"/>
          <w:position w:val="6"/>
          <w:szCs w:val="21"/>
        </w:rPr>
      </w:pPr>
    </w:p>
    <w:p w14:paraId="1F7C8901">
      <w:pPr>
        <w:rPr>
          <w:rFonts w:hint="eastAsia"/>
          <w:snapToGrid w:val="0"/>
          <w:kern w:val="0"/>
          <w:position w:val="6"/>
          <w:szCs w:val="21"/>
        </w:rPr>
      </w:pPr>
    </w:p>
    <w:p w14:paraId="1E0FB216">
      <w:pPr>
        <w:rPr>
          <w:rFonts w:hint="eastAsia"/>
          <w:snapToGrid w:val="0"/>
          <w:kern w:val="0"/>
          <w:position w:val="6"/>
          <w:szCs w:val="21"/>
        </w:rPr>
      </w:pPr>
    </w:p>
    <w:p w14:paraId="53924D5F">
      <w:pPr>
        <w:rPr>
          <w:rFonts w:hint="eastAsia"/>
          <w:snapToGrid w:val="0"/>
          <w:kern w:val="0"/>
          <w:position w:val="6"/>
          <w:szCs w:val="21"/>
        </w:rPr>
      </w:pPr>
    </w:p>
    <w:p w14:paraId="528B9E4D">
      <w:pPr>
        <w:rPr>
          <w:rFonts w:hint="eastAsia"/>
          <w:snapToGrid w:val="0"/>
          <w:kern w:val="0"/>
          <w:position w:val="6"/>
          <w:szCs w:val="21"/>
        </w:rPr>
      </w:pPr>
    </w:p>
    <w:p w14:paraId="181FF0FD">
      <w:pPr>
        <w:rPr>
          <w:rFonts w:hint="eastAsia"/>
          <w:snapToGrid w:val="0"/>
          <w:kern w:val="0"/>
          <w:position w:val="6"/>
          <w:szCs w:val="21"/>
        </w:rPr>
      </w:pPr>
    </w:p>
    <w:p w14:paraId="3A885405">
      <w:pPr>
        <w:rPr>
          <w:rFonts w:hint="eastAsia"/>
          <w:snapToGrid w:val="0"/>
          <w:kern w:val="0"/>
          <w:position w:val="6"/>
          <w:szCs w:val="21"/>
        </w:rPr>
      </w:pPr>
    </w:p>
    <w:p w14:paraId="5878A160">
      <w:pPr>
        <w:rPr>
          <w:rFonts w:hint="eastAsia"/>
          <w:snapToGrid w:val="0"/>
          <w:kern w:val="0"/>
          <w:position w:val="6"/>
          <w:szCs w:val="21"/>
        </w:rPr>
      </w:pPr>
    </w:p>
    <w:p w14:paraId="506BC638">
      <w:pPr>
        <w:rPr>
          <w:rFonts w:hint="eastAsia"/>
          <w:snapToGrid w:val="0"/>
          <w:kern w:val="0"/>
          <w:position w:val="6"/>
          <w:szCs w:val="21"/>
        </w:rPr>
      </w:pPr>
    </w:p>
    <w:p w14:paraId="6578EBF3">
      <w:pPr>
        <w:rPr>
          <w:rFonts w:hint="eastAsia"/>
          <w:snapToGrid w:val="0"/>
          <w:kern w:val="0"/>
          <w:position w:val="6"/>
          <w:szCs w:val="21"/>
        </w:rPr>
      </w:pPr>
    </w:p>
    <w:p w14:paraId="3431B5F8">
      <w:pPr>
        <w:rPr>
          <w:rFonts w:hint="eastAsia"/>
          <w:snapToGrid w:val="0"/>
          <w:kern w:val="0"/>
          <w:position w:val="6"/>
          <w:szCs w:val="21"/>
        </w:rPr>
      </w:pPr>
    </w:p>
    <w:p w14:paraId="083BE351">
      <w:pPr>
        <w:rPr>
          <w:rFonts w:hint="eastAsia"/>
          <w:snapToGrid w:val="0"/>
          <w:kern w:val="0"/>
          <w:position w:val="6"/>
          <w:szCs w:val="21"/>
        </w:rPr>
      </w:pPr>
    </w:p>
    <w:p w14:paraId="0981B8BA">
      <w:pPr>
        <w:rPr>
          <w:rFonts w:hint="eastAsia"/>
          <w:snapToGrid w:val="0"/>
          <w:kern w:val="0"/>
          <w:position w:val="6"/>
          <w:szCs w:val="21"/>
        </w:rPr>
      </w:pPr>
    </w:p>
    <w:p w14:paraId="39788F37">
      <w:pPr>
        <w:rPr>
          <w:rFonts w:hint="eastAsia"/>
          <w:snapToGrid w:val="0"/>
          <w:kern w:val="0"/>
          <w:position w:val="6"/>
          <w:szCs w:val="21"/>
        </w:rPr>
      </w:pPr>
    </w:p>
    <w:p w14:paraId="2A2A3CEB">
      <w:pPr>
        <w:rPr>
          <w:rFonts w:hint="eastAsia"/>
          <w:snapToGrid w:val="0"/>
          <w:kern w:val="0"/>
          <w:position w:val="6"/>
          <w:szCs w:val="21"/>
        </w:rPr>
      </w:pPr>
    </w:p>
    <w:p w14:paraId="022728DE">
      <w:pPr>
        <w:rPr>
          <w:rFonts w:hint="eastAsia"/>
          <w:snapToGrid w:val="0"/>
          <w:kern w:val="0"/>
          <w:position w:val="6"/>
          <w:szCs w:val="21"/>
        </w:rPr>
      </w:pPr>
    </w:p>
    <w:p w14:paraId="353A0F90">
      <w:pPr>
        <w:rPr>
          <w:rFonts w:hint="eastAsia"/>
          <w:snapToGrid w:val="0"/>
          <w:kern w:val="0"/>
          <w:position w:val="6"/>
          <w:szCs w:val="21"/>
        </w:rPr>
      </w:pPr>
    </w:p>
    <w:p w14:paraId="58D4C291">
      <w:pPr>
        <w:rPr>
          <w:rFonts w:hint="eastAsia"/>
          <w:snapToGrid w:val="0"/>
          <w:kern w:val="0"/>
          <w:position w:val="6"/>
          <w:szCs w:val="21"/>
        </w:rPr>
      </w:pPr>
    </w:p>
    <w:p w14:paraId="2A1192EA">
      <w:pPr>
        <w:rPr>
          <w:rFonts w:hint="eastAsia"/>
          <w:snapToGrid w:val="0"/>
          <w:kern w:val="0"/>
          <w:position w:val="6"/>
          <w:szCs w:val="21"/>
        </w:rPr>
      </w:pPr>
    </w:p>
    <w:p w14:paraId="1EC29FA1">
      <w:pPr>
        <w:rPr>
          <w:rFonts w:hint="eastAsia"/>
          <w:snapToGrid w:val="0"/>
          <w:kern w:val="0"/>
          <w:position w:val="6"/>
          <w:szCs w:val="21"/>
        </w:rPr>
      </w:pPr>
    </w:p>
    <w:p w14:paraId="7A292F2D">
      <w:pPr>
        <w:rPr>
          <w:rFonts w:hint="eastAsia"/>
          <w:snapToGrid w:val="0"/>
          <w:kern w:val="0"/>
          <w:position w:val="6"/>
          <w:szCs w:val="21"/>
        </w:rPr>
      </w:pPr>
    </w:p>
    <w:p w14:paraId="392DA92D">
      <w:pPr>
        <w:rPr>
          <w:rFonts w:hint="eastAsia"/>
          <w:snapToGrid w:val="0"/>
          <w:kern w:val="0"/>
          <w:position w:val="6"/>
          <w:szCs w:val="21"/>
        </w:rPr>
      </w:pPr>
    </w:p>
    <w:p w14:paraId="75201A8C">
      <w:pPr>
        <w:rPr>
          <w:rFonts w:hint="eastAsia"/>
          <w:snapToGrid w:val="0"/>
          <w:kern w:val="0"/>
          <w:position w:val="6"/>
          <w:szCs w:val="21"/>
        </w:rPr>
      </w:pPr>
    </w:p>
    <w:p w14:paraId="0DC5D7CD">
      <w:pPr>
        <w:rPr>
          <w:rFonts w:hint="eastAsia"/>
          <w:snapToGrid w:val="0"/>
          <w:kern w:val="0"/>
          <w:position w:val="6"/>
          <w:szCs w:val="21"/>
        </w:rPr>
      </w:pPr>
    </w:p>
    <w:p w14:paraId="70A99909">
      <w:pPr>
        <w:rPr>
          <w:rFonts w:hint="eastAsia"/>
          <w:snapToGrid w:val="0"/>
          <w:kern w:val="0"/>
          <w:position w:val="6"/>
          <w:szCs w:val="21"/>
        </w:rPr>
      </w:pPr>
    </w:p>
    <w:p w14:paraId="05EE1DE1">
      <w:pPr>
        <w:rPr>
          <w:rFonts w:hint="eastAsia"/>
          <w:snapToGrid w:val="0"/>
          <w:kern w:val="0"/>
          <w:position w:val="6"/>
          <w:szCs w:val="21"/>
        </w:rPr>
      </w:pPr>
    </w:p>
    <w:p w14:paraId="472B37A7">
      <w:pPr>
        <w:rPr>
          <w:rFonts w:hint="eastAsia"/>
          <w:snapToGrid w:val="0"/>
          <w:kern w:val="0"/>
          <w:position w:val="6"/>
          <w:szCs w:val="21"/>
        </w:rPr>
      </w:pPr>
    </w:p>
    <w:p w14:paraId="2138981F">
      <w:pPr>
        <w:rPr>
          <w:rFonts w:hint="eastAsia"/>
          <w:snapToGrid w:val="0"/>
          <w:kern w:val="0"/>
          <w:position w:val="6"/>
          <w:szCs w:val="21"/>
        </w:rPr>
      </w:pPr>
    </w:p>
    <w:p w14:paraId="13D9FEFC">
      <w:pPr>
        <w:rPr>
          <w:rFonts w:hint="eastAsia"/>
          <w:snapToGrid w:val="0"/>
          <w:kern w:val="0"/>
          <w:position w:val="6"/>
          <w:szCs w:val="21"/>
        </w:rPr>
      </w:pPr>
    </w:p>
    <w:p w14:paraId="5042E0EB">
      <w:pPr>
        <w:rPr>
          <w:rFonts w:hint="eastAsia"/>
          <w:snapToGrid w:val="0"/>
          <w:kern w:val="0"/>
          <w:position w:val="6"/>
          <w:szCs w:val="21"/>
        </w:rPr>
      </w:pPr>
    </w:p>
    <w:p w14:paraId="1DE050E0">
      <w:pPr>
        <w:rPr>
          <w:rFonts w:hint="eastAsia"/>
          <w:snapToGrid w:val="0"/>
          <w:kern w:val="0"/>
          <w:position w:val="6"/>
          <w:szCs w:val="21"/>
        </w:rPr>
      </w:pPr>
    </w:p>
    <w:p w14:paraId="47F52DF8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1863725</wp:posOffset>
                </wp:positionV>
                <wp:extent cx="342900" cy="1207135"/>
                <wp:effectExtent l="0" t="0" r="0" b="2540"/>
                <wp:wrapNone/>
                <wp:docPr id="4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1207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CFB73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装    订    线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o:spt="202" type="#_x0000_t202" style="position:absolute;left:0pt;margin-left:-38.25pt;margin-top:146.75pt;height:95.05pt;width:27pt;z-index:251662336;mso-width-relative:page;mso-height-relative:page;" fillcolor="#FFFFFF" filled="t" stroked="f" coordsize="21600,21600" o:gfxdata="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AYZIN9sAAAALAQAADwAAAAAAAAAB&#10;ACAAAAAiAAAAZHJzL2Rvd25yZXYueG1sUEsBAhQAFAAAAAgAh07iQGQxkCvUAQAAlAMAAA4AAAAA&#10;AAAAAQAgAAAAKgEAAGRycy9lMm9Eb2MueG1sUEsFBgAAAAAGAAYAWQEAAHAFAAAAAA==&#10;">
                <v:fill on="t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07CFB73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装    订    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3070860</wp:posOffset>
                </wp:positionV>
                <wp:extent cx="0" cy="3764280"/>
                <wp:effectExtent l="9525" t="9525" r="9525" b="7620"/>
                <wp:wrapNone/>
                <wp:docPr id="3" name="直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6428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00000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5" o:spid="_x0000_s1026" o:spt="20" style="position:absolute;left:0pt;margin-left:-27pt;margin-top:241.8pt;height:296.4pt;width:0pt;z-index:251661312;mso-width-relative:page;mso-height-relative:page;" filled="f" stroked="t" coordsize="21600,21600" o:gfxdata="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BEHTwtsAAAAMAQAADwAAAAAAAAABACAAAAAiAAAAZHJzL2Rvd25yZXYueG1sUEsBAhQAFAAA&#10;AAgAh07iQDXIHGXsAQAA3QMAAA4AAAAAAAAAAQAgAAAAKgEAAGRycy9lMm9Eb2MueG1sUEsFBgAA&#10;AAAGAAYAWQEAAIgFAAAAAA==&#10;">
                <v:fill on="f" focussize="0,0"/>
                <v:stroke weight="1.5pt" color="#000000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-1504315</wp:posOffset>
                </wp:positionV>
                <wp:extent cx="0" cy="3368040"/>
                <wp:effectExtent l="9525" t="9525" r="9525" b="13335"/>
                <wp:wrapNone/>
                <wp:docPr id="2" name="直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804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00000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3" o:spid="_x0000_s1026" o:spt="20" style="position:absolute;left:0pt;margin-left:-27pt;margin-top:-118.45pt;height:265.2pt;width:0pt;z-index:251660288;mso-width-relative:page;mso-height-relative:page;" filled="f" stroked="t" coordsize="21600,21600" o:gfxdata="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TNIrdwAAAAMAQAADwAAAAAAAAABACAAAAAiAAAAZHJzL2Rvd25yZXYueG1sUEsBAhQAFAAA&#10;AAgAh07iQEn/3p3rAQAA3QMAAA4AAAAAAAAAAQAgAAAAKwEAAGRycy9lMm9Eb2MueG1sUEsFBgAA&#10;AAAGAAYAWQEAAIgFAAAAAA==&#10;">
                <v:fill on="f" focussize="0,0"/>
                <v:stroke weight="1.5pt" color="#000000" joinstyle="round" dashstyle="1 1" endcap="round"/>
                <v:imagedata o:title=""/>
                <o:lock v:ext="edit" aspectratio="f"/>
              </v:line>
            </w:pict>
          </mc:Fallback>
        </mc:AlternateContent>
      </w:r>
    </w:p>
    <w:sectPr>
      <w:headerReference r:id="rId3" w:type="default"/>
      <w:pgSz w:w="11906" w:h="16838"/>
      <w:pgMar w:top="1440" w:right="851" w:bottom="1440" w:left="1440" w:header="851" w:footer="992" w:gutter="0"/>
      <w:cols w:space="72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FandolSong-Bold-Identity-H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andolSong-Regular-Identity-H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36721">
    <w:pPr>
      <w:pStyle w:val="7"/>
      <w:jc w:val="center"/>
      <w:rPr>
        <w:rFonts w:hint="default" w:eastAsia="宋体"/>
        <w:sz w:val="10"/>
        <w:szCs w:val="10"/>
        <w:lang w:val="en-US" w:eastAsia="zh-CN"/>
      </w:rPr>
    </w:pPr>
    <w:r>
      <w:rPr>
        <w:rFonts w:ascii="宋体" w:hAnsi="宋体" w:eastAsia="宋体" w:cs="宋体"/>
        <w:sz w:val="16"/>
        <w:szCs w:val="16"/>
      </w:rPr>
      <w:t>实验名称：</w:t>
    </w:r>
    <w:r>
      <w:rPr>
        <w:rFonts w:hint="eastAsia" w:ascii="宋体" w:hAnsi="宋体" w:eastAsia="宋体" w:cs="宋体"/>
        <w:sz w:val="16"/>
        <w:szCs w:val="16"/>
        <w:lang w:val="en-US" w:eastAsia="zh-CN"/>
      </w:rPr>
      <w:t>晶体管共射放大电路的设计、仿真与测试</w:t>
    </w:r>
    <w:r>
      <w:rPr>
        <w:rFonts w:ascii="宋体" w:hAnsi="宋体" w:eastAsia="宋体" w:cs="宋体"/>
        <w:sz w:val="16"/>
        <w:szCs w:val="16"/>
      </w:rPr>
      <w:t xml:space="preserve"> </w:t>
    </w:r>
    <w:r>
      <w:rPr>
        <w:rFonts w:hint="eastAsia" w:ascii="宋体" w:hAnsi="宋体" w:eastAsia="宋体" w:cs="宋体"/>
        <w:sz w:val="16"/>
        <w:szCs w:val="16"/>
        <w:lang w:val="en-US" w:eastAsia="zh-CN"/>
      </w:rPr>
      <w:t xml:space="preserve">   </w:t>
    </w:r>
    <w:r>
      <w:rPr>
        <w:rFonts w:hint="eastAsia" w:ascii="宋体" w:hAnsi="宋体" w:cs="宋体"/>
        <w:sz w:val="16"/>
        <w:szCs w:val="16"/>
        <w:lang w:val="en-US" w:eastAsia="zh-CN"/>
      </w:rPr>
      <w:t xml:space="preserve">             </w:t>
    </w:r>
    <w:r>
      <w:rPr>
        <w:rFonts w:ascii="宋体" w:hAnsi="宋体" w:eastAsia="宋体" w:cs="宋体"/>
        <w:sz w:val="16"/>
        <w:szCs w:val="16"/>
      </w:rPr>
      <w:t>姓名：</w:t>
    </w:r>
    <w:r>
      <w:rPr>
        <w:rFonts w:hint="eastAsia" w:ascii="宋体" w:hAnsi="宋体" w:cs="宋体"/>
        <w:sz w:val="16"/>
        <w:szCs w:val="16"/>
        <w:lang w:val="en-US" w:eastAsia="zh-CN"/>
      </w:rPr>
      <w:t>金宣妤</w:t>
    </w:r>
    <w:r>
      <w:rPr>
        <w:rFonts w:ascii="宋体" w:hAnsi="宋体" w:eastAsia="宋体" w:cs="宋体"/>
        <w:sz w:val="16"/>
        <w:szCs w:val="16"/>
      </w:rPr>
      <w:t xml:space="preserve"> </w:t>
    </w:r>
    <w:r>
      <w:rPr>
        <w:rFonts w:hint="eastAsia" w:ascii="宋体" w:hAnsi="宋体" w:cs="宋体"/>
        <w:sz w:val="16"/>
        <w:szCs w:val="16"/>
        <w:lang w:val="en-US" w:eastAsia="zh-CN"/>
      </w:rPr>
      <w:t xml:space="preserve">                </w:t>
    </w:r>
    <w:r>
      <w:rPr>
        <w:rFonts w:ascii="宋体" w:hAnsi="宋体" w:eastAsia="宋体" w:cs="宋体"/>
        <w:sz w:val="16"/>
        <w:szCs w:val="16"/>
      </w:rPr>
      <w:t>学号：32</w:t>
    </w:r>
    <w:r>
      <w:rPr>
        <w:rFonts w:hint="eastAsia" w:ascii="宋体" w:hAnsi="宋体" w:cs="宋体"/>
        <w:sz w:val="16"/>
        <w:szCs w:val="16"/>
        <w:lang w:val="en-US" w:eastAsia="zh-CN"/>
      </w:rPr>
      <w:t>40100333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5CEBD4"/>
    <w:multiLevelType w:val="singleLevel"/>
    <w:tmpl w:val="E15CEBD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5F74667"/>
    <w:multiLevelType w:val="singleLevel"/>
    <w:tmpl w:val="F5F74667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8535D5F"/>
    <w:multiLevelType w:val="multilevel"/>
    <w:tmpl w:val="18535D5F"/>
    <w:lvl w:ilvl="0" w:tentative="0">
      <w:start w:val="1"/>
      <w:numFmt w:val="japaneseCounting"/>
      <w:pStyle w:val="3"/>
      <w:lvlText w:val="%1、"/>
      <w:lvlJc w:val="left"/>
      <w:pPr>
        <w:ind w:left="495" w:hanging="495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07EB9AD"/>
    <w:multiLevelType w:val="singleLevel"/>
    <w:tmpl w:val="207EB9A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5A554C2"/>
    <w:multiLevelType w:val="singleLevel"/>
    <w:tmpl w:val="35A554C2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072"/>
    <w:rsid w:val="00057122"/>
    <w:rsid w:val="000F2E44"/>
    <w:rsid w:val="002F0925"/>
    <w:rsid w:val="00645991"/>
    <w:rsid w:val="007C63BE"/>
    <w:rsid w:val="008B76AB"/>
    <w:rsid w:val="00A51866"/>
    <w:rsid w:val="00BD3072"/>
    <w:rsid w:val="018502B5"/>
    <w:rsid w:val="05123C0E"/>
    <w:rsid w:val="070F41F2"/>
    <w:rsid w:val="0A0D7099"/>
    <w:rsid w:val="0B4C7D11"/>
    <w:rsid w:val="0C057951"/>
    <w:rsid w:val="0C526FE5"/>
    <w:rsid w:val="102D2316"/>
    <w:rsid w:val="15C54CCC"/>
    <w:rsid w:val="160E3387"/>
    <w:rsid w:val="18475E6C"/>
    <w:rsid w:val="195973C4"/>
    <w:rsid w:val="1BFC2ACA"/>
    <w:rsid w:val="210A4A6D"/>
    <w:rsid w:val="233132F1"/>
    <w:rsid w:val="258157C5"/>
    <w:rsid w:val="2A1738F0"/>
    <w:rsid w:val="3049057C"/>
    <w:rsid w:val="30C86379"/>
    <w:rsid w:val="30E6401D"/>
    <w:rsid w:val="32406D31"/>
    <w:rsid w:val="362A0508"/>
    <w:rsid w:val="36355EE1"/>
    <w:rsid w:val="379C71E3"/>
    <w:rsid w:val="39535986"/>
    <w:rsid w:val="3C8F1020"/>
    <w:rsid w:val="3E1B6A23"/>
    <w:rsid w:val="3EB73DCF"/>
    <w:rsid w:val="3F731171"/>
    <w:rsid w:val="449F17D1"/>
    <w:rsid w:val="45765517"/>
    <w:rsid w:val="46C92F6B"/>
    <w:rsid w:val="479928B9"/>
    <w:rsid w:val="4A471230"/>
    <w:rsid w:val="52AA4A52"/>
    <w:rsid w:val="55015561"/>
    <w:rsid w:val="60025ECE"/>
    <w:rsid w:val="60756F73"/>
    <w:rsid w:val="613D4CE3"/>
    <w:rsid w:val="62AC24D5"/>
    <w:rsid w:val="62FC26DA"/>
    <w:rsid w:val="633345F0"/>
    <w:rsid w:val="65CC50FD"/>
    <w:rsid w:val="65FC516D"/>
    <w:rsid w:val="67913769"/>
    <w:rsid w:val="67B850C4"/>
    <w:rsid w:val="688A03C0"/>
    <w:rsid w:val="68E33635"/>
    <w:rsid w:val="69482477"/>
    <w:rsid w:val="6F525DFE"/>
    <w:rsid w:val="74512A0F"/>
    <w:rsid w:val="782020F8"/>
    <w:rsid w:val="78522E19"/>
    <w:rsid w:val="7A3251AA"/>
    <w:rsid w:val="7ABC4A73"/>
    <w:rsid w:val="7B013087"/>
    <w:rsid w:val="7C3255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240"/>
      <w:jc w:val="center"/>
      <w:outlineLvl w:val="0"/>
    </w:pPr>
    <w:rPr>
      <w:rFonts w:eastAsia="黑体"/>
      <w:b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numPr>
        <w:ilvl w:val="0"/>
        <w:numId w:val="1"/>
      </w:numPr>
      <w:spacing w:line="276" w:lineRule="auto"/>
      <w:outlineLvl w:val="1"/>
    </w:pPr>
    <w:rPr>
      <w:rFonts w:eastAsia="黑体"/>
      <w:b/>
      <w:sz w:val="24"/>
    </w:rPr>
  </w:style>
  <w:style w:type="paragraph" w:styleId="4">
    <w:name w:val="heading 3"/>
    <w:basedOn w:val="1"/>
    <w:next w:val="1"/>
    <w:unhideWhenUsed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eastAsia="Times New Roman"/>
      <w:sz w:val="19"/>
      <w:szCs w:val="19"/>
      <w:lang w:eastAsia="en-US"/>
    </w:rPr>
  </w:style>
  <w:style w:type="paragraph" w:styleId="6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character" w:customStyle="1" w:styleId="14">
    <w:name w:val="页脚 Char"/>
    <w:link w:val="6"/>
    <w:qFormat/>
    <w:uiPriority w:val="99"/>
    <w:rPr>
      <w:kern w:val="2"/>
      <w:sz w:val="18"/>
      <w:szCs w:val="18"/>
    </w:rPr>
  </w:style>
  <w:style w:type="character" w:customStyle="1" w:styleId="15">
    <w:name w:val="页眉 Char"/>
    <w:link w:val="7"/>
    <w:uiPriority w:val="99"/>
    <w:rPr>
      <w:kern w:val="2"/>
      <w:sz w:val="18"/>
      <w:szCs w:val="18"/>
    </w:rPr>
  </w:style>
  <w:style w:type="character" w:customStyle="1" w:styleId="16">
    <w:name w:val="10"/>
    <w:basedOn w:val="11"/>
    <w:qFormat/>
    <w:uiPriority w:val="0"/>
    <w:rPr>
      <w:rFonts w:hint="default" w:ascii="Times New Roman" w:hAnsi="Times New Roman" w:cs="Times New Roman"/>
    </w:rPr>
  </w:style>
  <w:style w:type="character" w:customStyle="1" w:styleId="17">
    <w:name w:val="15"/>
    <w:basedOn w:val="11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www.xunchi.com</Company>
  <Pages>15</Pages>
  <Words>1366</Words>
  <Characters>1617</Characters>
  <Lines>2</Lines>
  <Paragraphs>1</Paragraphs>
  <TotalTime>59</TotalTime>
  <ScaleCrop>false</ScaleCrop>
  <LinksUpToDate>false</LinksUpToDate>
  <CharactersWithSpaces>1708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2006-11-29T08:19:00Z</dcterms:created>
  <dc:creator>mym</dc:creator>
  <cp:lastModifiedBy>金宣妤</cp:lastModifiedBy>
  <dcterms:modified xsi:type="dcterms:W3CDTF">2025-12-15T05:17:52Z</dcterms:modified>
  <dc:title> 实验报告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eyJoZGlkIjoiNzEyMzU2ZGE0MjJjZDQ1N2M1YmQ0ZDAxOWI3MTE0YjUiLCJ1c2VySWQiOiIxNjM5NDM5ODE4In0=</vt:lpwstr>
  </property>
  <property fmtid="{D5CDD505-2E9C-101B-9397-08002B2CF9AE}" pid="3" name="KSOProductBuildVer">
    <vt:lpwstr>2052-12.1.0.23542</vt:lpwstr>
  </property>
  <property fmtid="{D5CDD505-2E9C-101B-9397-08002B2CF9AE}" pid="4" name="ICV">
    <vt:lpwstr>16F4C0A8DDC34552B16E7E7BFDAC2F73_13</vt:lpwstr>
  </property>
</Properties>
</file>