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left to right direction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actor Anggota as "Anggota"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actor Pustakawan as "Pustakawan"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actor SistemPembayaran as "Sistem Pembayaran"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rectangle "Sistem Perpustakaan"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Anggota --&gt; (Meminjam Buku)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Anggota --&gt; (Mengembalikan Buku)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Anggota --&gt; (Membayar Denda)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Anggota --&gt; (Mendaftar Anggota)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Pustakawan --&gt; (Menambahkan Buku)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Pustakawan --&gt; (Menghapus Buku)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Pustakawan --&gt; (Membantu Anggota)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(Membayar Denda) --&gt; SistemPembayaran : "Proses Pembayaran"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