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Arial" w:hAnsi="Arial"/>
          <w:color w:val="1F4E79"/>
          <w:sz w:val="40"/>
        </w:rPr>
        <w:t>prueba_latex.docx</w:t>
      </w:r>
    </w:p>
    <w:p>
      <w:pPr>
        <w:pStyle w:val="Heading1"/>
      </w:pPr>
      <w:r>
        <w:t>Prueba de ecuaciones matemáticas</w:t>
      </w:r>
    </w:p>
    <w:p>
      <w:pPr>
        <w:pStyle w:val="Heading2"/>
      </w:pPr>
      <w:r>
        <w:t>Fracción</w:t>
      </w:r>
    </w:p>
    <w:p>
      <w:r>
        <w:t xml:space="preserve">La expresión es </w:t>
      </w:r>
      <w:r>
        <m:oMath>
          <m:r>
            <m:t>f</m:t>
          </m:r>
          <m:r>
            <m:t>x</m:t>
          </m:r>
          <m:r>
            <m:t>=</m:t>
          </m:r>
          <m:f>
            <m:num>
              <m:oMath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r>
                  <m:t>1</m:t>
                </m:r>
              </m:oMath>
            </m:num>
            <m:den>
              <m:oMath>
                <m:r>
                  <m:t>x</m:t>
                </m:r>
                <m:r>
                  <m:t>-</m:t>
                </m:r>
                <m:r>
                  <m:t>3</m:t>
                </m:r>
              </m:oMath>
            </m:den>
          </m:f>
        </m:oMath>
      </w:r>
      <w:r>
        <w:t>.</w:t>
      </w:r>
    </w:p>
    <w:p>
      <w:pPr>
        <w:pStyle w:val="Heading2"/>
      </w:pPr>
      <w:r>
        <w:t>Integral definida</w:t>
      </w:r>
    </w:p>
    <w:p>
      <w:pPr>
        <w:jc w:val="center"/>
      </w:pPr>
      <m:oMathPara>
        <m:oMath>
          <m:oMath>
            <m:func>
              <m:funcName>
                <m:r>
                  <m:t>∫</m:t>
                </m:r>
              </m:funcName>
            </m:func>
            <m:lim>
              <m:e>
                <m:r>
                  <m:t>0</m:t>
                </m:r>
              </m:e>
            </m:lim>
            <m:lim>
              <m:e>
                <m:r>
                  <m:t>1</m:t>
                </m:r>
              </m:e>
            </m:lim>
          </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 </m:t>
          </m:r>
          <m:r>
            <m:t>dx</m:t>
          </m:r>
          <m:r>
            <m:t>=</m:t>
          </m:r>
          <m:f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Heading2"/>
      </w:pPr>
      <w:r>
        <w:t>Sumatoria</w:t>
      </w:r>
    </w:p>
    <w:p>
      <w:pPr>
        <w:jc w:val="center"/>
      </w:pPr>
      <m:oMathPara>
        <m:oMath>
          <m:oMath>
            <m:func>
              <m:funcName>
                <m:r>
                  <m:t>∑</m:t>
                </m:r>
              </m:funcName>
            </m:func>
            <m:lim>
              <m:e>
                <m:oMath>
                  <m:r>
                    <m:t>i</m:t>
                  </m:r>
                  <m:r>
                    <m:t>=</m:t>
                  </m:r>
                  <m:r>
                    <m:t>1</m:t>
                  </m:r>
                </m:oMath>
              </m:e>
            </m:lim>
            <m:lim>
              <m:e>
                <m:r>
                  <m:t>n</m:t>
                </m:r>
              </m:e>
            </m:lim>
          </m:oMath>
          <m:r>
            <m:t>i</m:t>
          </m:r>
          <m:r>
            <m:t>=</m:t>
          </m:r>
          <m:f>
            <m:num>
              <m:oMath>
                <m:r>
                  <m:t>n</m:t>
                </m:r>
                <m:oMath>
                  <m:r>
                    <m:t>n</m:t>
                  </m:r>
                  <m:r>
                    <m:t>+</m:t>
                  </m:r>
                  <m:r>
                    <m:t>1</m:t>
                  </m:r>
                </m:oMath>
              </m:oMath>
            </m:num>
            <m:den>
              <m:r>
                <m:t>2</m:t>
              </m:r>
            </m:den>
          </m:f>
        </m:oMath>
      </m:oMathPara>
    </w:p>
    <w:p>
      <w:pPr>
        <w:pStyle w:val="Heading2"/>
      </w:pPr>
      <w:r>
        <w:t>Conclusión</w:t>
      </w:r>
    </w:p>
    <w:p>
      <w:r>
        <w:t>Este documento permite comprobar la presentación de las ecuaciones.</w:t>
      </w:r>
    </w:p>
    <w:sectPr w:rsidR="00FC693F" w:rsidRPr="0006063C" w:rsidSect="00034616">
      <w:footerReference w:type="default" r:id="rId9"/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646464"/>
        <w:sz w:val="16"/>
      </w:rPr>
      <w:t>Generado con Word-Architect</w:t>
    </w:r>
    <w:r>
      <w:t xml:space="preserve">   |   </w:t>
    </w:r>
    <w:r>
      <w:t xml:space="preserve">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7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6464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prueba_latex.docx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