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注册）模块（流程）：新用户通过平台网站发起开户请求，平台系统校验用户身份：新用户/普通用户/出借角色，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支付平台用户支付成功，支付平台在自己账户体系中给对应用户虚拟账户增加对应资金。其中平台会收取充值金额的2‰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还款时需要更新几个表的数据，比如投资人账户可用余额增加，代收本金减少，生成账户成功收款流水，若是最后一期，则还款金额应该等于总金额减已经还款的金额，同时还款人的还款状态也要取消等等。</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提现模块：</w:t>
            </w:r>
            <w:bookmarkStart w:id="0" w:name="_GoBack"/>
            <w:bookmarkEnd w:id="0"/>
            <w:r>
              <w:rPr>
                <w:rFonts w:hint="eastAsia" w:cstheme="minorHAnsi"/>
                <w:sz w:val="18"/>
                <w:szCs w:val="18"/>
                <w:vertAlign w:val="baseline"/>
                <w:lang w:val="en-US" w:eastAsia="zh-CN"/>
              </w:rPr>
              <w:t>当投资者要求提现，将借款资金转至指定银行账户时，会发生转账费用。提现金额小于5万2元一笔，大于5万，5元一笔。</w:t>
            </w:r>
          </w:p>
          <w:p>
            <w:pPr>
              <w:numPr>
                <w:numId w:val="0"/>
              </w:numPr>
              <w:ind w:leftChars="0"/>
              <w:rPr>
                <w:rFonts w:hint="default"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widowControl w:val="0"/>
              <w:numPr>
                <w:numId w:val="0"/>
              </w:numPr>
              <w:jc w:val="both"/>
              <w:rPr>
                <w:rFonts w:hint="default" w:cstheme="minorHAnsi"/>
                <w:sz w:val="28"/>
                <w:szCs w:val="28"/>
                <w:vertAlign w:val="baseline"/>
                <w:lang w:val="en-US" w:eastAsia="zh-CN"/>
              </w:rPr>
            </w:pPr>
          </w:p>
          <w:p>
            <w:pPr>
              <w:widowControl w:val="0"/>
              <w:numPr>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9CE247F"/>
    <w:rsid w:val="0BBF5BE9"/>
    <w:rsid w:val="10D945DA"/>
    <w:rsid w:val="16B91699"/>
    <w:rsid w:val="24EF6A4A"/>
    <w:rsid w:val="26090FC5"/>
    <w:rsid w:val="2AB27F4F"/>
    <w:rsid w:val="2D581994"/>
    <w:rsid w:val="2DE90384"/>
    <w:rsid w:val="328A3BAC"/>
    <w:rsid w:val="3769174C"/>
    <w:rsid w:val="3C525C5F"/>
    <w:rsid w:val="42936906"/>
    <w:rsid w:val="4645294D"/>
    <w:rsid w:val="48955C81"/>
    <w:rsid w:val="524E3674"/>
    <w:rsid w:val="53351CAB"/>
    <w:rsid w:val="59AC77D5"/>
    <w:rsid w:val="5A3F6274"/>
    <w:rsid w:val="5B13077C"/>
    <w:rsid w:val="5F5A5BCD"/>
    <w:rsid w:val="6256315A"/>
    <w:rsid w:val="6CB15541"/>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2019-04-22T14:15:53Z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