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吕光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rPr>
                <w:rFonts w:hint="eastAsia"/>
                <w:sz w:val="28"/>
                <w:szCs w:val="28"/>
                <w:vertAlign w:val="baseline"/>
                <w:lang w:val="en-US" w:eastAsia="zh-CN"/>
              </w:rPr>
            </w:pPr>
            <w:r>
              <w:rPr>
                <w:rFonts w:hint="eastAsia"/>
                <w:lang w:val="en-US" w:eastAsia="zh-CN"/>
              </w:rPr>
              <w:t>紫枫信贷是一个p2p金融平台，由借贷双方自由竞价，撮合成交。资金借出人获取利息收益，并承担风险；资金借入人到期偿还本金，我们贷款平台从中收取中介服务费。参与人员主要包括借款人和投资人之间借款和投资，还有通过后台管理人员审核完成相应业务。这个平台主要分为前台后台两个系统。前台系统主要包含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如果我们的用户想要借款，首先会通过前台页面点击我要借款按钮跳转到我要借款首页，首先我们会判断用户是否登录，若是用户在登录的状态下跳转到我要借款首页，那么，我们会先判断用户是否满足我们的借款条件，借款条件有是否填写个人资料、是否进行实名认证、风控资料分数是否达到可借款分数，以及是否进行视</w:t>
            </w:r>
            <w:bookmarkStart w:id="0" w:name="_GoBack"/>
            <w:bookmarkEnd w:id="0"/>
            <w:r>
              <w:rPr>
                <w:rFonts w:hint="eastAsia"/>
                <w:lang w:val="en-US" w:eastAsia="zh-CN"/>
              </w:rPr>
              <w:t>频认证，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标的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我要投资：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所以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对该次投标做一次投标记录，并修改借款相关信息。之后在判断该标是否已经投满，如果已经投满，我们将该标的借款状态改为满标一审状态，等待后台管理员的满一审核。</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满标一审：</w:t>
            </w:r>
          </w:p>
          <w:p>
            <w:pPr>
              <w:rPr>
                <w:rFonts w:hint="eastAsia"/>
                <w:lang w:val="en-US" w:eastAsia="zh-CN"/>
              </w:rPr>
            </w:pPr>
            <w:r>
              <w:rPr>
                <w:rFonts w:hint="eastAsia"/>
                <w:lang w:val="en-US" w:eastAsia="zh-CN"/>
              </w:rPr>
              <w:t>对于借款主要包括几个重要的对象：</w:t>
            </w:r>
          </w:p>
          <w:p>
            <w:pPr>
              <w:rPr>
                <w:rFonts w:hint="eastAsia"/>
                <w:lang w:val="en-US" w:eastAsia="zh-CN"/>
              </w:rPr>
            </w:pPr>
            <w:r>
              <w:rPr>
                <w:rFonts w:hint="eastAsia"/>
                <w:lang w:val="en-US" w:eastAsia="zh-CN"/>
              </w:rPr>
              <w:t>bidrequest：借款信息，bid：投资人每次的投标记录，Accountflow：账户流水</w:t>
            </w:r>
          </w:p>
          <w:p>
            <w:pPr>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w:t>
            </w:r>
          </w:p>
          <w:p>
            <w:pPr>
              <w:numPr>
                <w:ilvl w:val="0"/>
                <w:numId w:val="0"/>
              </w:numPr>
              <w:ind w:leftChars="0"/>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难点1：XX项目XX模块需要对分布式事务进行解决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解决方法1：********</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难点2：XX项目跨域问题需要解决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解决方法2：*****</w:t>
            </w:r>
          </w:p>
          <w:p>
            <w:pPr>
              <w:numPr>
                <w:ilvl w:val="0"/>
                <w:numId w:val="0"/>
              </w:numPr>
              <w:rPr>
                <w:rFonts w:hint="default" w:cstheme="minorHAnsi"/>
                <w:sz w:val="28"/>
                <w:szCs w:val="28"/>
                <w:vertAlign w:val="baseline"/>
                <w:lang w:val="en-US" w:eastAsia="zh-CN"/>
              </w:rPr>
            </w:pPr>
            <w:r>
              <w:rPr>
                <w:rFonts w:hint="eastAsia" w:cstheme="minorHAnsi"/>
                <w:sz w:val="28"/>
                <w:szCs w:val="28"/>
                <w:vertAlign w:val="baseline"/>
                <w:lang w:val="en-US" w:eastAsia="zh-CN"/>
              </w:rPr>
              <w:t>。。。。。。。。。。。</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(1)项目框架：项目采用得SpringMVC、Spring、Mybatis框架，好处是......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：项目中点赞模块使用到redis了，具体是这样使用的.......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9CE247F"/>
    <w:rsid w:val="0F81631C"/>
    <w:rsid w:val="10D945DA"/>
    <w:rsid w:val="16B91699"/>
    <w:rsid w:val="1E31148F"/>
    <w:rsid w:val="24EF6A4A"/>
    <w:rsid w:val="2AB17961"/>
    <w:rsid w:val="2AB27F4F"/>
    <w:rsid w:val="2D581994"/>
    <w:rsid w:val="2DE90384"/>
    <w:rsid w:val="36EF3EBE"/>
    <w:rsid w:val="3C525C5F"/>
    <w:rsid w:val="3E413F63"/>
    <w:rsid w:val="416E7D2C"/>
    <w:rsid w:val="418D0A82"/>
    <w:rsid w:val="4645294D"/>
    <w:rsid w:val="524E3674"/>
    <w:rsid w:val="537803CA"/>
    <w:rsid w:val="59AC77D5"/>
    <w:rsid w:val="5A3F6274"/>
    <w:rsid w:val="6256315A"/>
    <w:rsid w:val="6D4C000D"/>
    <w:rsid w:val="6E076166"/>
    <w:rsid w:val="7AF36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2019-04-24T23:40:49Z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