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2829" w:rsidRDefault="00B21681">
      <w:pPr>
        <w:pStyle w:val="1"/>
        <w:jc w:val="center"/>
      </w:pPr>
      <w:proofErr w:type="gramStart"/>
      <w:r>
        <w:rPr>
          <w:rFonts w:hint="eastAsia"/>
        </w:rPr>
        <w:t>云计算</w:t>
      </w:r>
      <w:proofErr w:type="gramEnd"/>
      <w:r>
        <w:rPr>
          <w:rFonts w:hint="eastAsia"/>
        </w:rPr>
        <w:t xml:space="preserve">   1607C   </w:t>
      </w:r>
      <w:r>
        <w:rPr>
          <w:rFonts w:hint="eastAsia"/>
        </w:rPr>
        <w:t>李强</w:t>
      </w:r>
      <w:r>
        <w:rPr>
          <w:rFonts w:hint="eastAsia"/>
        </w:rPr>
        <w:t xml:space="preserve"> </w:t>
      </w:r>
    </w:p>
    <w:p w:rsidR="006C2829" w:rsidRDefault="00B21681">
      <w:pPr>
        <w:pStyle w:val="1"/>
        <w:jc w:val="center"/>
      </w:pPr>
      <w:r>
        <w:rPr>
          <w:rFonts w:hint="eastAsia"/>
        </w:rPr>
        <w:t>JAVA</w:t>
      </w:r>
      <w:r>
        <w:rPr>
          <w:rFonts w:hint="eastAsia"/>
        </w:rPr>
        <w:t>工程师</w:t>
      </w:r>
    </w:p>
    <w:p w:rsidR="006C2829" w:rsidRDefault="00B21681">
      <w:pPr>
        <w:numPr>
          <w:ilvl w:val="0"/>
          <w:numId w:val="1"/>
        </w:numPr>
        <w:rPr>
          <w:sz w:val="28"/>
          <w:szCs w:val="28"/>
        </w:rPr>
      </w:pPr>
      <w:r>
        <w:rPr>
          <w:rFonts w:hint="eastAsia"/>
          <w:sz w:val="28"/>
          <w:szCs w:val="28"/>
        </w:rPr>
        <w:t>项目介绍</w:t>
      </w:r>
      <w:r>
        <w:rPr>
          <w:rFonts w:hint="eastAsia"/>
          <w:sz w:val="28"/>
          <w:szCs w:val="28"/>
        </w:rPr>
        <w:t>(</w:t>
      </w:r>
      <w:r>
        <w:rPr>
          <w:rFonts w:hint="eastAsia"/>
          <w:sz w:val="28"/>
          <w:szCs w:val="28"/>
        </w:rPr>
        <w:t>按照实</w:t>
      </w:r>
      <w:proofErr w:type="gramStart"/>
      <w:r>
        <w:rPr>
          <w:rFonts w:hint="eastAsia"/>
          <w:sz w:val="28"/>
          <w:szCs w:val="28"/>
        </w:rPr>
        <w:t>训二做</w:t>
      </w:r>
      <w:proofErr w:type="gramEnd"/>
      <w:r>
        <w:rPr>
          <w:rFonts w:hint="eastAsia"/>
          <w:sz w:val="28"/>
          <w:szCs w:val="28"/>
        </w:rPr>
        <w:t>的项目写</w:t>
      </w:r>
      <w:r>
        <w:rPr>
          <w:rFonts w:hint="eastAsia"/>
          <w:sz w:val="28"/>
          <w:szCs w:val="28"/>
        </w:rPr>
        <w:t>)</w:t>
      </w:r>
    </w:p>
    <w:tbl>
      <w:tblPr>
        <w:tblStyle w:val="a3"/>
        <w:tblW w:w="7547" w:type="dxa"/>
        <w:tblInd w:w="502" w:type="dxa"/>
        <w:tblLayout w:type="fixed"/>
        <w:tblLook w:val="04A0" w:firstRow="1" w:lastRow="0" w:firstColumn="1" w:lastColumn="0" w:noHBand="0" w:noVBand="1"/>
      </w:tblPr>
      <w:tblGrid>
        <w:gridCol w:w="7547"/>
      </w:tblGrid>
      <w:tr w:rsidR="006C2829">
        <w:tc>
          <w:tcPr>
            <w:tcW w:w="7547" w:type="dxa"/>
          </w:tcPr>
          <w:p w:rsidR="00192FBE" w:rsidRDefault="00176284">
            <w:r>
              <w:rPr>
                <w:rFonts w:hint="eastAsia"/>
              </w:rPr>
              <w:t>小</w:t>
            </w:r>
            <w:proofErr w:type="gramStart"/>
            <w:r>
              <w:rPr>
                <w:rFonts w:hint="eastAsia"/>
              </w:rPr>
              <w:t>瑞</w:t>
            </w:r>
            <w:r w:rsidR="000A66A9">
              <w:rPr>
                <w:rFonts w:hint="eastAsia"/>
              </w:rPr>
              <w:t>快贷</w:t>
            </w:r>
            <w:r>
              <w:rPr>
                <w:rFonts w:hint="eastAsia"/>
              </w:rPr>
              <w:t>是</w:t>
            </w:r>
            <w:proofErr w:type="gramEnd"/>
            <w:r>
              <w:rPr>
                <w:rFonts w:hint="eastAsia"/>
              </w:rPr>
              <w:t>一个</w:t>
            </w:r>
            <w:r>
              <w:rPr>
                <w:rFonts w:hint="eastAsia"/>
              </w:rPr>
              <w:t>p2p</w:t>
            </w:r>
            <w:r>
              <w:rPr>
                <w:rFonts w:hint="eastAsia"/>
              </w:rPr>
              <w:t>金融平台，</w:t>
            </w:r>
            <w:r w:rsidR="00B86131">
              <w:rPr>
                <w:rFonts w:hint="eastAsia"/>
              </w:rPr>
              <w:t>主要包括借款模块</w:t>
            </w:r>
            <w:r w:rsidR="009A01A9">
              <w:rPr>
                <w:rFonts w:hint="eastAsia"/>
              </w:rPr>
              <w:t>、</w:t>
            </w:r>
            <w:r w:rsidR="00B86131">
              <w:rPr>
                <w:rFonts w:hint="eastAsia"/>
              </w:rPr>
              <w:t>投资模块</w:t>
            </w:r>
            <w:r w:rsidR="009A01A9">
              <w:rPr>
                <w:rFonts w:hint="eastAsia"/>
              </w:rPr>
              <w:t>、信息认证以及审核模块。用户在平台中可以投资或者借款，借款有三种类型，信用贷、</w:t>
            </w:r>
            <w:proofErr w:type="gramStart"/>
            <w:r w:rsidR="009A01A9">
              <w:rPr>
                <w:rFonts w:hint="eastAsia"/>
              </w:rPr>
              <w:t>车贷和</w:t>
            </w:r>
            <w:proofErr w:type="gramEnd"/>
            <w:r w:rsidR="009A01A9">
              <w:rPr>
                <w:rFonts w:hint="eastAsia"/>
              </w:rPr>
              <w:t>房贷。</w:t>
            </w:r>
            <w:r w:rsidR="00B86131" w:rsidRPr="00154D65">
              <w:rPr>
                <w:rFonts w:hint="eastAsia"/>
              </w:rPr>
              <w:t>在平台中</w:t>
            </w:r>
            <w:r w:rsidRPr="00154D65">
              <w:rPr>
                <w:rFonts w:hint="eastAsia"/>
              </w:rPr>
              <w:t>借贷双方</w:t>
            </w:r>
            <w:r>
              <w:rPr>
                <w:rFonts w:hint="eastAsia"/>
              </w:rPr>
              <w:t>自由竞价，撮合成交。资金借出人获取利息收益，并承担风险；资金借入人到期偿还本金，我们贷款平台从中收取中介服务费。参与人员主要包括借款人和投资人</w:t>
            </w:r>
            <w:r w:rsidR="00192FBE">
              <w:rPr>
                <w:rFonts w:hint="eastAsia"/>
              </w:rPr>
              <w:t>。</w:t>
            </w:r>
          </w:p>
          <w:p w:rsidR="00192FBE" w:rsidRDefault="00192FBE">
            <w:pPr>
              <w:rPr>
                <w:sz w:val="28"/>
                <w:szCs w:val="28"/>
              </w:rPr>
            </w:pPr>
            <w:r>
              <w:rPr>
                <w:rFonts w:hint="eastAsia"/>
              </w:rPr>
              <w:t>对于信用贷</w:t>
            </w:r>
            <w:r w:rsidR="00A31A78">
              <w:rPr>
                <w:rFonts w:hint="eastAsia"/>
              </w:rPr>
              <w:t>，要通过认证</w:t>
            </w:r>
            <w:proofErr w:type="gramStart"/>
            <w:r w:rsidR="00A31A78">
              <w:rPr>
                <w:rFonts w:hint="eastAsia"/>
              </w:rPr>
              <w:t>风控资料</w:t>
            </w:r>
            <w:proofErr w:type="gramEnd"/>
            <w:r w:rsidR="00A31A78">
              <w:rPr>
                <w:rFonts w:hint="eastAsia"/>
              </w:rPr>
              <w:t>之后，后台累计一个积分数值，达到了一定的分值之后，并且进行了实名认证</w:t>
            </w:r>
            <w:r w:rsidR="00755A7E">
              <w:rPr>
                <w:rFonts w:hint="eastAsia"/>
              </w:rPr>
              <w:t>，基本信息以及视频认证之后，才能</w:t>
            </w:r>
            <w:r w:rsidR="00CC2300">
              <w:rPr>
                <w:rFonts w:hint="eastAsia"/>
              </w:rPr>
              <w:t>发起信贷</w:t>
            </w:r>
            <w:r w:rsidR="00691968">
              <w:rPr>
                <w:rFonts w:hint="eastAsia"/>
              </w:rPr>
              <w:t>。</w:t>
            </w:r>
            <w:r w:rsidR="00250B65">
              <w:rPr>
                <w:rFonts w:hint="eastAsia"/>
              </w:rPr>
              <w:t>其中风</w:t>
            </w:r>
            <w:proofErr w:type="gramStart"/>
            <w:r w:rsidR="00250B65">
              <w:rPr>
                <w:rFonts w:hint="eastAsia"/>
              </w:rPr>
              <w:t>控</w:t>
            </w:r>
            <w:r w:rsidR="00101331">
              <w:rPr>
                <w:rFonts w:hint="eastAsia"/>
              </w:rPr>
              <w:t>资料</w:t>
            </w:r>
            <w:proofErr w:type="gramEnd"/>
            <w:r w:rsidR="00101331">
              <w:rPr>
                <w:rFonts w:hint="eastAsia"/>
              </w:rPr>
              <w:t>是核心部分，这是证明一个人是否有偿还能力的根本。</w:t>
            </w:r>
            <w:r w:rsidR="00D42011">
              <w:rPr>
                <w:rFonts w:hint="eastAsia"/>
              </w:rPr>
              <w:t>如果达到了借贷条件，可以申请借款，借款人发起招标</w:t>
            </w:r>
            <w:r w:rsidR="007410A5">
              <w:rPr>
                <w:rFonts w:hint="eastAsia"/>
              </w:rPr>
              <w:t>，发起申请之后不是立即发布到平台上，而是需要后台审核通过后，才能被所有前台用户可见可投。</w:t>
            </w:r>
          </w:p>
        </w:tc>
      </w:tr>
    </w:tbl>
    <w:p w:rsidR="006C2829" w:rsidRDefault="006C2829">
      <w:pPr>
        <w:ind w:left="420"/>
        <w:rPr>
          <w:sz w:val="28"/>
          <w:szCs w:val="28"/>
        </w:rPr>
      </w:pPr>
    </w:p>
    <w:p w:rsidR="006C2829" w:rsidRDefault="00B21681">
      <w:pPr>
        <w:numPr>
          <w:ilvl w:val="0"/>
          <w:numId w:val="1"/>
        </w:numPr>
        <w:rPr>
          <w:rFonts w:cstheme="minorHAnsi"/>
          <w:sz w:val="28"/>
          <w:szCs w:val="28"/>
        </w:rPr>
      </w:pPr>
      <w:r>
        <w:rPr>
          <w:rFonts w:cstheme="minorHAnsi" w:hint="eastAsia"/>
          <w:sz w:val="28"/>
          <w:szCs w:val="28"/>
        </w:rPr>
        <w:t>功能模块介绍</w:t>
      </w:r>
      <w:r>
        <w:rPr>
          <w:rFonts w:cstheme="minorHAnsi" w:hint="eastAsia"/>
          <w:sz w:val="28"/>
          <w:szCs w:val="28"/>
        </w:rPr>
        <w:t>(</w:t>
      </w:r>
      <w:r>
        <w:rPr>
          <w:rFonts w:cstheme="minorHAnsi" w:hint="eastAsia"/>
          <w:sz w:val="28"/>
          <w:szCs w:val="28"/>
        </w:rPr>
        <w:t>按照自己得实际项目写</w:t>
      </w:r>
      <w:r>
        <w:rPr>
          <w:rFonts w:cstheme="minorHAnsi" w:hint="eastAsia"/>
          <w:sz w:val="28"/>
          <w:szCs w:val="28"/>
        </w:rPr>
        <w:t>)</w:t>
      </w:r>
    </w:p>
    <w:tbl>
      <w:tblPr>
        <w:tblStyle w:val="a3"/>
        <w:tblW w:w="7580" w:type="dxa"/>
        <w:tblInd w:w="483" w:type="dxa"/>
        <w:tblLayout w:type="fixed"/>
        <w:tblLook w:val="04A0" w:firstRow="1" w:lastRow="0" w:firstColumn="1" w:lastColumn="0" w:noHBand="0" w:noVBand="1"/>
      </w:tblPr>
      <w:tblGrid>
        <w:gridCol w:w="7580"/>
      </w:tblGrid>
      <w:tr w:rsidR="006C2829">
        <w:tc>
          <w:tcPr>
            <w:tcW w:w="7580" w:type="dxa"/>
          </w:tcPr>
          <w:p w:rsidR="00532521" w:rsidRPr="00585F80" w:rsidRDefault="00532521" w:rsidP="00532521">
            <w:pPr>
              <w:ind w:firstLineChars="200" w:firstLine="422"/>
              <w:rPr>
                <w:b/>
              </w:rPr>
            </w:pPr>
            <w:r w:rsidRPr="00585F80">
              <w:rPr>
                <w:rFonts w:hint="eastAsia"/>
                <w:b/>
              </w:rPr>
              <w:t>我要借款：</w:t>
            </w:r>
          </w:p>
          <w:p w:rsidR="00532521" w:rsidRDefault="00532521" w:rsidP="00532521">
            <w:pPr>
              <w:ind w:firstLineChars="200" w:firstLine="420"/>
            </w:pPr>
            <w:r>
              <w:rPr>
                <w:rFonts w:hint="eastAsia"/>
              </w:rPr>
              <w:t>如果我们的用户想要借款，首先会通过前台页面点击我要借款按钮跳转到我要借款首页，首先我们会判断用户是否登录，若是用户在登录的状态下跳转到我要借款首页，那么，我们会先判断用户是否满足我们的借款条件，借款条件有是否填写个人资料、是否进行实名认证、</w:t>
            </w:r>
            <w:proofErr w:type="gramStart"/>
            <w:r>
              <w:rPr>
                <w:rFonts w:hint="eastAsia"/>
              </w:rPr>
              <w:t>风控资料</w:t>
            </w:r>
            <w:proofErr w:type="gramEnd"/>
            <w:r>
              <w:rPr>
                <w:rFonts w:hint="eastAsia"/>
              </w:rPr>
              <w:t>分数是否达到可借款分数，以及是否进行视频认证，如果都满足了这些申请条件，用户就可以申请借款，如果当前用户已经有一个借款申请还在申请流程中，那么就不能再次申请借款。填写完借款相关信息之后将数据传到我们的后台，比如借款金额、借款利息、借款期限、还款方式、最小投标等一些信息，那么我们的后台会再次判断借款人是否满足我们的借款条件和当前没有借款在审核流程中，然后再判断借款申请信息中的借款金额是否大于平台最小借款金额和是否小于剩余信用额度；借款利息是否在</w:t>
            </w:r>
            <w:r>
              <w:rPr>
                <w:rFonts w:hint="eastAsia"/>
              </w:rPr>
              <w:t>5%</w:t>
            </w:r>
            <w:r>
              <w:rPr>
                <w:rFonts w:hint="eastAsia"/>
              </w:rPr>
              <w:t>和</w:t>
            </w:r>
            <w:r>
              <w:rPr>
                <w:rFonts w:hint="eastAsia"/>
              </w:rPr>
              <w:t>20%</w:t>
            </w:r>
            <w:r>
              <w:rPr>
                <w:rFonts w:hint="eastAsia"/>
              </w:rPr>
              <w:t>之间；最小投标金额是否大于平台规定的最小投标金额。如果这些条件都满足的话，那么会生成一个借款对象保存到数据库中，然后再为当前借款人添加借款状态码，代表当前用户在借款中。这时我们的后台管理人员登录后台管理系统点击发标前审核就会出现申请借款的相关信息，后台管理人员通过审核借款人的申请信息进行审核通过或者审核拒绝操作。如果审核通过修改标的状态为招标中，在设置相应</w:t>
            </w:r>
            <w:proofErr w:type="gramStart"/>
            <w:r>
              <w:rPr>
                <w:rFonts w:hint="eastAsia"/>
              </w:rPr>
              <w:t>的风控意见</w:t>
            </w:r>
            <w:proofErr w:type="gramEnd"/>
            <w:r>
              <w:rPr>
                <w:rFonts w:hint="eastAsia"/>
              </w:rPr>
              <w:t>，前台投标页面就会展示这个标的信息，如果审核拒绝，修改标的状态为发标前审核拒绝，然后再去掉用户借款状态码，这是在用户登录的状态下。若是没有登录，展现给用户的是个静态页面，点击申请借款没有任何效果，这就是借款发标</w:t>
            </w:r>
            <w:proofErr w:type="gramStart"/>
            <w:r>
              <w:rPr>
                <w:rFonts w:hint="eastAsia"/>
              </w:rPr>
              <w:t>前相关</w:t>
            </w:r>
            <w:proofErr w:type="gramEnd"/>
            <w:r>
              <w:rPr>
                <w:rFonts w:hint="eastAsia"/>
              </w:rPr>
              <w:t>操作。</w:t>
            </w:r>
          </w:p>
          <w:p w:rsidR="00532521" w:rsidRDefault="00532521" w:rsidP="00532521">
            <w:pPr>
              <w:rPr>
                <w:rFonts w:cstheme="minorHAnsi"/>
                <w:sz w:val="18"/>
                <w:szCs w:val="18"/>
              </w:rPr>
            </w:pPr>
          </w:p>
          <w:p w:rsidR="00532521" w:rsidRPr="00585F80" w:rsidRDefault="00532521" w:rsidP="00585F80">
            <w:pPr>
              <w:ind w:left="425"/>
              <w:rPr>
                <w:rFonts w:cstheme="minorHAnsi"/>
                <w:b/>
                <w:szCs w:val="21"/>
              </w:rPr>
            </w:pPr>
            <w:r w:rsidRPr="00585F80">
              <w:rPr>
                <w:rFonts w:cstheme="minorHAnsi" w:hint="eastAsia"/>
                <w:b/>
                <w:szCs w:val="21"/>
              </w:rPr>
              <w:t>我要投资：</w:t>
            </w:r>
          </w:p>
          <w:p w:rsidR="00532521" w:rsidRDefault="00532521" w:rsidP="00532521">
            <w:pPr>
              <w:ind w:firstLineChars="200" w:firstLine="420"/>
            </w:pPr>
            <w:r>
              <w:rPr>
                <w:rFonts w:hint="eastAsia"/>
              </w:rPr>
              <w:t>如果投资人想投资的话，在前台客户系统点击我要投资就会跳转到我要投资主页，在该页面可以看到正在招标中的招标信息，投资人可以点击查看按钮去查看该标的详细信息，包括借款金额、</w:t>
            </w:r>
            <w:proofErr w:type="gramStart"/>
            <w:r>
              <w:rPr>
                <w:rFonts w:hint="eastAsia"/>
              </w:rPr>
              <w:t>年化利率</w:t>
            </w:r>
            <w:proofErr w:type="gramEnd"/>
            <w:r>
              <w:rPr>
                <w:rFonts w:hint="eastAsia"/>
              </w:rPr>
              <w:t>、可得利息、借款人信息、材料信息、还款情况等信息，投资人可以根据标的信息选择合适的标进行投标。如果投资人和该标的借款人是同一人，所以在标的详情页面展示的是撤销借款按钮而不是马上投标按钮，我们平台是不允许自己给自己投标的，当投资人想要投资的时候就可以在相应的投资框输入投资金额进行投标，我们平台规定每个投资人最多对一个标的投标次数不超过</w:t>
            </w:r>
            <w:r>
              <w:rPr>
                <w:rFonts w:hint="eastAsia"/>
              </w:rPr>
              <w:t>5</w:t>
            </w:r>
            <w:r>
              <w:rPr>
                <w:rFonts w:hint="eastAsia"/>
              </w:rPr>
              <w:t>次，并且对一个标的总投标金额不超过该标的总金额的</w:t>
            </w:r>
            <w:r>
              <w:t>30</w:t>
            </w:r>
            <w:r>
              <w:rPr>
                <w:rFonts w:hint="eastAsia"/>
              </w:rPr>
              <w:t>%</w:t>
            </w:r>
            <w:r>
              <w:rPr>
                <w:rFonts w:hint="eastAsia"/>
              </w:rPr>
              <w:t>，这也是为了让其他投资人进行投标并获得收益。投资人输入投标金额后前台会对投标金额进行校验，如果投标金额大于该标所需的金额或者小于最小投标金额，那么会有提示用户投标金额超过借款标金额或者投标金额小于最小投标金额等信息。在输入符合的投标金额后点击马上投标按钮，弹出提示框让投资人输入交易密码进行投资，之后我们的后台会对传入的投标金额进行判断，判断该标的借款状态是否在招标中，当前用户的账户金额余额是否大于等于投标金额，投标金额是否大于等于最小投标金额，投标金额是否小于等于借款剩余投标金额，还有当前用户不是借款的借款人，在满足这些条件后会生成一个投标对象保存到数据库当中，并且生成这次投标的一条投标流，对该次投标做一次投标记录，并修改借款相关信息。之后在判断该</w:t>
            </w:r>
            <w:proofErr w:type="gramStart"/>
            <w:r>
              <w:rPr>
                <w:rFonts w:hint="eastAsia"/>
              </w:rPr>
              <w:t>标是否</w:t>
            </w:r>
            <w:proofErr w:type="gramEnd"/>
            <w:r>
              <w:rPr>
                <w:rFonts w:hint="eastAsia"/>
              </w:rPr>
              <w:t>已经投满，如果已经投满，我们将该标的借款状态</w:t>
            </w:r>
            <w:proofErr w:type="gramStart"/>
            <w:r>
              <w:rPr>
                <w:rFonts w:hint="eastAsia"/>
              </w:rPr>
              <w:t>改为满标一审</w:t>
            </w:r>
            <w:proofErr w:type="gramEnd"/>
            <w:r>
              <w:rPr>
                <w:rFonts w:hint="eastAsia"/>
              </w:rPr>
              <w:t>状态，等待后台管理员的满一审核。</w:t>
            </w:r>
          </w:p>
          <w:p w:rsidR="006C2829" w:rsidRPr="00532521" w:rsidRDefault="006C2829" w:rsidP="00532521">
            <w:pPr>
              <w:rPr>
                <w:rFonts w:hint="eastAsia"/>
              </w:rPr>
            </w:pPr>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hint="eastAsia"/>
          <w:sz w:val="28"/>
          <w:szCs w:val="28"/>
        </w:rPr>
        <w:t>开发中遇到的技术难点以及解决办法</w:t>
      </w:r>
    </w:p>
    <w:tbl>
      <w:tblPr>
        <w:tblStyle w:val="a3"/>
        <w:tblW w:w="7612" w:type="dxa"/>
        <w:tblInd w:w="465" w:type="dxa"/>
        <w:tblLayout w:type="fixed"/>
        <w:tblLook w:val="04A0" w:firstRow="1" w:lastRow="0" w:firstColumn="1" w:lastColumn="0" w:noHBand="0" w:noVBand="1"/>
      </w:tblPr>
      <w:tblGrid>
        <w:gridCol w:w="7612"/>
      </w:tblGrid>
      <w:tr w:rsidR="006C2829">
        <w:tc>
          <w:tcPr>
            <w:tcW w:w="7612" w:type="dxa"/>
          </w:tcPr>
          <w:p w:rsidR="006C2829" w:rsidRDefault="00B21681">
            <w:pPr>
              <w:rPr>
                <w:rFonts w:cstheme="minorHAnsi"/>
                <w:szCs w:val="21"/>
              </w:rPr>
            </w:pPr>
            <w:r>
              <w:rPr>
                <w:rFonts w:cstheme="minorHAnsi" w:hint="eastAsia"/>
                <w:szCs w:val="21"/>
              </w:rPr>
              <w:t>难点</w:t>
            </w:r>
            <w:r>
              <w:rPr>
                <w:rFonts w:cstheme="minorHAnsi" w:hint="eastAsia"/>
                <w:szCs w:val="21"/>
              </w:rPr>
              <w:t>1</w:t>
            </w:r>
            <w:r>
              <w:rPr>
                <w:rFonts w:cstheme="minorHAnsi" w:hint="eastAsia"/>
                <w:szCs w:val="21"/>
              </w:rPr>
              <w:t>：</w:t>
            </w:r>
            <w:r w:rsidR="00FE3963">
              <w:rPr>
                <w:rFonts w:cstheme="minorHAnsi"/>
                <w:szCs w:val="21"/>
              </w:rPr>
              <w:t xml:space="preserve"> </w:t>
            </w:r>
          </w:p>
          <w:p w:rsidR="00971236" w:rsidRDefault="00E21ECE">
            <w:pPr>
              <w:rPr>
                <w:rFonts w:cstheme="minorHAnsi"/>
                <w:szCs w:val="21"/>
              </w:rPr>
            </w:pPr>
            <w:r>
              <w:rPr>
                <w:rFonts w:cstheme="minorHAnsi" w:hint="eastAsia"/>
                <w:szCs w:val="21"/>
              </w:rPr>
              <w:t>解决办法：</w:t>
            </w:r>
            <w:r w:rsidR="009C5160" w:rsidRPr="009C5160">
              <w:rPr>
                <w:rFonts w:cstheme="minorHAnsi" w:hint="eastAsia"/>
                <w:szCs w:val="21"/>
              </w:rPr>
              <w:t>测试版本，还有部分需求没有实现，导致测试人员只能测试部分功能，还有大量的功能不能测试。下一次提测试时，已经测试过的功能还需要再回归。</w:t>
            </w:r>
          </w:p>
          <w:p w:rsidR="00FE3963" w:rsidRDefault="00FE3963">
            <w:pPr>
              <w:rPr>
                <w:rFonts w:cstheme="minorHAnsi" w:hint="eastAsia"/>
                <w:szCs w:val="21"/>
              </w:rPr>
            </w:pPr>
          </w:p>
          <w:p w:rsidR="006C2829" w:rsidRDefault="00B21681">
            <w:pPr>
              <w:rPr>
                <w:rFonts w:cstheme="minorHAnsi"/>
                <w:szCs w:val="21"/>
              </w:rPr>
            </w:pPr>
            <w:r>
              <w:rPr>
                <w:rFonts w:cstheme="minorHAnsi" w:hint="eastAsia"/>
                <w:szCs w:val="21"/>
              </w:rPr>
              <w:t>难点</w:t>
            </w:r>
            <w:r>
              <w:rPr>
                <w:rFonts w:cstheme="minorHAnsi" w:hint="eastAsia"/>
                <w:szCs w:val="21"/>
              </w:rPr>
              <w:t>2</w:t>
            </w:r>
            <w:r>
              <w:rPr>
                <w:rFonts w:cstheme="minorHAnsi" w:hint="eastAsia"/>
                <w:szCs w:val="21"/>
              </w:rPr>
              <w:t>：</w:t>
            </w:r>
            <w:r w:rsidR="005C6279" w:rsidRPr="005C6279">
              <w:rPr>
                <w:rFonts w:cstheme="minorHAnsi" w:hint="eastAsia"/>
                <w:szCs w:val="21"/>
              </w:rPr>
              <w:t>测试到一半</w:t>
            </w:r>
            <w:r w:rsidR="005C6279">
              <w:rPr>
                <w:rFonts w:cstheme="minorHAnsi" w:hint="eastAsia"/>
                <w:szCs w:val="21"/>
              </w:rPr>
              <w:t>的时候</w:t>
            </w:r>
            <w:r w:rsidR="005C6279" w:rsidRPr="005C6279">
              <w:rPr>
                <w:rFonts w:cstheme="minorHAnsi" w:hint="eastAsia"/>
                <w:szCs w:val="21"/>
              </w:rPr>
              <w:t>，发现因为</w:t>
            </w:r>
            <w:proofErr w:type="gramStart"/>
            <w:r w:rsidR="005C6279" w:rsidRPr="005C6279">
              <w:rPr>
                <w:rFonts w:cstheme="minorHAnsi" w:hint="eastAsia"/>
                <w:szCs w:val="21"/>
              </w:rPr>
              <w:t>提测质量</w:t>
            </w:r>
            <w:proofErr w:type="gramEnd"/>
            <w:r w:rsidR="005C6279" w:rsidRPr="005C6279">
              <w:rPr>
                <w:rFonts w:cstheme="minorHAnsi" w:hint="eastAsia"/>
                <w:szCs w:val="21"/>
              </w:rPr>
              <w:t>差，导致测试进行不下去的情况；又或者是</w:t>
            </w:r>
            <w:proofErr w:type="gramStart"/>
            <w:r w:rsidR="005C6279" w:rsidRPr="005C6279">
              <w:rPr>
                <w:rFonts w:cstheme="minorHAnsi" w:hint="eastAsia"/>
                <w:szCs w:val="21"/>
              </w:rPr>
              <w:t>发现提测的</w:t>
            </w:r>
            <w:proofErr w:type="gramEnd"/>
            <w:r w:rsidR="005C6279" w:rsidRPr="005C6279">
              <w:rPr>
                <w:rFonts w:cstheme="minorHAnsi" w:hint="eastAsia"/>
                <w:szCs w:val="21"/>
              </w:rPr>
              <w:t>版本与需求相差很大，不知道是否进行后续的测试。小</w:t>
            </w:r>
            <w:proofErr w:type="gramStart"/>
            <w:r w:rsidR="005C6279" w:rsidRPr="005C6279">
              <w:rPr>
                <w:rFonts w:cstheme="minorHAnsi" w:hint="eastAsia"/>
                <w:szCs w:val="21"/>
              </w:rPr>
              <w:t>编今天</w:t>
            </w:r>
            <w:proofErr w:type="gramEnd"/>
            <w:r w:rsidR="005C6279" w:rsidRPr="005C6279">
              <w:rPr>
                <w:rFonts w:cstheme="minorHAnsi" w:hint="eastAsia"/>
                <w:szCs w:val="21"/>
              </w:rPr>
              <w:t>和大家理一理测试过程中常见的阻塞测试问题及解决方案。</w:t>
            </w:r>
            <w:r w:rsidR="005C6279">
              <w:rPr>
                <w:rFonts w:cstheme="minorHAnsi"/>
                <w:szCs w:val="21"/>
              </w:rPr>
              <w:t xml:space="preserve"> </w:t>
            </w:r>
          </w:p>
          <w:p w:rsidR="006C2829" w:rsidRDefault="006C2829" w:rsidP="00E21ECE">
            <w:pPr>
              <w:rPr>
                <w:rFonts w:cstheme="minorHAnsi"/>
                <w:sz w:val="28"/>
                <w:szCs w:val="28"/>
              </w:rPr>
            </w:pPr>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hint="eastAsia"/>
          <w:sz w:val="28"/>
          <w:szCs w:val="28"/>
        </w:rPr>
        <w:t>项目技术亮点分析</w:t>
      </w:r>
    </w:p>
    <w:tbl>
      <w:tblPr>
        <w:tblStyle w:val="a3"/>
        <w:tblW w:w="7622" w:type="dxa"/>
        <w:tblInd w:w="456" w:type="dxa"/>
        <w:tblLayout w:type="fixed"/>
        <w:tblLook w:val="04A0" w:firstRow="1" w:lastRow="0" w:firstColumn="1" w:lastColumn="0" w:noHBand="0" w:noVBand="1"/>
      </w:tblPr>
      <w:tblGrid>
        <w:gridCol w:w="7622"/>
      </w:tblGrid>
      <w:tr w:rsidR="006C2829">
        <w:trPr>
          <w:trHeight w:val="1890"/>
        </w:trPr>
        <w:tc>
          <w:tcPr>
            <w:tcW w:w="7622" w:type="dxa"/>
          </w:tcPr>
          <w:p w:rsidR="006C2829" w:rsidRDefault="00B21681">
            <w:pPr>
              <w:ind w:left="1050" w:hangingChars="500" w:hanging="1050"/>
              <w:rPr>
                <w:rFonts w:cstheme="minorHAnsi"/>
                <w:szCs w:val="21"/>
              </w:rPr>
            </w:pPr>
            <w:r>
              <w:rPr>
                <w:rFonts w:cstheme="minorHAnsi" w:hint="eastAsia"/>
                <w:szCs w:val="21"/>
              </w:rPr>
              <w:lastRenderedPageBreak/>
              <w:t>(</w:t>
            </w:r>
            <w:proofErr w:type="gramStart"/>
            <w:r>
              <w:rPr>
                <w:rFonts w:cstheme="minorHAnsi" w:hint="eastAsia"/>
                <w:szCs w:val="21"/>
              </w:rPr>
              <w:t>1)</w:t>
            </w:r>
            <w:r w:rsidR="008E318B">
              <w:rPr>
                <w:rFonts w:cstheme="minorHAnsi"/>
                <w:szCs w:val="21"/>
              </w:rPr>
              <w:t>…</w:t>
            </w:r>
            <w:proofErr w:type="gramEnd"/>
          </w:p>
          <w:p w:rsidR="006C2829" w:rsidRPr="008E318B" w:rsidRDefault="00B21681">
            <w:pPr>
              <w:ind w:left="1050" w:hangingChars="500" w:hanging="1050"/>
              <w:rPr>
                <w:rFonts w:cstheme="minorHAnsi"/>
                <w:sz w:val="20"/>
                <w:szCs w:val="21"/>
              </w:rPr>
            </w:pPr>
            <w:r>
              <w:rPr>
                <w:rFonts w:cstheme="minorHAnsi" w:hint="eastAsia"/>
                <w:szCs w:val="21"/>
              </w:rPr>
              <w:t>(2)</w:t>
            </w:r>
            <w:r w:rsidR="008E318B">
              <w:rPr>
                <w:rFonts w:cstheme="minorHAnsi"/>
                <w:b/>
                <w:bCs/>
                <w:szCs w:val="21"/>
              </w:rPr>
              <w:t>…</w:t>
            </w:r>
            <w:bookmarkStart w:id="0" w:name="_GoBack"/>
            <w:bookmarkEnd w:id="0"/>
          </w:p>
          <w:p w:rsidR="006C2829" w:rsidRDefault="006C2829">
            <w:pPr>
              <w:rPr>
                <w:rFonts w:cstheme="minorHAnsi"/>
                <w:sz w:val="28"/>
                <w:szCs w:val="28"/>
              </w:rPr>
            </w:pPr>
          </w:p>
        </w:tc>
      </w:tr>
      <w:tr w:rsidR="006C2829">
        <w:tc>
          <w:tcPr>
            <w:tcW w:w="7622" w:type="dxa"/>
          </w:tcPr>
          <w:p w:rsidR="006C2829" w:rsidRDefault="006C2829">
            <w:pPr>
              <w:rPr>
                <w:rFonts w:cstheme="minorHAnsi"/>
                <w:sz w:val="28"/>
                <w:szCs w:val="28"/>
              </w:rPr>
            </w:pPr>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hint="eastAsia"/>
          <w:sz w:val="28"/>
          <w:szCs w:val="28"/>
        </w:rPr>
        <w:t>项目答辩中亮点简历审核评定标准</w:t>
      </w:r>
    </w:p>
    <w:tbl>
      <w:tblPr>
        <w:tblStyle w:val="a3"/>
        <w:tblW w:w="7514" w:type="dxa"/>
        <w:tblInd w:w="338" w:type="dxa"/>
        <w:tblLayout w:type="fixed"/>
        <w:tblLook w:val="04A0" w:firstRow="1" w:lastRow="0" w:firstColumn="1" w:lastColumn="0" w:noHBand="0" w:noVBand="1"/>
      </w:tblPr>
      <w:tblGrid>
        <w:gridCol w:w="1306"/>
        <w:gridCol w:w="1005"/>
        <w:gridCol w:w="1276"/>
        <w:gridCol w:w="1234"/>
        <w:gridCol w:w="1300"/>
        <w:gridCol w:w="1393"/>
      </w:tblGrid>
      <w:tr w:rsidR="006C2829">
        <w:trPr>
          <w:trHeight w:val="1162"/>
        </w:trPr>
        <w:tc>
          <w:tcPr>
            <w:tcW w:w="1306"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005"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简历样式是否规范</w:t>
            </w:r>
          </w:p>
        </w:tc>
        <w:tc>
          <w:tcPr>
            <w:tcW w:w="1276"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项目内容是否完整</w:t>
            </w:r>
          </w:p>
        </w:tc>
        <w:tc>
          <w:tcPr>
            <w:tcW w:w="1234"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项目中是否有亮点</w:t>
            </w:r>
          </w:p>
        </w:tc>
        <w:tc>
          <w:tcPr>
            <w:tcW w:w="1300"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技术难点解决办法是否高效</w:t>
            </w:r>
          </w:p>
        </w:tc>
        <w:tc>
          <w:tcPr>
            <w:tcW w:w="1393"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6C2829">
        <w:trPr>
          <w:trHeight w:val="1135"/>
        </w:trPr>
        <w:tc>
          <w:tcPr>
            <w:tcW w:w="1306" w:type="dxa"/>
          </w:tcPr>
          <w:p w:rsidR="006C2829" w:rsidRDefault="00B21681">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005"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c>
          <w:tcPr>
            <w:tcW w:w="1234"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c>
          <w:tcPr>
            <w:tcW w:w="1300"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c>
          <w:tcPr>
            <w:tcW w:w="1393" w:type="dxa"/>
          </w:tcPr>
          <w:p w:rsidR="006C2829" w:rsidRDefault="006C2829">
            <w:pPr>
              <w:spacing w:line="360" w:lineRule="auto"/>
              <w:jc w:val="center"/>
              <w:rPr>
                <w:rFonts w:ascii="微软雅黑" w:eastAsia="微软雅黑" w:hAnsi="微软雅黑" w:cs="微软雅黑"/>
                <w:b/>
                <w:bCs/>
                <w:color w:val="333333"/>
                <w:sz w:val="18"/>
                <w:szCs w:val="18"/>
                <w:shd w:val="clear" w:color="auto" w:fill="FFFFFF"/>
              </w:rPr>
            </w:pPr>
          </w:p>
        </w:tc>
      </w:tr>
      <w:tr w:rsidR="006C2829">
        <w:trPr>
          <w:trHeight w:val="658"/>
        </w:trPr>
        <w:tc>
          <w:tcPr>
            <w:tcW w:w="1306"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005"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276"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234"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300"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c>
          <w:tcPr>
            <w:tcW w:w="1393" w:type="dxa"/>
          </w:tcPr>
          <w:p w:rsidR="006C2829" w:rsidRDefault="006C2829">
            <w:pPr>
              <w:spacing w:line="360" w:lineRule="auto"/>
              <w:jc w:val="center"/>
              <w:rPr>
                <w:rFonts w:ascii="微软雅黑" w:eastAsia="微软雅黑" w:hAnsi="微软雅黑" w:cs="微软雅黑"/>
                <w:color w:val="333333"/>
                <w:sz w:val="18"/>
                <w:szCs w:val="18"/>
                <w:shd w:val="clear" w:color="auto" w:fill="FFFFFF"/>
              </w:rPr>
            </w:pPr>
          </w:p>
        </w:tc>
      </w:tr>
      <w:tr w:rsidR="006C2829">
        <w:trPr>
          <w:trHeight w:val="658"/>
        </w:trPr>
        <w:tc>
          <w:tcPr>
            <w:tcW w:w="4821" w:type="dxa"/>
            <w:gridSpan w:val="4"/>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简历是否合格</w:t>
            </w:r>
          </w:p>
        </w:tc>
        <w:tc>
          <w:tcPr>
            <w:tcW w:w="1300"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3"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r>
    </w:tbl>
    <w:p w:rsidR="006C2829" w:rsidRDefault="006C2829">
      <w:pPr>
        <w:ind w:left="420"/>
        <w:rPr>
          <w:rFonts w:cstheme="minorHAnsi"/>
          <w:sz w:val="28"/>
          <w:szCs w:val="28"/>
        </w:rPr>
      </w:pPr>
    </w:p>
    <w:p w:rsidR="006C2829" w:rsidRDefault="00B21681">
      <w:pPr>
        <w:numPr>
          <w:ilvl w:val="0"/>
          <w:numId w:val="1"/>
        </w:numPr>
        <w:rPr>
          <w:rFonts w:cstheme="minorHAnsi"/>
          <w:sz w:val="28"/>
          <w:szCs w:val="28"/>
        </w:rPr>
      </w:pPr>
      <w:r>
        <w:rPr>
          <w:rFonts w:cstheme="minorHAnsi"/>
          <w:sz w:val="28"/>
          <w:szCs w:val="28"/>
        </w:rPr>
        <w:t>项目答辩成绩评定标准</w:t>
      </w:r>
    </w:p>
    <w:tbl>
      <w:tblPr>
        <w:tblStyle w:val="a3"/>
        <w:tblW w:w="8473" w:type="dxa"/>
        <w:tblInd w:w="317" w:type="dxa"/>
        <w:tblLayout w:type="fixed"/>
        <w:tblLook w:val="04A0" w:firstRow="1" w:lastRow="0" w:firstColumn="1" w:lastColumn="0" w:noHBand="0" w:noVBand="1"/>
      </w:tblPr>
      <w:tblGrid>
        <w:gridCol w:w="913"/>
        <w:gridCol w:w="1276"/>
        <w:gridCol w:w="1417"/>
        <w:gridCol w:w="1134"/>
        <w:gridCol w:w="1134"/>
        <w:gridCol w:w="1395"/>
        <w:gridCol w:w="1204"/>
      </w:tblGrid>
      <w:tr w:rsidR="006C2829">
        <w:trPr>
          <w:trHeight w:val="528"/>
        </w:trPr>
        <w:tc>
          <w:tcPr>
            <w:tcW w:w="913" w:type="dxa"/>
          </w:tcPr>
          <w:p w:rsidR="006C2829" w:rsidRDefault="00B21681">
            <w:pPr>
              <w:spacing w:line="360" w:lineRule="auto"/>
              <w:jc w:val="center"/>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考核内容</w:t>
            </w:r>
          </w:p>
        </w:tc>
        <w:tc>
          <w:tcPr>
            <w:tcW w:w="1276"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亮点简历与项目描述是否匹配</w:t>
            </w:r>
          </w:p>
        </w:tc>
        <w:tc>
          <w:tcPr>
            <w:tcW w:w="1417"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项目流程是否清晰</w:t>
            </w:r>
          </w:p>
        </w:tc>
        <w:tc>
          <w:tcPr>
            <w:tcW w:w="1134"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学生讲解是否流畅</w:t>
            </w:r>
          </w:p>
        </w:tc>
        <w:tc>
          <w:tcPr>
            <w:tcW w:w="1134"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项目介绍是否到位</w:t>
            </w:r>
          </w:p>
        </w:tc>
        <w:tc>
          <w:tcPr>
            <w:tcW w:w="1395"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技术亮点考核是否合格</w:t>
            </w:r>
          </w:p>
        </w:tc>
        <w:tc>
          <w:tcPr>
            <w:tcW w:w="1204"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存在问题</w:t>
            </w:r>
          </w:p>
        </w:tc>
      </w:tr>
      <w:tr w:rsidR="006C2829">
        <w:trPr>
          <w:trHeight w:val="776"/>
        </w:trPr>
        <w:tc>
          <w:tcPr>
            <w:tcW w:w="913" w:type="dxa"/>
          </w:tcPr>
          <w:p w:rsidR="006C2829" w:rsidRDefault="00B21681">
            <w:pPr>
              <w:spacing w:line="360" w:lineRule="auto"/>
              <w:ind w:left="180" w:hangingChars="100" w:hanging="180"/>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项目经理 （评定）</w:t>
            </w:r>
          </w:p>
        </w:tc>
        <w:tc>
          <w:tcPr>
            <w:tcW w:w="1276"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417"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395"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c>
          <w:tcPr>
            <w:tcW w:w="1204" w:type="dxa"/>
          </w:tcPr>
          <w:p w:rsidR="006C2829" w:rsidRDefault="006C2829">
            <w:pPr>
              <w:spacing w:line="360" w:lineRule="auto"/>
              <w:rPr>
                <w:rFonts w:ascii="微软雅黑" w:eastAsia="微软雅黑" w:hAnsi="微软雅黑" w:cs="微软雅黑"/>
                <w:b/>
                <w:bCs/>
                <w:color w:val="333333"/>
                <w:sz w:val="18"/>
                <w:szCs w:val="18"/>
                <w:shd w:val="clear" w:color="auto" w:fill="FFFFFF"/>
              </w:rPr>
            </w:pPr>
          </w:p>
        </w:tc>
      </w:tr>
      <w:tr w:rsidR="006C2829">
        <w:trPr>
          <w:trHeight w:val="658"/>
        </w:trPr>
        <w:tc>
          <w:tcPr>
            <w:tcW w:w="913" w:type="dxa"/>
          </w:tcPr>
          <w:p w:rsidR="006C2829" w:rsidRDefault="00B21681">
            <w:pPr>
              <w:spacing w:line="360" w:lineRule="auto"/>
              <w:rPr>
                <w:rFonts w:ascii="微软雅黑" w:eastAsia="微软雅黑" w:hAnsi="微软雅黑" w:cs="微软雅黑"/>
                <w:b/>
                <w:bCs/>
                <w:color w:val="333333"/>
                <w:sz w:val="18"/>
                <w:szCs w:val="18"/>
                <w:shd w:val="clear" w:color="auto" w:fill="FFFFFF"/>
              </w:rPr>
            </w:pPr>
            <w:r>
              <w:rPr>
                <w:rFonts w:ascii="微软雅黑" w:eastAsia="微软雅黑" w:hAnsi="微软雅黑" w:cs="微软雅黑" w:hint="eastAsia"/>
                <w:b/>
                <w:bCs/>
                <w:color w:val="333333"/>
                <w:sz w:val="18"/>
                <w:szCs w:val="18"/>
                <w:shd w:val="clear" w:color="auto" w:fill="FFFFFF"/>
              </w:rPr>
              <w:t>就业处干事（评定）</w:t>
            </w:r>
          </w:p>
        </w:tc>
        <w:tc>
          <w:tcPr>
            <w:tcW w:w="1276"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417"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134"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395"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c>
          <w:tcPr>
            <w:tcW w:w="1204" w:type="dxa"/>
          </w:tcPr>
          <w:p w:rsidR="006C2829" w:rsidRDefault="006C2829">
            <w:pPr>
              <w:spacing w:line="360" w:lineRule="auto"/>
              <w:rPr>
                <w:rFonts w:ascii="微软雅黑" w:eastAsia="微软雅黑" w:hAnsi="微软雅黑" w:cs="微软雅黑"/>
                <w:color w:val="333333"/>
                <w:sz w:val="18"/>
                <w:szCs w:val="18"/>
                <w:shd w:val="clear" w:color="auto" w:fill="FFFFFF"/>
              </w:rPr>
            </w:pPr>
          </w:p>
        </w:tc>
      </w:tr>
      <w:tr w:rsidR="006C2829">
        <w:trPr>
          <w:trHeight w:val="708"/>
        </w:trPr>
        <w:tc>
          <w:tcPr>
            <w:tcW w:w="4740" w:type="dxa"/>
            <w:gridSpan w:val="4"/>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lastRenderedPageBreak/>
              <w:t>项目答辩是否合格</w:t>
            </w:r>
          </w:p>
        </w:tc>
        <w:tc>
          <w:tcPr>
            <w:tcW w:w="1134"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合格</w:t>
            </w:r>
          </w:p>
        </w:tc>
        <w:tc>
          <w:tcPr>
            <w:tcW w:w="1395"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不合格</w:t>
            </w:r>
          </w:p>
        </w:tc>
        <w:tc>
          <w:tcPr>
            <w:tcW w:w="1204" w:type="dxa"/>
          </w:tcPr>
          <w:p w:rsidR="006C2829" w:rsidRDefault="00B21681">
            <w:pPr>
              <w:spacing w:line="360" w:lineRule="auto"/>
              <w:jc w:val="center"/>
              <w:rPr>
                <w:rFonts w:ascii="微软雅黑" w:eastAsia="微软雅黑" w:hAnsi="微软雅黑" w:cs="微软雅黑"/>
                <w:color w:val="333333"/>
                <w:sz w:val="18"/>
                <w:szCs w:val="18"/>
                <w:shd w:val="clear" w:color="auto" w:fill="FFFFFF"/>
              </w:rPr>
            </w:pPr>
            <w:r>
              <w:rPr>
                <w:rFonts w:ascii="微软雅黑" w:eastAsia="微软雅黑" w:hAnsi="微软雅黑" w:cs="微软雅黑" w:hint="eastAsia"/>
                <w:color w:val="333333"/>
                <w:sz w:val="18"/>
                <w:szCs w:val="18"/>
                <w:shd w:val="clear" w:color="auto" w:fill="FFFFFF"/>
              </w:rPr>
              <w:t xml:space="preserve">      </w:t>
            </w:r>
          </w:p>
        </w:tc>
      </w:tr>
    </w:tbl>
    <w:p w:rsidR="006C2829" w:rsidRDefault="006C2829">
      <w:pPr>
        <w:ind w:left="420"/>
        <w:rPr>
          <w:rFonts w:cstheme="minorHAnsi"/>
          <w:sz w:val="28"/>
          <w:szCs w:val="28"/>
        </w:rPr>
      </w:pPr>
    </w:p>
    <w:p w:rsidR="006C2829" w:rsidRDefault="006C2829">
      <w:pPr>
        <w:ind w:left="420"/>
        <w:rPr>
          <w:rFonts w:cstheme="minorHAnsi"/>
          <w:sz w:val="28"/>
          <w:szCs w:val="28"/>
        </w:rPr>
      </w:pPr>
    </w:p>
    <w:p w:rsidR="006C2829" w:rsidRDefault="006C2829">
      <w:pPr>
        <w:ind w:left="420"/>
        <w:rPr>
          <w:rFonts w:cstheme="minorHAnsi"/>
          <w:sz w:val="28"/>
          <w:szCs w:val="28"/>
        </w:rPr>
      </w:pPr>
    </w:p>
    <w:sectPr w:rsidR="006C28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3068" w:rsidRDefault="00173068" w:rsidP="00176284">
      <w:r>
        <w:separator/>
      </w:r>
    </w:p>
  </w:endnote>
  <w:endnote w:type="continuationSeparator" w:id="0">
    <w:p w:rsidR="00173068" w:rsidRDefault="00173068" w:rsidP="001762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3068" w:rsidRDefault="00173068" w:rsidP="00176284">
      <w:r>
        <w:separator/>
      </w:r>
    </w:p>
  </w:footnote>
  <w:footnote w:type="continuationSeparator" w:id="0">
    <w:p w:rsidR="00173068" w:rsidRDefault="00173068" w:rsidP="001762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CE040A"/>
    <w:multiLevelType w:val="singleLevel"/>
    <w:tmpl w:val="EBCE040A"/>
    <w:lvl w:ilvl="0">
      <w:start w:val="1"/>
      <w:numFmt w:val="decimal"/>
      <w:lvlText w:val="(%1)"/>
      <w:lvlJc w:val="left"/>
      <w:pPr>
        <w:ind w:left="425" w:hanging="425"/>
      </w:pPr>
      <w:rPr>
        <w:rFonts w:hint="default"/>
      </w:rPr>
    </w:lvl>
  </w:abstractNum>
  <w:abstractNum w:abstractNumId="1" w15:restartNumberingAfterBreak="0">
    <w:nsid w:val="73C8F79C"/>
    <w:multiLevelType w:val="singleLevel"/>
    <w:tmpl w:val="73C8F79C"/>
    <w:lvl w:ilvl="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A3F6274"/>
    <w:rsid w:val="000A66A9"/>
    <w:rsid w:val="00101331"/>
    <w:rsid w:val="00154D65"/>
    <w:rsid w:val="00173068"/>
    <w:rsid w:val="00176284"/>
    <w:rsid w:val="00192FBE"/>
    <w:rsid w:val="00250B65"/>
    <w:rsid w:val="002C04D2"/>
    <w:rsid w:val="00373D78"/>
    <w:rsid w:val="00532521"/>
    <w:rsid w:val="00585F80"/>
    <w:rsid w:val="005C6279"/>
    <w:rsid w:val="00691968"/>
    <w:rsid w:val="006C2829"/>
    <w:rsid w:val="006E30C5"/>
    <w:rsid w:val="007410A5"/>
    <w:rsid w:val="00755A7E"/>
    <w:rsid w:val="008E318B"/>
    <w:rsid w:val="00971236"/>
    <w:rsid w:val="009A01A9"/>
    <w:rsid w:val="009C5160"/>
    <w:rsid w:val="00A31A78"/>
    <w:rsid w:val="00B21681"/>
    <w:rsid w:val="00B43D26"/>
    <w:rsid w:val="00B86131"/>
    <w:rsid w:val="00CC2300"/>
    <w:rsid w:val="00D42011"/>
    <w:rsid w:val="00E21ECE"/>
    <w:rsid w:val="00E94175"/>
    <w:rsid w:val="00EB16E7"/>
    <w:rsid w:val="00FE3963"/>
    <w:rsid w:val="06347ABF"/>
    <w:rsid w:val="09CE247F"/>
    <w:rsid w:val="10D945DA"/>
    <w:rsid w:val="16B91699"/>
    <w:rsid w:val="24EF6A4A"/>
    <w:rsid w:val="2AB27F4F"/>
    <w:rsid w:val="2D581994"/>
    <w:rsid w:val="2DE90384"/>
    <w:rsid w:val="3C525C5F"/>
    <w:rsid w:val="4645294D"/>
    <w:rsid w:val="524E3674"/>
    <w:rsid w:val="59AC77D5"/>
    <w:rsid w:val="5A3F6274"/>
    <w:rsid w:val="6256315A"/>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4E728C"/>
  <w15:docId w15:val="{446719F7-9CD4-455C-988F-C3B67435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17628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176284"/>
    <w:rPr>
      <w:rFonts w:asciiTheme="minorHAnsi" w:eastAsiaTheme="minorEastAsia" w:hAnsiTheme="minorHAnsi" w:cstheme="minorBidi"/>
      <w:kern w:val="2"/>
      <w:sz w:val="18"/>
      <w:szCs w:val="18"/>
    </w:rPr>
  </w:style>
  <w:style w:type="paragraph" w:styleId="a6">
    <w:name w:val="footer"/>
    <w:basedOn w:val="a"/>
    <w:link w:val="a7"/>
    <w:rsid w:val="00176284"/>
    <w:pPr>
      <w:tabs>
        <w:tab w:val="center" w:pos="4153"/>
        <w:tab w:val="right" w:pos="8306"/>
      </w:tabs>
      <w:snapToGrid w:val="0"/>
      <w:jc w:val="left"/>
    </w:pPr>
    <w:rPr>
      <w:sz w:val="18"/>
      <w:szCs w:val="18"/>
    </w:rPr>
  </w:style>
  <w:style w:type="character" w:customStyle="1" w:styleId="a7">
    <w:name w:val="页脚 字符"/>
    <w:basedOn w:val="a0"/>
    <w:link w:val="a6"/>
    <w:rsid w:val="0017628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326</Words>
  <Characters>1859</Characters>
  <Application>Microsoft Office Word</Application>
  <DocSecurity>0</DocSecurity>
  <Lines>15</Lines>
  <Paragraphs>4</Paragraphs>
  <ScaleCrop>false</ScaleCrop>
  <Company/>
  <LinksUpToDate>false</LinksUpToDate>
  <CharactersWithSpaces>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百慕古杜</dc:creator>
  <cp:lastModifiedBy>张 宇</cp:lastModifiedBy>
  <cp:revision>23</cp:revision>
  <dcterms:created xsi:type="dcterms:W3CDTF">2019-04-19T07:01:00Z</dcterms:created>
  <dcterms:modified xsi:type="dcterms:W3CDTF">2019-04-26T02:23:00Z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