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pStyle w:val="3"/>
              <w:bidi w:val="0"/>
              <w:rPr>
                <w:rFonts w:hint="eastAsia"/>
                <w:lang w:val="en-US" w:eastAsia="zh-CN"/>
              </w:rPr>
            </w:pPr>
            <w:r>
              <w:rPr>
                <w:rFonts w:hint="eastAsia" w:asciiTheme="minorAscii" w:hAnsiTheme="minorAscii" w:eastAsiaTheme="minorEastAsia" w:cstheme="minorBidi"/>
                <w:b w:val="0"/>
                <w:kern w:val="2"/>
                <w:sz w:val="18"/>
                <w:szCs w:val="24"/>
                <w:lang w:val="en-US" w:eastAsia="zh-CN" w:bidi="ar-SA"/>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存管账户，而我们在平台上的账户我们一般叫做虚拟账户，当我们通过支付宝或者其他的充值方式充值成功后，支付宝会发送反馈信息。支付宝会与存管银行对接，将用户的存管账户余额增加，同时平台会实时监听存管银行的接口，当监听到用户的账户余额增加，平台就会将用户对应的虚拟账户余额增加，这样就完成了充值资金的同步。</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w:t>
            </w:r>
          </w:p>
        </w:tc>
      </w:tr>
    </w:tbl>
    <w:p>
      <w:pPr>
        <w:numPr>
          <w:ilvl w:val="0"/>
          <w:numId w:val="0"/>
        </w:numPr>
        <w:rPr>
          <w:rFonts w:hint="eastAsia" w:cstheme="minorHAnsi"/>
          <w:sz w:val="28"/>
          <w:szCs w:val="28"/>
        </w:rPr>
      </w:pPr>
    </w:p>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首页借款信息是怎么展示的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list集合存储的是所有标的信息。通过redisTemplate.opsForValue().</w:t>
            </w:r>
            <w:r>
              <w:rPr>
                <w:rFonts w:hint="default"/>
                <w:lang w:val="en-US" w:eastAsia="zh-CN"/>
              </w:rPr>
              <w:t>set()</w:t>
            </w:r>
            <w:r>
              <w:rPr>
                <w:rFonts w:hint="eastAsia"/>
                <w:lang w:val="en-US" w:eastAsia="zh-CN"/>
              </w:rPr>
              <w:t>方法存储。当用户投标信息审核成功，准备发布时，会将投标信息存储到redis里面。以便于在前台展示。为了保证数据的一致性，每次对投标信息改变时都要同步到mysql和redis中。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562" w:firstLineChars="200"/>
              <w:jc w:val="both"/>
              <w:rPr>
                <w:rFonts w:hint="eastAsia"/>
                <w:lang w:val="en-US" w:eastAsia="zh-CN"/>
              </w:rPr>
            </w:pPr>
            <w:r>
              <w:rPr>
                <w:rFonts w:hint="eastAsia" w:asciiTheme="minorAscii" w:hAnsiTheme="minorAscii" w:eastAsiaTheme="minorEastAsia" w:cstheme="minorBidi"/>
                <w:b/>
                <w:kern w:val="2"/>
                <w:sz w:val="28"/>
                <w:szCs w:val="24"/>
                <w:lang w:val="en-US" w:eastAsia="zh-CN" w:bidi="ar-SA"/>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6"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pStyle w:val="4"/>
              <w:bidi w:val="0"/>
              <w:rPr>
                <w:rFonts w:hint="default"/>
                <w:lang w:val="en-US" w:eastAsia="zh-CN"/>
              </w:rPr>
            </w:pPr>
            <w:r>
              <w:rPr>
                <w:rFonts w:hint="eastAsia"/>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p>
            <w:pPr>
              <w:pStyle w:val="4"/>
              <w:bidi w:val="0"/>
              <w:rPr>
                <w:rFonts w:hint="eastAsia"/>
                <w:lang w:val="en-US" w:eastAsia="zh-CN"/>
              </w:rPr>
            </w:pPr>
            <w:r>
              <w:rPr>
                <w:rFonts w:hint="eastAsia"/>
                <w:lang w:val="en-US" w:eastAsia="zh-CN"/>
              </w:rPr>
              <w:t>JWT token验证</w:t>
            </w:r>
          </w:p>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default"/>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w:t>
            </w:r>
            <w:bookmarkStart w:id="0" w:name="_GoBack"/>
            <w:bookmarkEnd w:id="0"/>
            <w:r>
              <w:rPr>
                <w:rFonts w:hint="eastAsia"/>
                <w:lang w:val="en-US" w:eastAsia="zh-CN"/>
              </w:rPr>
              <w:t>做接下来的操作，如果不存在，则向前台响应对应的状态码以及错误提示。</w:t>
            </w:r>
          </w:p>
          <w:p>
            <w:pPr>
              <w:numPr>
                <w:ilvl w:val="0"/>
                <w:numId w:val="0"/>
              </w:numPr>
              <w:ind w:firstLine="560" w:firstLineChars="200"/>
              <w:rPr>
                <w:rFonts w:hint="default" w:eastAsia="宋体"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002505"/>
    <w:rsid w:val="01EE7E48"/>
    <w:rsid w:val="036A47CA"/>
    <w:rsid w:val="03714421"/>
    <w:rsid w:val="041B292F"/>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567529"/>
    <w:rsid w:val="14381F89"/>
    <w:rsid w:val="14DA114E"/>
    <w:rsid w:val="150B5CB1"/>
    <w:rsid w:val="15FF3CD0"/>
    <w:rsid w:val="162929B5"/>
    <w:rsid w:val="16B91699"/>
    <w:rsid w:val="1AA64ED7"/>
    <w:rsid w:val="1BA40179"/>
    <w:rsid w:val="1C7128A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C6750F"/>
    <w:rsid w:val="27140749"/>
    <w:rsid w:val="28614D6D"/>
    <w:rsid w:val="29234052"/>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4241FF6"/>
    <w:rsid w:val="347D3A1C"/>
    <w:rsid w:val="35D87160"/>
    <w:rsid w:val="36A2585C"/>
    <w:rsid w:val="376E4052"/>
    <w:rsid w:val="391617A1"/>
    <w:rsid w:val="393768C8"/>
    <w:rsid w:val="3A2D5FD4"/>
    <w:rsid w:val="3B0D1DC3"/>
    <w:rsid w:val="3B200697"/>
    <w:rsid w:val="3B3058FA"/>
    <w:rsid w:val="3C525C5F"/>
    <w:rsid w:val="3E8C5752"/>
    <w:rsid w:val="3EDB7678"/>
    <w:rsid w:val="3F160FD0"/>
    <w:rsid w:val="3F3B7482"/>
    <w:rsid w:val="3F9415C7"/>
    <w:rsid w:val="41F448B8"/>
    <w:rsid w:val="430D4746"/>
    <w:rsid w:val="435349E6"/>
    <w:rsid w:val="44271848"/>
    <w:rsid w:val="44F3130F"/>
    <w:rsid w:val="450A1D4A"/>
    <w:rsid w:val="4645294D"/>
    <w:rsid w:val="46DE3874"/>
    <w:rsid w:val="477F43CA"/>
    <w:rsid w:val="48FD1788"/>
    <w:rsid w:val="497E1EE6"/>
    <w:rsid w:val="4A427A9D"/>
    <w:rsid w:val="4A9B2502"/>
    <w:rsid w:val="4AFE0079"/>
    <w:rsid w:val="4B8D288B"/>
    <w:rsid w:val="4B9E0BBF"/>
    <w:rsid w:val="4CB62FE4"/>
    <w:rsid w:val="4D0325C8"/>
    <w:rsid w:val="4E7C0BF9"/>
    <w:rsid w:val="506B2FDD"/>
    <w:rsid w:val="514832AE"/>
    <w:rsid w:val="521809F1"/>
    <w:rsid w:val="524E3674"/>
    <w:rsid w:val="533D34AD"/>
    <w:rsid w:val="534F4B6F"/>
    <w:rsid w:val="53E50EC8"/>
    <w:rsid w:val="54D255B0"/>
    <w:rsid w:val="55146786"/>
    <w:rsid w:val="555D4661"/>
    <w:rsid w:val="56304F93"/>
    <w:rsid w:val="57CA34F5"/>
    <w:rsid w:val="59076BF7"/>
    <w:rsid w:val="59564C7C"/>
    <w:rsid w:val="59AC77D5"/>
    <w:rsid w:val="5A3F6274"/>
    <w:rsid w:val="5A5B13A0"/>
    <w:rsid w:val="5A901123"/>
    <w:rsid w:val="5C4C6991"/>
    <w:rsid w:val="5D4524B5"/>
    <w:rsid w:val="5DBF2E3D"/>
    <w:rsid w:val="5E951C06"/>
    <w:rsid w:val="5F0970F9"/>
    <w:rsid w:val="5FD35C34"/>
    <w:rsid w:val="60DD0C09"/>
    <w:rsid w:val="61182004"/>
    <w:rsid w:val="615D59EB"/>
    <w:rsid w:val="6256315A"/>
    <w:rsid w:val="62EB28D1"/>
    <w:rsid w:val="63845B34"/>
    <w:rsid w:val="63A1205D"/>
    <w:rsid w:val="63C564A6"/>
    <w:rsid w:val="63FA572E"/>
    <w:rsid w:val="642911AB"/>
    <w:rsid w:val="64E71546"/>
    <w:rsid w:val="65CE4918"/>
    <w:rsid w:val="66A45847"/>
    <w:rsid w:val="66A74EA3"/>
    <w:rsid w:val="66AE58EA"/>
    <w:rsid w:val="678C3F97"/>
    <w:rsid w:val="67E41D50"/>
    <w:rsid w:val="692055F2"/>
    <w:rsid w:val="6AE97CBD"/>
    <w:rsid w:val="6BFA5ABA"/>
    <w:rsid w:val="6D4C000D"/>
    <w:rsid w:val="6EAF0599"/>
    <w:rsid w:val="6F022C3D"/>
    <w:rsid w:val="6FB6091F"/>
    <w:rsid w:val="703E1EED"/>
    <w:rsid w:val="72C41051"/>
    <w:rsid w:val="731836DB"/>
    <w:rsid w:val="73FA7F66"/>
    <w:rsid w:val="74643A3D"/>
    <w:rsid w:val="76423ED5"/>
    <w:rsid w:val="778C658E"/>
    <w:rsid w:val="79B62006"/>
    <w:rsid w:val="7ABB036C"/>
    <w:rsid w:val="7B327C8A"/>
    <w:rsid w:val="7B71105A"/>
    <w:rsid w:val="7BC92D00"/>
    <w:rsid w:val="7C3022FB"/>
    <w:rsid w:val="7C6C0CDB"/>
    <w:rsid w:val="7CB214EB"/>
    <w:rsid w:val="7D8D3275"/>
    <w:rsid w:val="7EE76FEC"/>
    <w:rsid w:val="7F5B255D"/>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2019-04-25T23:23:08Z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