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p2p金融平台，由借贷双方自由竞价，撮合成交。资金借出人获取利息收益。资金借入人到期偿还本金。平台不吸储不放贷，仅收取平台手续费，比如提现手续费、还款利息管理费等通过该平台，让用户更安全同时也更快的进行资金的借款和还款。后台系统主要包括登录模块、用户管理、借款资质审核、初审、复审、满标一审、满标二审、线下充值审核、提现审核以及平台管理等，其中最重要的是审核管理，它是对借款人资质审核，以及对账户资金变动的相关审核，比如发标前审核、满标一审、满标二审等。技术架构采用的是前后端分离开发。技术栈主要采用ssm框架开发，持久层采用的是mysql。数据访问层采用mybatis，控制层采用的是springmvc，安全登录采用springcecurity，前端技术采用的是freemarker和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ind w:left="0" w:leftChars="0" w:firstLine="281" w:firstLineChars="100"/>
              <w:rPr>
                <w:rFonts w:hint="eastAsia"/>
                <w:lang w:val="en-US" w:eastAsia="zh-CN"/>
              </w:rPr>
            </w:pPr>
            <w:r>
              <w:rPr>
                <w:rFonts w:hint="eastAsia"/>
                <w:lang w:val="en-US" w:eastAsia="zh-CN"/>
              </w:rPr>
              <w:t>满标一审</w:t>
            </w:r>
          </w:p>
          <w:p>
            <w:pPr>
              <w:bidi w:val="0"/>
              <w:rPr>
                <w:rFonts w:hint="eastAsia"/>
                <w:lang w:val="en-US" w:eastAsia="zh-CN"/>
              </w:rPr>
            </w:pPr>
            <w:r>
              <w:rPr>
                <w:rFonts w:hint="eastAsia"/>
                <w:lang w:val="en-US" w:eastAsia="zh-CN"/>
              </w:rPr>
              <w:t>对于借款主要包括几个重要的对象：</w:t>
            </w:r>
          </w:p>
          <w:p>
            <w:pPr>
              <w:bidi w:val="0"/>
              <w:rPr>
                <w:rFonts w:hint="eastAsia"/>
                <w:lang w:val="en-US" w:eastAsia="zh-CN"/>
              </w:rPr>
            </w:pPr>
            <w:r>
              <w:rPr>
                <w:rFonts w:hint="eastAsia"/>
                <w:lang w:val="en-US" w:eastAsia="zh-CN"/>
              </w:rPr>
              <w:t>bidrequest：借款信息</w:t>
            </w:r>
          </w:p>
          <w:p>
            <w:pPr>
              <w:bidi w:val="0"/>
              <w:rPr>
                <w:rFonts w:hint="eastAsia"/>
                <w:lang w:val="en-US" w:eastAsia="zh-CN"/>
              </w:rPr>
            </w:pPr>
            <w:r>
              <w:rPr>
                <w:rFonts w:hint="eastAsia"/>
                <w:lang w:val="en-US" w:eastAsia="zh-CN"/>
              </w:rPr>
              <w:t>bid：投资人每次的投标记录</w:t>
            </w:r>
          </w:p>
          <w:p>
            <w:pPr>
              <w:bidi w:val="0"/>
              <w:rPr>
                <w:rFonts w:hint="eastAsia"/>
                <w:lang w:val="en-US" w:eastAsia="zh-CN"/>
              </w:rPr>
            </w:pPr>
            <w:r>
              <w:rPr>
                <w:rFonts w:hint="eastAsia"/>
                <w:lang w:val="en-US" w:eastAsia="zh-CN"/>
              </w:rPr>
              <w:t>Accountflow：账户流水</w:t>
            </w:r>
          </w:p>
          <w:p>
            <w:pPr>
              <w:bidi w:val="0"/>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bidi w:val="0"/>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满标二审</w:t>
            </w:r>
          </w:p>
          <w:p>
            <w:pPr>
              <w:bidi w:val="0"/>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bidi w:val="0"/>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ind w:firstLine="883"/>
              <w:rPr>
                <w:rFonts w:hint="eastAsia"/>
                <w:b/>
                <w:lang w:val="en-US" w:eastAsia="zh-CN"/>
              </w:rPr>
            </w:pPr>
            <w:r>
              <w:rPr>
                <w:rFonts w:hint="eastAsia"/>
                <w:b/>
                <w:lang w:val="en-US" w:eastAsia="zh-CN"/>
              </w:rPr>
              <w:t>充值审核</w:t>
            </w:r>
          </w:p>
          <w:p>
            <w:pPr>
              <w:bidi w:val="0"/>
              <w:rPr>
                <w:rFonts w:hint="default"/>
                <w:lang w:val="en-US" w:eastAsia="zh-CN"/>
              </w:rPr>
            </w:pPr>
            <w:r>
              <w:rPr>
                <w:rFonts w:hint="eastAsia"/>
                <w:lang w:val="en-US" w:eastAsia="zh-CN"/>
              </w:rPr>
              <w:t>用户通过点击我要充值，进入充值页面，页面分为快捷支付，支付宝充值以及跨行转账，银行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提现审核</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提现金额，实际到账金额，用户的手续费</w:t>
            </w:r>
            <w:bookmarkStart w:id="0" w:name="_GoBack"/>
            <w:bookmarkEnd w:id="0"/>
            <w:r>
              <w:rPr>
                <w:rFonts w:hint="eastAsia"/>
                <w:lang w:val="en-US" w:eastAsia="zh-CN"/>
              </w:rPr>
              <w:t>等。提现成功后，存管银行会将用户的托管账户钱直接打到用户提供的银行卡上，平台实时监控用户账户，通过存管银行反馈消息，修改用户在平台上的虚拟账户。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bidi w:val="0"/>
              <w:rPr>
                <w:rFonts w:hint="eastAsia"/>
                <w:lang w:val="en-US" w:eastAsia="zh-CN"/>
              </w:rPr>
            </w:pP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怎样保证广告系统检索模块的查询性能</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420" w:firstLineChars="200"/>
              <w:jc w:val="both"/>
              <w:rPr>
                <w:rFonts w:hint="eastAsia"/>
                <w:lang w:val="en-US" w:eastAsia="zh-CN"/>
              </w:rPr>
            </w:pPr>
            <w:r>
              <w:rPr>
                <w:rFonts w:hint="eastAsia"/>
                <w:lang w:val="en-US" w:eastAsia="zh-CN"/>
              </w:rPr>
              <w:t>我们当时是将广告主推送的一些推广计划、推广单元等存到数据库里面，当媒体方请求我们平台时，我们不可能直接检索数据库，那样效率太低了。我们采用Elastic Search 为广告主提供的数据构建索引，我们当时对一些维度的限制采用了倒排索引，也就是通过关键词，可以查询到多个推广单元。比如推广单元、推广计划采用正向索引，通过id获得对应的对象。这样通过Elastic Search建立索引之后，查询效率会大大提高。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p2p后台管理员生成策略</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7612" w:type="dxa"/>
            <w:vAlign w:val="center"/>
          </w:tcPr>
          <w:p>
            <w:pPr>
              <w:numPr>
                <w:ilvl w:val="0"/>
                <w:numId w:val="0"/>
              </w:numPr>
              <w:jc w:val="both"/>
              <w:rPr>
                <w:rFonts w:hint="eastAsia" w:cstheme="minorHAnsi"/>
                <w:sz w:val="28"/>
                <w:szCs w:val="28"/>
                <w:vertAlign w:val="baseline"/>
                <w:lang w:val="en-US" w:eastAsia="zh-CN"/>
              </w:rPr>
            </w:pPr>
            <w:r>
              <w:rPr>
                <w:rFonts w:hint="eastAsia"/>
                <w:lang w:val="en-US" w:eastAsia="zh-CN"/>
              </w:rPr>
              <w:t>我们在后台创建一个新包(listener)，用于监听Spring，通过实现接口ApplicationListener，重写onApplicationEvent方法，这个方法可以监听Spring启动，当Spring已启动时我们向数据库发送请求，查询是否有后台管理员，如果没有，就创建一个，这样就完成了后台管理员的初始化</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0" w:firstLineChars="200"/>
              <w:rPr>
                <w:rFonts w:hint="default" w:eastAsia="宋体" w:cstheme="minorHAnsi"/>
                <w:sz w:val="28"/>
                <w:szCs w:val="28"/>
                <w:vertAlign w:val="baseline"/>
                <w:lang w:val="en-US" w:eastAsia="zh-CN"/>
              </w:rPr>
            </w:pPr>
            <w:r>
              <w:rPr>
                <w:rFonts w:hint="eastAsia"/>
                <w:lang w:val="en-US" w:eastAsia="zh-CN"/>
              </w:rPr>
              <w:t>信达广告系统采用SpringCloud微服务架构，采用Eureka完成了服务的注册与发现，通过网关Zuul统一访问接口，让访问更加方便。通过监听MySQL的Binlog日志，实时构建索引，使用Elastic Search存储。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19240B"/>
    <w:rsid w:val="09CE247F"/>
    <w:rsid w:val="0A3D62F3"/>
    <w:rsid w:val="0A6C59DA"/>
    <w:rsid w:val="0E9B224E"/>
    <w:rsid w:val="10D945DA"/>
    <w:rsid w:val="15FF3CD0"/>
    <w:rsid w:val="16B91699"/>
    <w:rsid w:val="1E654CF4"/>
    <w:rsid w:val="1F0D1EE4"/>
    <w:rsid w:val="1F1864B3"/>
    <w:rsid w:val="20E467CE"/>
    <w:rsid w:val="24C70FC9"/>
    <w:rsid w:val="24EF6A4A"/>
    <w:rsid w:val="26C6750F"/>
    <w:rsid w:val="2AB27F4F"/>
    <w:rsid w:val="2CE07BB6"/>
    <w:rsid w:val="2D581994"/>
    <w:rsid w:val="2DE90384"/>
    <w:rsid w:val="2E5864BA"/>
    <w:rsid w:val="321A186B"/>
    <w:rsid w:val="35D87160"/>
    <w:rsid w:val="3B0D1DC3"/>
    <w:rsid w:val="3C525C5F"/>
    <w:rsid w:val="3EDB7678"/>
    <w:rsid w:val="435349E6"/>
    <w:rsid w:val="4645294D"/>
    <w:rsid w:val="524E3674"/>
    <w:rsid w:val="56304F93"/>
    <w:rsid w:val="59564C7C"/>
    <w:rsid w:val="59AC77D5"/>
    <w:rsid w:val="5A3F6274"/>
    <w:rsid w:val="5A5B13A0"/>
    <w:rsid w:val="5F0970F9"/>
    <w:rsid w:val="61182004"/>
    <w:rsid w:val="6256315A"/>
    <w:rsid w:val="62EB28D1"/>
    <w:rsid w:val="63C564A6"/>
    <w:rsid w:val="65CE4918"/>
    <w:rsid w:val="66A74EA3"/>
    <w:rsid w:val="6D4C000D"/>
    <w:rsid w:val="703E1EED"/>
    <w:rsid w:val="7BC9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2019-04-23T08:46:10Z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