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53975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65pt;margin-top:4.25pt;height:16.5pt;width:595.25pt;z-index:251660288;mso-width-relative:page;mso-height-relative:page;" coordsize="7559675,373608" o:gfxdata="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D/IDyk2QAAAAkBAAAPAAAAAAAAAAEAIAAAACIAAABk&#10;cnMvZG93bnJldi54bWxQSwECFAAUAAAACACHTuJAFHiniD8EAABHDQAADgAAAAAAAAABACAAAAAo&#10;AQAAZHJzL2Uyb0RvYy54bWxQSwUGAAAAAAYABgBZAQAA2QcAAAAA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33020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6pt;margin-top:2.6pt;height:19.8pt;width:517.85pt;z-index:251673600;mso-width-relative:page;mso-height-relative:page;" coordsize="6576640,251488" o:gfxdata="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Dlh0inYAAAACAEAAA8AAAAAAAAA&#10;AQAgAAAAIgAAAGRycy9kb3ducmV2LnhtbFBLAQIUABQAAAAIAIdO4kD6ZksOhAQAAJwRAAAOAAAA&#10;AAAAAAEAIAAAACcBAABkcnMvZTJvRG9jLnhtbFBLBQYAAAAABgAGAFkBAAAd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aliyun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aliyun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tab/>
      </w:r>
      <w:r>
        <w:tab/>
      </w:r>
    </w:p>
    <w:p>
      <w:pP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Git</w:t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项目技术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: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+SpringCould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该项目是P2P模式借贷第三方平台,采用了SpringCouldEureka中分布式架构,共三大模块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57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（1） 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网站前台交易平台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主要包括的操作有网站新闻及服务信息查看，会员注册，借款浏览等。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197" w:leftChars="57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用户个人账户中心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包括各种会员认证，VIP申请，资料上传，额度申请，借款的发布及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384" w:leftChars="659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看，投资管理，偿还借款，充值，提现等功能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5" w:lineRule="auto"/>
        <w:ind w:left="1176" w:leftChars="56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业务后台支撑系统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包括贷款管理，资金管理，资金记录，会员管理，报表分析，奖励与费 用，  系统维护等功能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/>
        <w:ind w:left="1118" w:leftChars="342" w:hanging="400" w:hangingChars="200"/>
        <w:jc w:val="left"/>
        <w:rPr>
          <w:rFonts w:hint="eastAsia"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/>
        <w:ind w:left="1260" w:leftChars="0" w:firstLine="0" w:firstLineChars="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网站前台交易平台</w:t>
      </w:r>
    </w:p>
    <w:p>
      <w:pPr>
        <w:keepNext w:val="0"/>
        <w:keepLines w:val="0"/>
        <w:widowControl/>
        <w:suppressLineNumbers w:val="0"/>
        <w:ind w:left="1200" w:hanging="1000" w:hangingChars="50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</w:p>
    <w:p>
      <w:pPr>
        <w:ind w:left="840" w:firstLine="420"/>
      </w:pPr>
    </w:p>
    <w:p>
      <w:pPr>
        <w:adjustRightInd w:val="0"/>
        <w:snapToGrid w:val="0"/>
        <w:spacing w:line="360" w:lineRule="auto"/>
        <w:ind w:firstLine="560" w:firstLineChars="200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掌中财富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JDK1.7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项目技术：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该项目是一个P2P的金融项目平台,次平台作为中介,平台不吸储,不放贷,只提供金融信息服务。由合作的小贷公司和担保机构提供双重担保。此类平台的交易模式为</w:t>
      </w:r>
      <w:r>
        <w:rPr>
          <w:rFonts w:ascii="微软雅黑" w:hAnsi="微软雅黑" w:eastAsia="微软雅黑"/>
          <w:color w:val="414141"/>
          <w:sz w:val="20"/>
          <w:szCs w:val="20"/>
        </w:rPr>
        <w:t>”一对多”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</w:t>
      </w:r>
      <w:r>
        <w:rPr>
          <w:rFonts w:ascii="微软雅黑" w:hAnsi="微软雅黑" w:eastAsia="微软雅黑"/>
          <w:color w:val="414141"/>
          <w:sz w:val="20"/>
          <w:szCs w:val="20"/>
        </w:rPr>
        <w:t>即一笔借款需求由多个投资人投资。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该项目主要包含会员登录、注册、认证，资产管理，消息管理，账户管理，用户交易管理，投资管理，产品管理，权限管理，债券管理及撮合管理。</w:t>
      </w:r>
    </w:p>
    <w:p>
      <w:pPr>
        <w:adjustRightInd w:val="0"/>
        <w:snapToGrid w:val="0"/>
        <w:spacing w:line="360" w:lineRule="auto"/>
        <w:ind w:firstLine="800" w:firstLineChars="4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责任描述：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</w:rPr>
        <w:t>登录模块、债券管理，账户管理，权限管理</w:t>
      </w:r>
    </w:p>
    <w:p>
      <w:pPr>
        <w:adjustRightInd w:val="0"/>
        <w:snapToGrid w:val="0"/>
        <w:spacing w:line="360" w:lineRule="auto"/>
        <w:ind w:left="400" w:firstLine="400" w:firstLineChars="2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firstLine="1121" w:firstLineChars="40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客户后台管理系统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MySQL5.5 + Tomcat7.0 + JDK1.7 + Maven</w:t>
      </w:r>
    </w:p>
    <w:p>
      <w:pPr>
        <w:adjustRightInd w:val="0"/>
        <w:snapToGrid w:val="0"/>
        <w:spacing w:line="26" w:lineRule="atLeast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项目框架：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所用架构：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Bootstrap+ Ajax + JQuery+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R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edis </w:t>
      </w:r>
    </w:p>
    <w:p>
      <w:pPr>
        <w:pStyle w:val="16"/>
        <w:widowControl/>
        <w:autoSpaceDN w:val="0"/>
        <w:ind w:left="1197" w:leftChars="570" w:firstLine="48" w:firstLineChars="24"/>
        <w:rPr>
          <w:rFonts w:hint="eastAsia" w:ascii="微软雅黑" w:hAnsi="微软雅黑" w:eastAsia="微软雅黑" w:cs="宋体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</w:t>
      </w:r>
    </w:p>
    <w:p>
      <w:pPr>
        <w:pStyle w:val="16"/>
        <w:widowControl/>
        <w:autoSpaceDN w:val="0"/>
        <w:ind w:left="1197" w:leftChars="570" w:firstLine="48" w:firstLineChars="24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为企业构建协同工作平台。系统主要七大模块：系统管理、销售管理、人力资源、公共事务、个人办公、信息交流、附件程序。</w:t>
      </w:r>
    </w:p>
    <w:p>
      <w:pPr>
        <w:pStyle w:val="16"/>
        <w:widowControl/>
        <w:autoSpaceDN w:val="0"/>
        <w:ind w:firstLine="1234" w:firstLineChars="617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它的技术要点主要包括：</w:t>
      </w:r>
    </w:p>
    <w:p>
      <w:pPr>
        <w:pStyle w:val="16"/>
        <w:widowControl/>
        <w:numPr>
          <w:ilvl w:val="0"/>
          <w:numId w:val="0"/>
        </w:numPr>
        <w:autoSpaceDN w:val="0"/>
        <w:ind w:left="1260" w:leftChars="0" w:firstLine="0" w:firstLineChars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1.</w:t>
      </w: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Bootstrap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JQuery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autoSpaceDN w:val="0"/>
        <w:ind w:left="0" w:leftChars="0" w:firstLine="1260" w:firstLineChars="63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2.</w:t>
      </w:r>
      <w:r>
        <w:rPr>
          <w:rFonts w:hint="eastAsia" w:ascii="微软雅黑" w:hAnsi="微软雅黑" w:eastAsia="微软雅黑" w:cs="宋体"/>
          <w:bCs/>
        </w:rPr>
        <w:t>底层采用了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MyBatis</w:t>
      </w:r>
      <w:r>
        <w:rPr>
          <w:rFonts w:hint="eastAsia" w:ascii="微软雅黑" w:hAnsi="微软雅黑" w:eastAsia="微软雅黑" w:cs="宋体"/>
          <w:bCs/>
        </w:rPr>
        <w:t>框架处理对象持久化。</w:t>
      </w:r>
    </w:p>
    <w:p>
      <w:pPr>
        <w:pStyle w:val="16"/>
        <w:widowControl/>
        <w:autoSpaceDN w:val="0"/>
        <w:ind w:left="0" w:leftChars="0" w:firstLine="1260" w:firstLineChars="63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3. 前后台数据交互采用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SpringMVC 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</w:pP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苦力   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sz w:val="20"/>
          <w:szCs w:val="20"/>
        </w:rPr>
        <w:t>开发框架</w:t>
      </w:r>
      <w:r>
        <w:rPr>
          <w:rFonts w:hint="eastAsia" w:ascii="微软雅黑" w:hAnsi="微软雅黑" w:eastAsia="微软雅黑" w:cs="宋体"/>
          <w:color w:val="000000"/>
          <w:sz w:val="20"/>
          <w:szCs w:val="20"/>
        </w:rPr>
        <w:t>：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Hibernate + Spring</w:t>
      </w:r>
    </w:p>
    <w:p>
      <w:pPr>
        <w:pStyle w:val="16"/>
        <w:widowControl/>
        <w:autoSpaceDN w:val="0"/>
        <w:ind w:left="1197" w:leftChars="570" w:firstLine="100" w:firstLineChars="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建协同工作平台。系统主要七大模块：系统管理、销售管理、人力资源、公共事务、个人办公、信息交流、附件程序。它的技术要点主要包括：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在前台采用基于MVC设计模式的框架Struts</w:t>
      </w:r>
      <w:r>
        <w:rPr>
          <w:rFonts w:hint="eastAsia" w:ascii="微软雅黑" w:hAnsi="微软雅黑" w:eastAsia="微软雅黑" w:cs="宋体"/>
          <w:bCs/>
          <w:lang w:val="en-US" w:eastAsia="zh-CN"/>
        </w:rPr>
        <w:t>2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adjustRightInd w:val="0"/>
        <w:snapToGrid w:val="0"/>
        <w:spacing w:line="360" w:lineRule="auto"/>
        <w:ind w:left="840" w:firstLine="420" w:firstLineChars="210"/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工作认真负责，自学能力强；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1">
    <w:nsid w:val="102B2EBB"/>
    <w:multiLevelType w:val="singleLevel"/>
    <w:tmpl w:val="102B2EBB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7C4F30B1"/>
    <w:multiLevelType w:val="multilevel"/>
    <w:tmpl w:val="7C4F30B1"/>
    <w:lvl w:ilvl="0" w:tentative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7" w:hanging="420"/>
      </w:pPr>
    </w:lvl>
    <w:lvl w:ilvl="2" w:tentative="0">
      <w:start w:val="1"/>
      <w:numFmt w:val="lowerRoman"/>
      <w:lvlText w:val="%3."/>
      <w:lvlJc w:val="right"/>
      <w:pPr>
        <w:ind w:left="2677" w:hanging="420"/>
      </w:pPr>
    </w:lvl>
    <w:lvl w:ilvl="3" w:tentative="0">
      <w:start w:val="1"/>
      <w:numFmt w:val="decimal"/>
      <w:lvlText w:val="%4."/>
      <w:lvlJc w:val="left"/>
      <w:pPr>
        <w:ind w:left="3097" w:hanging="420"/>
      </w:pPr>
    </w:lvl>
    <w:lvl w:ilvl="4" w:tentative="0">
      <w:start w:val="1"/>
      <w:numFmt w:val="lowerLetter"/>
      <w:lvlText w:val="%5)"/>
      <w:lvlJc w:val="left"/>
      <w:pPr>
        <w:ind w:left="3517" w:hanging="420"/>
      </w:pPr>
    </w:lvl>
    <w:lvl w:ilvl="5" w:tentative="0">
      <w:start w:val="1"/>
      <w:numFmt w:val="lowerRoman"/>
      <w:lvlText w:val="%6."/>
      <w:lvlJc w:val="right"/>
      <w:pPr>
        <w:ind w:left="3937" w:hanging="420"/>
      </w:pPr>
    </w:lvl>
    <w:lvl w:ilvl="6" w:tentative="0">
      <w:start w:val="1"/>
      <w:numFmt w:val="decimal"/>
      <w:lvlText w:val="%7."/>
      <w:lvlJc w:val="left"/>
      <w:pPr>
        <w:ind w:left="4357" w:hanging="420"/>
      </w:pPr>
    </w:lvl>
    <w:lvl w:ilvl="7" w:tentative="0">
      <w:start w:val="1"/>
      <w:numFmt w:val="lowerLetter"/>
      <w:lvlText w:val="%8)"/>
      <w:lvlJc w:val="left"/>
      <w:pPr>
        <w:ind w:left="4777" w:hanging="420"/>
      </w:pPr>
    </w:lvl>
    <w:lvl w:ilvl="8" w:tentative="0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04BF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4993A5A"/>
    <w:rsid w:val="051862CC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7C3F92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00156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224E47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EE75F9D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01DB6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AF83D0A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C17C0E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0F0E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286E3D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073C8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B35FB3"/>
    <w:rsid w:val="77C23500"/>
    <w:rsid w:val="78171512"/>
    <w:rsid w:val="78681BBF"/>
    <w:rsid w:val="787031B9"/>
    <w:rsid w:val="788053DF"/>
    <w:rsid w:val="78A8074E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196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2019-04-23T11:10:09Z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