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翟鸿业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</w:t>
      </w:r>
    </w:p>
    <w:tbl>
      <w:tblPr>
        <w:tblStyle w:val="6"/>
        <w:tblW w:w="7540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</w:trPr>
        <w:tc>
          <w:tcPr>
            <w:tcW w:w="7540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背景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是帮助运营方搭建网络借贷信息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中介平台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，其特点是可将社会中非常小的资金聚集起来，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提高资金使用率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。该P2P项目的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分为前台网站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后台管理系统，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主要的模块分为三大模块，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前台交易平台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业务后台支撑系统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用户个人账号中心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前台(FreeMarker)包含首页信息大厅、我要借贷、个人中心，后台包括开户信息管理、资金流水记录、债权管理、投资管理、信息审核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、系统数据字典的录入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等功。项目采用Maven聚合方式构建，大体上分为提供API的RESTful war工程(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SpringMVC+Spring+Mybaits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)，缓存工程(Redis)，消息队列工程(Apache ActiveMQ)，权限工程(Apache Shiro)等。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我主要负责的模块是 业务后台支撑系统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可以细分为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九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个功能模块，分别是贷款管理，资金管理，资金记录，会员管理，报表分析，奖励与费用和系统维护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eastAsia="zh-CN"/>
              </w:rPr>
              <w:t>。</w:t>
            </w:r>
          </w:p>
        </w:tc>
      </w:tr>
    </w:tbl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</w:p>
    <w:tbl>
      <w:tblPr>
        <w:tblStyle w:val="6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pStyle w:val="9"/>
              <w:ind w:firstLine="273" w:firstLineChars="152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借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2"/>
                <w:sz w:val="18"/>
                <w:szCs w:val="18"/>
                <w:shd w:val="clear" w:fill="FFFFFF"/>
              </w:rPr>
              <w:t>款管理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 xml:space="preserve"> ：借贷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</w:rPr>
              <w:t>管理包括贷款管理、审核管理、满标管理、还款管理等主要功能。主要是针对发布借款标进行的初审，复审，还款，逾期垫付操作等，方便网站管理员更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  <w:t>好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</w:rPr>
              <w:t>的管理借款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  <w:t>标。</w:t>
            </w:r>
          </w:p>
          <w:p>
            <w:pPr>
              <w:pStyle w:val="9"/>
              <w:ind w:firstLine="291" w:firstLineChars="152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  <w:t>贷款管理: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认证审核：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安全等级及等级规则从前台获取：共有四种安全验证方式：手机、邮箱、支付密码和实名认证。验证一项为低、两项为中、三项为较高、四项为高。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手机认证，在注册开户的时候，就已经认证成功。</w:t>
            </w:r>
          </w:p>
          <w:p>
            <w:pPr>
              <w:numPr>
                <w:numId w:val="0"/>
              </w:numPr>
              <w:spacing w:before="0" w:after="0" w:line="440" w:lineRule="exact"/>
              <w:ind w:firstLine="360" w:firstLineChars="20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邮箱认证，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点击【安全设置】-【邮箱认证】页面，显示邮箱认证信息。输入需认证的邮箱，点击【发送验证邮件】，激活邮件即发送至客户邮箱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用户在收入此激活邮件后，点击邮件中超链接，进入认证页面，此时显示“认证成功”。返回至此邮箱认证页面，刷新后，邮箱认证成功。在此页面点击“安全设置”链接返回安全设置首页面，点击“返回账户页”返回“我的账户”首页面。</w:t>
            </w:r>
          </w:p>
          <w:p>
            <w:pPr>
              <w:numPr>
                <w:numId w:val="0"/>
              </w:numPr>
              <w:spacing w:before="0" w:after="0" w:line="440" w:lineRule="exact"/>
              <w:ind w:left="426" w:leftChars="0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>实名认证，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登录后，在个人账户页面选择【安全设置】-实名认证子菜单，也可以在【安</w:t>
            </w:r>
          </w:p>
          <w:p>
            <w:pPr>
              <w:numPr>
                <w:numId w:val="0"/>
              </w:numPr>
              <w:spacing w:before="0" w:after="0" w:line="440" w:lineRule="exac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全设置】首页面点击实名认证对应的“认证”超链接，跳转至此认证页面。备注：若客户在注册过程中已通过实名认证，则这里显示实名认证通过用户需输入真实的姓名、身份证号，点击【提交实名认证】按钮，若认证不通过，则提示“姓名与身份证号不符”并阻止提交；若该实名认证客户已认证过，在输入完姓名、身份证号后点击“提交”时，系统判断此人是否已经过实名认证，若认证过，此弹出提示“您已通过实名认证，不允许再次认证”。若认证通过，则跳转至认证成功的提示页面，提示“恭喜您实名认证成功”。点击“确定”按钮返回安全设置首页面。重新点击【安全设置】，进入安全设置首页，此时实名认证通过，标识显示为绿色对勾。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认证模块所用到的第三方的平台 阿里（短信）、（实名认证）、（邮箱）API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资金管理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资金记录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管理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宣传管理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系统管理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统计模块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扩展管理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风控系统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 xml:space="preserve">: 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    1 贷前风控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对于信贷审批，一般流程是这样的：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借款人提交资料申请借款后，先是在平台风控系统中进行一次反欺诈过滤，对客户信息进行核查和预筛选。根据过滤后的各项数据评估借款人的信用资质。是否给用户授信以及相应的额度和费率。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然后审批人员再次对客户的借款资料、比如身份信息、收入证明、工作信息进行核查。主要资产证明以及其查证方法、信用报告及其他，并且在调查的时候这些资料还会相互交叉验证。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作为风控流程的第一步，必须严格核实所有资料的真伪，同时判断出各种资料及数据之间的关联，交叉验证逻辑一致，才能把好风控的第一道关卡，为后续的风险审核提供准确的评审和决策依据。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 贷中管理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贷中管理，平台会安排专人，跟进借款人的贷前、贷中、贷后检查情况及进程。确保出借人的借款资金能按期回款，并及时发现和反馈的项目潜在的风险。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对于项目存在逾期风险的情况，平台在评估分析后，会根据风险分析结果，结合风险发生的原因选择风险应对方案：规避风险、减少风险或分担风险、接受风险。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 贷后催收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无论一个P2P平台号称自己的风控多牛，也不可能保证每一位客户都不逾期，也不能保证没有任何坏账。平台把钱借出去，不可避免会有一部分借款人出现逾期，这就需要催收。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具有一定规模的P2P平台一般都会有自己的催收团队，遇到实在催收不回来的单子（比如M3）就会外包第三方。外包费用大概按催收金额的10%-50%不等，价钱因素是由逾期时间，欠款金额决定。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以上三个环节就是一个大致的风控流程，涉及到贷前、贷中、贷后三个阶段。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P2P平台的风险保障模式一般有这么3类：1.大数据构建风控模型；2、第三方担保保障机制、3.保险公司履约险保障。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 大数据构建风控模型：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Ⅰ. 反欺诈模型：适用于个人信贷，因为小额分散，借款人还款能力不是核心问题，主要风险是还款意愿（比如老赖）。因此大多数的P2P平台，大数据风控90%的价值在于反欺诈。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Ⅱ. 评分卡模型：评分卡模型的核心价值是量化定价，包括授信额度、贷款期限、利率等。主要工具就是评分卡，先给客户信用评分定级，然后不同级别不同利率。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 第三方担保保障机制：平台跟第三方担保公司进行合作，为平台的借款项目提供担保服务，在平台的项目逾期时，由第三方担保机构为投资人的本息提供全部或者部分赔付。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 保险公司履约险保障：所谓履约保证保险，是指保险公司向履约保证保险的受益人(出借人)承诺，如果债务人（借款人）不按照合同约定或法律规定履行还款义务，则由该保险公司按照保单约定赔付出借人本息。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6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2"/>
              </w:numP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难点</w:t>
            </w:r>
          </w:p>
          <w:p>
            <w:pPr>
              <w:numPr>
                <w:numId w:val="0"/>
              </w:numPr>
              <w:rPr>
                <w:rFonts w:hint="default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分布式事物的解决,如何保证业务事物的一致性</w:t>
            </w:r>
          </w:p>
          <w:p>
            <w:pPr>
              <w:numPr>
                <w:numId w:val="0"/>
              </w:numP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布式系统的核心就是处理各种异常情况，这也是分布式系统复杂的地方，因为分布式的网络环境很复杂，这种“断电”故障要比单机多很多，所以我们在做分布式系统的时候，最先考虑的就是这种情况。这些异常可能有 机器宕机、网络异常、消息丢失、消息乱序、数据错误、不可靠的TCP、存储数据丢失、其他异常等等...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A8A8A8"/>
              <w:spacing w:before="180" w:beforeAutospacing="0" w:after="180" w:afterAutospacing="0" w:line="30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A8A8A8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  <w:t>解决方法：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A8A8A8"/>
              </w:rPr>
              <w:t>分布式事务解决方案CAP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CAP定理是由加州大学伯克利分校Eric Brewer教授提出来的，他指出WEB服务无法同时满足一下3个属性：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Chars="0" w:right="0" w:rightChars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一致性(Consistency) ： 客户端知道一系列的操作都会同时发生(生效)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Chars="0" w:right="0" w:rightChars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可用性(Availability) ： 每个操作都必须以可预期的响应结束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Chars="0" w:right="0" w:rightChars="0"/>
              <w:jc w:val="left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分区容错性(Partition tolerance) ： 即使出现单个组件无法可用,操作依然可以完成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Chars="0" w:right="0" w:rightChars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CAP 是一个在分布式系统中（SOA，MicroService）实现事件总线及最终一致性（分布式事务）的一个开源的 C# 库，她具有轻量级，高性能，易使用等特点。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6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后台管理权限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shiro提供了“身份认证”、“授权”、“加密”和“Session管理”这四个主要的核心功能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t>用shiro来达到用户权限的管理。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6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6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12A565"/>
    <w:multiLevelType w:val="singleLevel"/>
    <w:tmpl w:val="C212A56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5E83A75"/>
    <w:rsid w:val="06347ABF"/>
    <w:rsid w:val="0901696C"/>
    <w:rsid w:val="09B62DA2"/>
    <w:rsid w:val="09CE247F"/>
    <w:rsid w:val="0AD343C6"/>
    <w:rsid w:val="10D945DA"/>
    <w:rsid w:val="11160B06"/>
    <w:rsid w:val="14B8412E"/>
    <w:rsid w:val="16B91699"/>
    <w:rsid w:val="1AD43A93"/>
    <w:rsid w:val="21116FCB"/>
    <w:rsid w:val="24EF6A4A"/>
    <w:rsid w:val="27DD2080"/>
    <w:rsid w:val="2AA4795D"/>
    <w:rsid w:val="2AB27F4F"/>
    <w:rsid w:val="2D581994"/>
    <w:rsid w:val="2DE90384"/>
    <w:rsid w:val="2EC263A2"/>
    <w:rsid w:val="3898495A"/>
    <w:rsid w:val="3C525C5F"/>
    <w:rsid w:val="3C9A44D1"/>
    <w:rsid w:val="3DE01E5B"/>
    <w:rsid w:val="40D266C2"/>
    <w:rsid w:val="40F9281A"/>
    <w:rsid w:val="41132B08"/>
    <w:rsid w:val="4645294D"/>
    <w:rsid w:val="465F40D4"/>
    <w:rsid w:val="4B2D129C"/>
    <w:rsid w:val="4FA70554"/>
    <w:rsid w:val="524E3674"/>
    <w:rsid w:val="56DD10EA"/>
    <w:rsid w:val="59AC77D5"/>
    <w:rsid w:val="5A3F6274"/>
    <w:rsid w:val="6256315A"/>
    <w:rsid w:val="6D4C000D"/>
    <w:rsid w:val="6D5138F1"/>
    <w:rsid w:val="6E8710E2"/>
    <w:rsid w:val="732F3789"/>
    <w:rsid w:val="74154F1C"/>
    <w:rsid w:val="79136CD5"/>
    <w:rsid w:val="7D962CA5"/>
    <w:rsid w:val="7EE45C3E"/>
    <w:rsid w:val="7F58176F"/>
    <w:rsid w:val="7F81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肉夹馍</cp:lastModifiedBy>
  <cp:lastPrinted>2019-04-24T02:01:00Z</cp:lastPrinted>
  <dcterms:modified xsi:type="dcterms:W3CDTF">2019-04-27T03:16:42Z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4</vt:lpwstr>
  </property>
</Properties>
</file>