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FFE" w:rsidRDefault="004F4FFE">
      <w:pPr>
        <w:rPr>
          <w:lang w:val="es-VE"/>
        </w:rPr>
      </w:pPr>
      <w:r>
        <w:rPr>
          <w:lang w:val="es-VE"/>
        </w:rPr>
        <w:t xml:space="preserve">Ejercicio 1. </w:t>
      </w:r>
    </w:p>
    <w:p w:rsidR="004F4FFE" w:rsidRDefault="004F4FFE" w:rsidP="004F4FFE">
      <w:pPr>
        <w:jc w:val="both"/>
        <w:rPr>
          <w:rFonts w:eastAsiaTheme="minorEastAsia"/>
          <w:color w:val="000000"/>
          <w:lang w:val="es-VE"/>
        </w:rPr>
      </w:pPr>
      <w:r>
        <w:rPr>
          <w:lang w:val="es-VE"/>
        </w:rPr>
        <w:tab/>
        <w:t xml:space="preserve">Si queremos demostrar que </w:t>
      </w:r>
      <m:oMath>
        <m:sSup>
          <m:sSupPr>
            <m:ctrlPr>
              <w:rPr>
                <w:rFonts w:ascii="Cambria Math" w:hAnsi="Cambria Math" w:cs="Courier New"/>
                <w:color w:val="000000"/>
                <w:sz w:val="27"/>
                <w:szCs w:val="27"/>
                <w:lang w:val="es-VE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color w:val="000000"/>
                    <w:sz w:val="27"/>
                    <w:szCs w:val="27"/>
                    <w:lang w:val="es-V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7"/>
                    <w:szCs w:val="27"/>
                    <w:lang w:val="es-VE"/>
                  </w:rPr>
                  <m:t>n+a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7"/>
                <w:szCs w:val="27"/>
                <w:lang w:val="es-VE"/>
              </w:rPr>
              <m:t>b</m:t>
            </m:r>
          </m:sup>
        </m:sSup>
        <m:r>
          <m:rPr>
            <m:sty m:val="p"/>
          </m:rPr>
          <w:rPr>
            <w:rFonts w:ascii="Cambria Math" w:hAnsi="Cambria Math" w:cs="Courier New"/>
            <w:color w:val="000000"/>
            <w:sz w:val="27"/>
            <w:szCs w:val="27"/>
            <w:lang w:val="es-VE"/>
          </w:rPr>
          <m:t>=Θ</m:t>
        </m:r>
        <m:d>
          <m:dPr>
            <m:ctrlPr>
              <w:rPr>
                <w:rFonts w:ascii="Cambria Math" w:hAnsi="Cambria Math" w:cs="Courier New"/>
                <w:color w:val="000000"/>
                <w:sz w:val="27"/>
                <w:szCs w:val="27"/>
                <w:lang w:val="es-VE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color w:val="000000"/>
                    <w:sz w:val="27"/>
                    <w:szCs w:val="27"/>
                    <w:lang w:val="es-V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7"/>
                    <w:szCs w:val="27"/>
                    <w:lang w:val="es-VE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7"/>
                    <w:szCs w:val="27"/>
                    <w:lang w:val="es-VE"/>
                  </w:rPr>
                  <m:t>b</m:t>
                </m:r>
              </m:sup>
            </m:sSup>
          </m:e>
        </m:d>
      </m:oMath>
      <w:r>
        <w:rPr>
          <w:rFonts w:eastAsiaTheme="minorEastAsia"/>
          <w:color w:val="000000"/>
          <w:sz w:val="27"/>
          <w:szCs w:val="27"/>
          <w:lang w:val="es-VE"/>
        </w:rPr>
        <w:t xml:space="preserve"> </w:t>
      </w:r>
      <w:r>
        <w:rPr>
          <w:rFonts w:eastAsiaTheme="minorEastAsia"/>
          <w:color w:val="000000"/>
          <w:lang w:val="es-VE"/>
        </w:rPr>
        <w:t xml:space="preserve">debemos encontrar un par de constantes,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lang w:val="es-VE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lang w:val="es-VE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lang w:val="es-VE"/>
              </w:rPr>
              <m:t>1</m:t>
            </m:r>
          </m:sub>
        </m:sSub>
      </m:oMath>
      <w:r>
        <w:rPr>
          <w:rFonts w:eastAsiaTheme="minorEastAsia"/>
          <w:color w:val="000000"/>
          <w:lang w:val="es-VE"/>
        </w:rPr>
        <w:t xml:space="preserve"> </w:t>
      </w:r>
      <w:proofErr w:type="spellStart"/>
      <w:r>
        <w:rPr>
          <w:rFonts w:eastAsiaTheme="minorEastAsia"/>
          <w:color w:val="000000"/>
          <w:lang w:val="es-VE"/>
        </w:rPr>
        <w:t>y</w:t>
      </w:r>
      <w:proofErr w:type="spellEnd"/>
      <w:r>
        <w:rPr>
          <w:rFonts w:eastAsiaTheme="minorEastAsia"/>
          <w:color w:val="000000"/>
          <w:lang w:val="es-V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lang w:val="es-VE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lang w:val="es-VE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lang w:val="es-VE"/>
              </w:rPr>
              <m:t>2</m:t>
            </m:r>
          </m:sub>
        </m:sSub>
      </m:oMath>
      <w:r>
        <w:rPr>
          <w:rFonts w:eastAsiaTheme="minorEastAsia"/>
          <w:color w:val="000000"/>
          <w:lang w:val="es-VE"/>
        </w:rPr>
        <w:t>, y un n</w:t>
      </w:r>
      <w:r>
        <w:rPr>
          <w:rFonts w:eastAsiaTheme="minorEastAsia"/>
          <w:color w:val="000000"/>
          <w:vertAlign w:val="subscript"/>
          <w:lang w:val="es-VE"/>
        </w:rPr>
        <w:t>0</w:t>
      </w:r>
      <w:r>
        <w:rPr>
          <w:rFonts w:eastAsiaTheme="minorEastAsia"/>
          <w:color w:val="000000"/>
          <w:lang w:val="es-VE"/>
        </w:rPr>
        <w:t xml:space="preserve"> mayores que cero que hagan cumplir la siguiente inecuación: </w:t>
      </w:r>
    </w:p>
    <w:p w:rsidR="00C94308" w:rsidRPr="00C94308" w:rsidRDefault="00C94308" w:rsidP="00C94308">
      <w:pPr>
        <w:jc w:val="center"/>
        <w:rPr>
          <w:rFonts w:eastAsiaTheme="minorEastAsia"/>
          <w:i/>
          <w:color w:val="000000"/>
          <w:sz w:val="28"/>
          <w:szCs w:val="28"/>
          <w:lang w:val="es-V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lang w:val="es-V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lang w:val="es-V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lang w:val="es-V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s-VE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lang w:val="es-VE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b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n+a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b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lang w:val="es-VE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s-V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s-VE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lang w:val="es-VE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s-VE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s-VE"/>
                </w:rPr>
                <m:t>b</m:t>
              </m:r>
            </m:sup>
          </m:sSup>
        </m:oMath>
      </m:oMathPara>
    </w:p>
    <w:p w:rsidR="00C94308" w:rsidRDefault="00C94308" w:rsidP="00C94308">
      <w:pPr>
        <w:rPr>
          <w:rFonts w:eastAsiaTheme="minorEastAsia"/>
          <w:color w:val="000000"/>
          <w:lang w:val="es-VE"/>
        </w:rPr>
      </w:pPr>
      <w:r>
        <w:rPr>
          <w:rFonts w:eastAsiaTheme="minorEastAsia"/>
          <w:color w:val="000000"/>
        </w:rPr>
        <w:tab/>
      </w:r>
      <w:r w:rsidR="00994017" w:rsidRPr="00994017">
        <w:rPr>
          <w:rFonts w:eastAsiaTheme="minorEastAsia"/>
          <w:color w:val="000000"/>
          <w:lang w:val="es-VE"/>
        </w:rPr>
        <w:t>Po</w:t>
      </w:r>
      <w:r w:rsidR="00994017">
        <w:rPr>
          <w:rFonts w:eastAsiaTheme="minorEastAsia"/>
          <w:color w:val="000000"/>
          <w:lang w:val="es-VE"/>
        </w:rPr>
        <w:t xml:space="preserve">r definición, para que </w:t>
      </w:r>
      <m:oMath>
        <m:r>
          <m:rPr>
            <m:sty m:val="p"/>
          </m:rPr>
          <w:rPr>
            <w:rFonts w:ascii="Cambria Math" w:hAnsi="Cambria Math" w:cs="Courier New"/>
            <w:color w:val="000000"/>
            <w:sz w:val="27"/>
            <w:szCs w:val="27"/>
            <w:lang w:val="es-VE"/>
          </w:rPr>
          <m:t>f(n)</m:t>
        </m:r>
        <m:r>
          <m:rPr>
            <m:sty m:val="p"/>
          </m:rPr>
          <w:rPr>
            <w:rFonts w:ascii="Cambria Math" w:hAnsi="Cambria Math" w:cs="Courier New"/>
            <w:color w:val="000000"/>
            <w:sz w:val="27"/>
            <w:szCs w:val="27"/>
            <w:lang w:val="es-VE"/>
          </w:rPr>
          <m:t>=Θ</m:t>
        </m:r>
        <m:r>
          <m:rPr>
            <m:sty m:val="p"/>
          </m:rPr>
          <w:rPr>
            <w:rFonts w:ascii="Cambria Math" w:hAnsi="Cambria Math" w:cs="Courier New"/>
            <w:color w:val="000000"/>
            <w:sz w:val="27"/>
            <w:szCs w:val="27"/>
            <w:lang w:val="es-VE"/>
          </w:rPr>
          <m:t>(g(n))</m:t>
        </m:r>
      </m:oMath>
      <w:r w:rsidR="00994017">
        <w:rPr>
          <w:rFonts w:eastAsiaTheme="minorEastAsia"/>
          <w:color w:val="000000"/>
          <w:sz w:val="27"/>
          <w:szCs w:val="27"/>
          <w:lang w:val="es-VE"/>
        </w:rPr>
        <w:t xml:space="preserve">, </w:t>
      </w:r>
      <w:r w:rsidR="00994017">
        <w:rPr>
          <w:rFonts w:eastAsiaTheme="minorEastAsia"/>
          <w:color w:val="000000"/>
          <w:lang w:val="es-VE"/>
        </w:rPr>
        <w:t xml:space="preserve">debe cumplirse que </w:t>
      </w:r>
      <m:oMath>
        <m:r>
          <m:rPr>
            <m:sty m:val="p"/>
          </m:rPr>
          <w:rPr>
            <w:rFonts w:ascii="Cambria Math" w:hAnsi="Cambria Math" w:cs="Courier New"/>
            <w:color w:val="000000"/>
            <w:sz w:val="27"/>
            <w:szCs w:val="27"/>
            <w:lang w:val="es-VE"/>
          </w:rPr>
          <m:t>f(n)</m:t>
        </m:r>
        <m:r>
          <m:rPr>
            <m:sty m:val="p"/>
          </m:rPr>
          <w:rPr>
            <w:rFonts w:ascii="Cambria Math" w:hAnsi="Cambria Math" w:cs="Courier New"/>
            <w:color w:val="000000"/>
            <w:sz w:val="27"/>
            <w:szCs w:val="27"/>
            <w:lang w:val="es-VE"/>
          </w:rPr>
          <m:t>=</m:t>
        </m:r>
        <m:r>
          <m:rPr>
            <m:sty m:val="p"/>
          </m:rPr>
          <w:rPr>
            <w:rFonts w:ascii="Cambria Math" w:hAnsi="Cambria Math" w:cs="Courier New"/>
            <w:color w:val="000000"/>
            <w:sz w:val="27"/>
            <w:szCs w:val="27"/>
            <w:lang w:val="es-VE"/>
          </w:rPr>
          <m:t>Ο</m:t>
        </m:r>
        <m:r>
          <m:rPr>
            <m:sty m:val="p"/>
          </m:rPr>
          <w:rPr>
            <w:rFonts w:ascii="Cambria Math" w:hAnsi="Cambria Math" w:cs="Courier New"/>
            <w:color w:val="000000"/>
            <w:sz w:val="27"/>
            <w:szCs w:val="27"/>
            <w:lang w:val="es-VE"/>
          </w:rPr>
          <m:t>(g(n))</m:t>
        </m:r>
      </m:oMath>
      <w:r w:rsidR="00994017">
        <w:rPr>
          <w:rFonts w:eastAsiaTheme="minorEastAsia"/>
          <w:color w:val="000000"/>
          <w:sz w:val="27"/>
          <w:szCs w:val="27"/>
          <w:lang w:val="es-VE"/>
        </w:rPr>
        <w:t xml:space="preserve"> </w:t>
      </w:r>
      <w:r w:rsidR="00994017">
        <w:rPr>
          <w:rFonts w:eastAsiaTheme="minorEastAsia"/>
          <w:color w:val="000000"/>
          <w:lang w:val="es-VE"/>
        </w:rPr>
        <w:t xml:space="preserve"> </w:t>
      </w:r>
      <w:r w:rsidR="00832DAF">
        <w:rPr>
          <w:rFonts w:eastAsiaTheme="minorEastAsia"/>
          <w:color w:val="000000"/>
          <w:lang w:val="es-VE"/>
        </w:rPr>
        <w:t xml:space="preserve">y </w:t>
      </w:r>
      <m:oMath>
        <m:r>
          <m:rPr>
            <m:sty m:val="p"/>
          </m:rPr>
          <w:rPr>
            <w:rFonts w:ascii="Cambria Math" w:hAnsi="Cambria Math" w:cs="Courier New"/>
            <w:color w:val="000000"/>
            <w:sz w:val="27"/>
            <w:szCs w:val="27"/>
            <w:lang w:val="es-VE"/>
          </w:rPr>
          <m:t>f(n)</m:t>
        </m:r>
        <m:r>
          <m:rPr>
            <m:sty m:val="p"/>
          </m:rPr>
          <w:rPr>
            <w:rFonts w:ascii="Cambria Math" w:hAnsi="Cambria Math" w:cs="Courier New"/>
            <w:color w:val="000000"/>
            <w:sz w:val="27"/>
            <w:szCs w:val="27"/>
            <w:lang w:val="es-VE"/>
          </w:rPr>
          <m:t>=</m:t>
        </m:r>
        <m:r>
          <m:rPr>
            <m:sty m:val="p"/>
          </m:rPr>
          <w:rPr>
            <w:rFonts w:ascii="Cambria Math" w:hAnsi="Cambria Math" w:cs="Courier New"/>
            <w:color w:val="000000"/>
            <w:sz w:val="27"/>
            <w:szCs w:val="27"/>
            <w:lang w:val="es-VE"/>
          </w:rPr>
          <m:t>Ω</m:t>
        </m:r>
        <m:r>
          <m:rPr>
            <m:sty m:val="p"/>
          </m:rPr>
          <w:rPr>
            <w:rFonts w:ascii="Cambria Math" w:hAnsi="Cambria Math" w:cs="Courier New"/>
            <w:color w:val="000000"/>
            <w:sz w:val="27"/>
            <w:szCs w:val="27"/>
            <w:lang w:val="es-VE"/>
          </w:rPr>
          <m:t>(g(n))</m:t>
        </m:r>
      </m:oMath>
      <w:r w:rsidR="00832DAF">
        <w:rPr>
          <w:rFonts w:eastAsiaTheme="minorEastAsia"/>
          <w:color w:val="000000"/>
          <w:sz w:val="27"/>
          <w:szCs w:val="27"/>
          <w:lang w:val="es-VE"/>
        </w:rPr>
        <w:t xml:space="preserve">. </w:t>
      </w:r>
      <w:r>
        <w:rPr>
          <w:rFonts w:eastAsiaTheme="minorEastAsia"/>
          <w:color w:val="000000"/>
          <w:lang w:val="es-VE"/>
        </w:rPr>
        <w:t xml:space="preserve">Dicho esto, </w:t>
      </w:r>
      <w:r w:rsidR="00F943C0">
        <w:rPr>
          <w:rFonts w:eastAsiaTheme="minorEastAsia"/>
          <w:color w:val="000000"/>
          <w:lang w:val="es-VE"/>
        </w:rPr>
        <w:t xml:space="preserve">el lado izquierdo de la inecuación puede cumplirse para cualquier </w:t>
      </w:r>
      <m:oMath>
        <m:r>
          <w:rPr>
            <w:rFonts w:ascii="Cambria Math" w:eastAsiaTheme="minorEastAsia" w:hAnsi="Cambria Math"/>
            <w:color w:val="000000"/>
            <w:lang w:val="es-VE"/>
          </w:rPr>
          <m:t>n≥1</m:t>
        </m:r>
      </m:oMath>
      <w:r w:rsidR="00F943C0">
        <w:rPr>
          <w:rFonts w:eastAsiaTheme="minorEastAsia"/>
          <w:color w:val="000000"/>
          <w:lang w:val="es-VE"/>
        </w:rPr>
        <w:t xml:space="preserve"> cuando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lang w:val="es-VE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lang w:val="es-VE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lang w:val="es-VE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  <w:lang w:val="es-V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lang w:val="es-VE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lang w:val="es-VE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/>
                <w:lang w:val="es-VE"/>
              </w:rPr>
              <m:t>3</m:t>
            </m:r>
          </m:den>
        </m:f>
      </m:oMath>
      <w:r w:rsidR="00F943C0">
        <w:rPr>
          <w:rFonts w:eastAsiaTheme="minorEastAsia"/>
          <w:color w:val="000000"/>
          <w:lang w:val="es-VE"/>
        </w:rPr>
        <w:t>.</w:t>
      </w:r>
      <w:r w:rsidR="00994017">
        <w:rPr>
          <w:rFonts w:eastAsiaTheme="minorEastAsia"/>
          <w:color w:val="000000"/>
          <w:lang w:val="es-VE"/>
        </w:rPr>
        <w:t xml:space="preserve"> De la misma manera, el lado derecho se cumple igualmente para cualquier </w:t>
      </w:r>
      <w:r w:rsidR="00F943C0">
        <w:rPr>
          <w:rFonts w:eastAsiaTheme="minorEastAsia"/>
          <w:color w:val="000000"/>
          <w:lang w:val="es-VE"/>
        </w:rPr>
        <w:t xml:space="preserve"> </w:t>
      </w:r>
      <m:oMath>
        <m:r>
          <w:rPr>
            <w:rFonts w:ascii="Cambria Math" w:eastAsiaTheme="minorEastAsia" w:hAnsi="Cambria Math"/>
            <w:color w:val="000000"/>
            <w:lang w:val="es-VE"/>
          </w:rPr>
          <m:t>n≥1</m:t>
        </m:r>
      </m:oMath>
      <w:r w:rsidR="00994017">
        <w:rPr>
          <w:rFonts w:eastAsiaTheme="minorEastAsia"/>
          <w:color w:val="000000"/>
          <w:lang w:val="es-VE"/>
        </w:rPr>
        <w:t xml:space="preserve"> cuando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lang w:val="es-VE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lang w:val="es-VE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lang w:val="es-VE"/>
              </w:rPr>
              <m:t>2</m:t>
            </m:r>
          </m:sub>
        </m:sSub>
        <m:r>
          <w:rPr>
            <w:rFonts w:ascii="Cambria Math" w:eastAsiaTheme="minorEastAsia" w:hAnsi="Cambria Math"/>
            <w:color w:val="000000"/>
            <w:lang w:val="es-V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lang w:val="es-VE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lang w:val="es-V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lang w:val="es-VE"/>
                  </w:rPr>
                  <m:t>2a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/>
                <w:lang w:val="es-VE"/>
              </w:rPr>
              <m:t>b</m:t>
            </m:r>
          </m:sup>
        </m:sSup>
        <m:r>
          <w:rPr>
            <w:rFonts w:ascii="Cambria Math" w:eastAsiaTheme="minorEastAsia" w:hAnsi="Cambria Math"/>
            <w:color w:val="000000"/>
            <w:lang w:val="es-VE"/>
          </w:rPr>
          <m:t xml:space="preserve">. </m:t>
        </m:r>
      </m:oMath>
      <w:r w:rsidR="00832DAF">
        <w:rPr>
          <w:rFonts w:eastAsiaTheme="minorEastAsia"/>
          <w:color w:val="000000"/>
          <w:lang w:val="es-VE"/>
        </w:rPr>
        <w:t>Así, nos quedaría lo siguiente:</w:t>
      </w:r>
    </w:p>
    <w:p w:rsidR="00832DAF" w:rsidRPr="00994017" w:rsidRDefault="00832DAF" w:rsidP="00C94308">
      <w:pPr>
        <w:rPr>
          <w:rFonts w:eastAsiaTheme="minorEastAsia"/>
          <w:color w:val="000000"/>
          <w:lang w:val="es-V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lang w:val="es-VE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lang w:val="es-VE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b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n+a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b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lang w:val="es-VE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s-VE"/>
                </w:rPr>
                <m:t>(2a</m:t>
              </m:r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s-VE"/>
                </w:rPr>
                <m:t>n</m:t>
              </m:r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s-VE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s-VE"/>
                </w:rPr>
                <m:t>b</m:t>
              </m:r>
            </m:sup>
          </m:sSup>
        </m:oMath>
      </m:oMathPara>
    </w:p>
    <w:p w:rsidR="00994017" w:rsidRDefault="00832DAF" w:rsidP="00C94308">
      <w:pPr>
        <w:rPr>
          <w:rFonts w:eastAsiaTheme="minorEastAsia"/>
          <w:color w:val="000000"/>
          <w:sz w:val="27"/>
          <w:szCs w:val="27"/>
          <w:lang w:val="es-VE"/>
        </w:rPr>
      </w:pPr>
      <w:r>
        <w:rPr>
          <w:rFonts w:eastAsiaTheme="minorEastAsia"/>
          <w:color w:val="000000"/>
          <w:lang w:val="es-VE"/>
        </w:rPr>
        <w:tab/>
        <w:t xml:space="preserve">Finalmente, tomando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lang w:val="es-VE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lang w:val="es-VE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lang w:val="es-VE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  <w:lang w:val="es-V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lang w:val="es-VE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lang w:val="es-VE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/>
                <w:lang w:val="es-VE"/>
              </w:rPr>
              <m:t>3</m:t>
            </m:r>
          </m:den>
        </m:f>
        <m:r>
          <w:rPr>
            <w:rFonts w:ascii="Cambria Math" w:eastAsiaTheme="minorEastAsia" w:hAnsi="Cambria Math"/>
            <w:color w:val="000000"/>
            <w:lang w:val="es-VE"/>
          </w:rPr>
          <m:t xml:space="preserve"> </m:t>
        </m:r>
      </m:oMath>
      <w:r>
        <w:rPr>
          <w:rFonts w:eastAsiaTheme="minorEastAsia"/>
          <w:color w:val="000000"/>
          <w:lang w:val="es-VE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lang w:val="es-VE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lang w:val="es-VE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lang w:val="es-VE"/>
              </w:rPr>
              <m:t>2</m:t>
            </m:r>
          </m:sub>
        </m:sSub>
        <m:r>
          <w:rPr>
            <w:rFonts w:ascii="Cambria Math" w:eastAsiaTheme="minorEastAsia" w:hAnsi="Cambria Math"/>
            <w:color w:val="000000"/>
            <w:lang w:val="es-V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lang w:val="es-VE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lang w:val="es-V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lang w:val="es-VE"/>
                  </w:rPr>
                  <m:t>2a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/>
                <w:lang w:val="es-VE"/>
              </w:rPr>
              <m:t>b</m:t>
            </m:r>
          </m:sup>
        </m:sSup>
      </m:oMath>
      <w:r>
        <w:rPr>
          <w:rFonts w:eastAsiaTheme="minorEastAsia"/>
          <w:color w:val="000000"/>
          <w:lang w:val="es-VE"/>
        </w:rPr>
        <w:t xml:space="preserve"> con </w:t>
      </w:r>
      <m:oMath>
        <m:r>
          <m:rPr>
            <m:sty m:val="p"/>
          </m:rPr>
          <w:rPr>
            <w:rFonts w:ascii="Cambria Math" w:eastAsiaTheme="minorEastAsia" w:hAnsi="Cambria Math"/>
            <w:color w:val="000000"/>
            <w:lang w:val="es-VE"/>
          </w:rPr>
          <m:t>n</m:t>
        </m:r>
        <m:r>
          <m:rPr>
            <m:sty m:val="p"/>
          </m:rPr>
          <w:rPr>
            <w:rFonts w:ascii="Cambria Math" w:eastAsiaTheme="minorEastAsia" w:hAnsi="Cambria Math"/>
            <w:color w:val="000000"/>
            <w:vertAlign w:val="subscript"/>
            <w:lang w:val="es-VE"/>
          </w:rPr>
          <m:t>0</m:t>
        </m:r>
        <m:r>
          <w:rPr>
            <w:rFonts w:ascii="Cambria Math" w:eastAsiaTheme="minorEastAsia"/>
            <w:color w:val="000000"/>
            <w:vertAlign w:val="subscript"/>
            <w:lang w:val="es-VE"/>
          </w:rPr>
          <m:t xml:space="preserve"> </m:t>
        </m:r>
      </m:oMath>
      <w:r>
        <w:rPr>
          <w:rFonts w:eastAsiaTheme="minorEastAsia"/>
          <w:i/>
          <w:color w:val="000000"/>
          <w:lang w:val="es-VE"/>
        </w:rPr>
        <w:t xml:space="preserve">= 1 </w:t>
      </w:r>
      <w:r>
        <w:rPr>
          <w:rFonts w:eastAsiaTheme="minorEastAsia"/>
          <w:color w:val="000000"/>
          <w:lang w:val="es-VE"/>
        </w:rPr>
        <w:t xml:space="preserve">verificamos que se cumple </w:t>
      </w:r>
      <m:oMath>
        <m:sSup>
          <m:sSupPr>
            <m:ctrlPr>
              <w:rPr>
                <w:rFonts w:ascii="Cambria Math" w:hAnsi="Cambria Math" w:cs="Courier New"/>
                <w:color w:val="000000"/>
                <w:sz w:val="27"/>
                <w:szCs w:val="27"/>
                <w:lang w:val="es-VE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color w:val="000000"/>
                    <w:sz w:val="27"/>
                    <w:szCs w:val="27"/>
                    <w:lang w:val="es-VE"/>
                  </w:rPr>
                </m:ctrlPr>
              </m:dPr>
              <m:e>
                <m:r>
                  <w:rPr>
                    <w:rFonts w:ascii="Cambria Math" w:hAnsi="Cambria Math" w:cs="Courier New"/>
                    <w:color w:val="000000"/>
                    <w:sz w:val="27"/>
                    <w:szCs w:val="27"/>
                    <w:lang w:val="es-VE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7"/>
                    <w:szCs w:val="27"/>
                    <w:lang w:val="es-VE"/>
                  </w:rPr>
                  <m:t>+</m:t>
                </m:r>
                <m:r>
                  <w:rPr>
                    <w:rFonts w:ascii="Cambria Math" w:hAnsi="Cambria Math" w:cs="Courier New"/>
                    <w:color w:val="000000"/>
                    <w:sz w:val="27"/>
                    <w:szCs w:val="27"/>
                    <w:lang w:val="es-VE"/>
                  </w:rPr>
                  <m:t>a</m:t>
                </m:r>
              </m:e>
            </m:d>
          </m:e>
          <m:sup>
            <m:r>
              <w:rPr>
                <w:rFonts w:ascii="Cambria Math" w:hAnsi="Cambria Math" w:cs="Courier New"/>
                <w:color w:val="000000"/>
                <w:sz w:val="27"/>
                <w:szCs w:val="27"/>
                <w:lang w:val="es-VE"/>
              </w:rPr>
              <m:t>b</m:t>
            </m:r>
          </m:sup>
        </m:sSup>
        <m:r>
          <m:rPr>
            <m:sty m:val="p"/>
          </m:rPr>
          <w:rPr>
            <w:rFonts w:ascii="Cambria Math" w:hAnsi="Cambria Math" w:cs="Courier New"/>
            <w:color w:val="000000"/>
            <w:sz w:val="27"/>
            <w:szCs w:val="27"/>
            <w:lang w:val="es-VE"/>
          </w:rPr>
          <m:t>=Θ</m:t>
        </m:r>
        <m:d>
          <m:dPr>
            <m:ctrlPr>
              <w:rPr>
                <w:rFonts w:ascii="Cambria Math" w:hAnsi="Cambria Math" w:cs="Courier New"/>
                <w:color w:val="000000"/>
                <w:sz w:val="27"/>
                <w:szCs w:val="27"/>
                <w:lang w:val="es-VE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color w:val="000000"/>
                    <w:sz w:val="27"/>
                    <w:szCs w:val="27"/>
                    <w:lang w:val="es-VE"/>
                  </w:rPr>
                </m:ctrlPr>
              </m:sSupPr>
              <m:e>
                <m:r>
                  <w:rPr>
                    <w:rFonts w:ascii="Cambria Math" w:hAnsi="Cambria Math" w:cs="Courier New"/>
                    <w:color w:val="000000"/>
                    <w:sz w:val="27"/>
                    <w:szCs w:val="27"/>
                    <w:lang w:val="es-VE"/>
                  </w:rPr>
                  <m:t>n</m:t>
                </m:r>
              </m:e>
              <m:sup>
                <m:r>
                  <w:rPr>
                    <w:rFonts w:ascii="Cambria Math" w:hAnsi="Cambria Math" w:cs="Courier New"/>
                    <w:color w:val="000000"/>
                    <w:sz w:val="27"/>
                    <w:szCs w:val="27"/>
                    <w:lang w:val="es-VE"/>
                  </w:rPr>
                  <m:t>b</m:t>
                </m:r>
              </m:sup>
            </m:sSup>
          </m:e>
        </m:d>
      </m:oMath>
      <w:r>
        <w:rPr>
          <w:rFonts w:eastAsiaTheme="minorEastAsia"/>
          <w:color w:val="000000"/>
          <w:sz w:val="27"/>
          <w:szCs w:val="27"/>
          <w:lang w:val="es-VE"/>
        </w:rPr>
        <w:t xml:space="preserve">. </w:t>
      </w:r>
    </w:p>
    <w:p w:rsidR="00832DAF" w:rsidRDefault="00832DAF" w:rsidP="00C94308">
      <w:pPr>
        <w:rPr>
          <w:rFonts w:eastAsiaTheme="minorEastAsia"/>
          <w:color w:val="000000"/>
          <w:lang w:val="es-VE"/>
        </w:rPr>
      </w:pPr>
    </w:p>
    <w:p w:rsidR="00832DAF" w:rsidRDefault="00832DAF" w:rsidP="00C94308">
      <w:pPr>
        <w:rPr>
          <w:rFonts w:eastAsiaTheme="minorEastAsia"/>
          <w:color w:val="000000"/>
          <w:lang w:val="es-VE"/>
        </w:rPr>
      </w:pPr>
      <w:r>
        <w:rPr>
          <w:rFonts w:eastAsiaTheme="minorEastAsia"/>
          <w:color w:val="000000"/>
          <w:lang w:val="es-VE"/>
        </w:rPr>
        <w:t xml:space="preserve">Ejercicio 2. </w:t>
      </w:r>
    </w:p>
    <w:p w:rsidR="00832DAF" w:rsidRPr="00832DAF" w:rsidRDefault="00832DAF" w:rsidP="00C94308">
      <w:pPr>
        <w:rPr>
          <w:rFonts w:eastAsiaTheme="minorEastAsia"/>
          <w:color w:val="000000"/>
          <w:lang w:val="es-VE"/>
        </w:rPr>
      </w:pPr>
      <w:bookmarkStart w:id="0" w:name="_GoBack"/>
      <w:bookmarkEnd w:id="0"/>
    </w:p>
    <w:p w:rsidR="004F4FFE" w:rsidRPr="004F4FFE" w:rsidRDefault="004F4FFE">
      <w:pPr>
        <w:rPr>
          <w:rFonts w:eastAsiaTheme="minorEastAsia"/>
          <w:lang w:val="es-VE"/>
        </w:rPr>
      </w:pPr>
    </w:p>
    <w:sectPr w:rsidR="004F4FFE" w:rsidRPr="004F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FE"/>
    <w:rsid w:val="00177349"/>
    <w:rsid w:val="00405C2F"/>
    <w:rsid w:val="004F4FFE"/>
    <w:rsid w:val="00505D89"/>
    <w:rsid w:val="0054561F"/>
    <w:rsid w:val="00772955"/>
    <w:rsid w:val="00816AB7"/>
    <w:rsid w:val="00832DAF"/>
    <w:rsid w:val="008B2E23"/>
    <w:rsid w:val="00994017"/>
    <w:rsid w:val="00B5345B"/>
    <w:rsid w:val="00C94308"/>
    <w:rsid w:val="00D24FA2"/>
    <w:rsid w:val="00F9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2A81"/>
  <w15:chartTrackingRefBased/>
  <w15:docId w15:val="{90A6ACCB-B5D1-47DE-B1EB-7DF6A586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349"/>
    <w:rPr>
      <w:rFonts w:ascii="Microsoft JhengHei" w:hAnsi="Microsoft JhengHei"/>
    </w:rPr>
  </w:style>
  <w:style w:type="paragraph" w:styleId="Ttulo1">
    <w:name w:val="heading 1"/>
    <w:basedOn w:val="Normal"/>
    <w:next w:val="Normal"/>
    <w:link w:val="Ttulo1Car"/>
    <w:uiPriority w:val="9"/>
    <w:qFormat/>
    <w:rsid w:val="0017734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349"/>
    <w:rPr>
      <w:rFonts w:ascii="Microsoft JhengHei" w:eastAsiaTheme="majorEastAsia" w:hAnsi="Microsoft JhengHe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4F4F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Alexander Falcón Pérez</dc:creator>
  <cp:keywords/>
  <dc:description/>
  <cp:lastModifiedBy>Javier Alexander Falcón Pérez</cp:lastModifiedBy>
  <cp:revision>1</cp:revision>
  <dcterms:created xsi:type="dcterms:W3CDTF">2018-10-16T02:17:00Z</dcterms:created>
  <dcterms:modified xsi:type="dcterms:W3CDTF">2018-10-17T03:56:00Z</dcterms:modified>
</cp:coreProperties>
</file>